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85AD" w14:textId="4F142599" w:rsidR="00A2038D" w:rsidRDefault="00A33A5B" w:rsidP="00A33A5B">
      <w:pPr>
        <w:spacing w:after="0"/>
        <w:ind w:left="708" w:firstLine="708"/>
        <w:jc w:val="right"/>
        <w:rPr>
          <w:rFonts w:ascii="Garamond" w:hAnsi="Garamond"/>
          <w:b/>
          <w:color w:val="C00000"/>
          <w:sz w:val="28"/>
          <w:szCs w:val="28"/>
        </w:rPr>
      </w:pPr>
      <w:r w:rsidRPr="00A33A5B">
        <w:rPr>
          <w:rFonts w:ascii="Garamond" w:hAnsi="Garamond"/>
          <w:b/>
          <w:sz w:val="28"/>
          <w:szCs w:val="28"/>
        </w:rPr>
        <w:t>ALLEGATO 1</w:t>
      </w:r>
    </w:p>
    <w:p w14:paraId="34376C4C" w14:textId="77777777" w:rsidR="00A33A5B" w:rsidRDefault="00A33A5B" w:rsidP="005C1C84">
      <w:pPr>
        <w:spacing w:after="0"/>
        <w:ind w:left="708" w:firstLine="708"/>
        <w:jc w:val="both"/>
        <w:rPr>
          <w:rFonts w:ascii="Garamond" w:hAnsi="Garamond"/>
          <w:b/>
          <w:color w:val="C00000"/>
          <w:sz w:val="28"/>
          <w:szCs w:val="28"/>
        </w:rPr>
      </w:pPr>
    </w:p>
    <w:p w14:paraId="123EFE31" w14:textId="021FB926" w:rsidR="005D525E" w:rsidRPr="00436F4D" w:rsidRDefault="005D525E" w:rsidP="005C1C84">
      <w:pPr>
        <w:spacing w:after="0"/>
        <w:ind w:left="708" w:firstLine="708"/>
        <w:jc w:val="both"/>
        <w:rPr>
          <w:rFonts w:ascii="Garamond" w:hAnsi="Garamond"/>
          <w:b/>
          <w:color w:val="C00000"/>
          <w:sz w:val="28"/>
          <w:szCs w:val="28"/>
        </w:rPr>
      </w:pPr>
      <w:r w:rsidRPr="00436F4D">
        <w:rPr>
          <w:rFonts w:ascii="Garamond" w:hAnsi="Garamond"/>
          <w:b/>
          <w:color w:val="C00000"/>
          <w:sz w:val="28"/>
          <w:szCs w:val="28"/>
        </w:rPr>
        <w:t xml:space="preserve">NOTA ILLUSTRATIVA BILANCIO CONSUNTIVO </w:t>
      </w:r>
      <w:r w:rsidR="006832FF" w:rsidRPr="00436F4D">
        <w:rPr>
          <w:rFonts w:ascii="Garamond" w:hAnsi="Garamond"/>
          <w:b/>
          <w:color w:val="C00000"/>
          <w:sz w:val="28"/>
          <w:szCs w:val="28"/>
        </w:rPr>
        <w:t>2022</w:t>
      </w:r>
    </w:p>
    <w:p w14:paraId="15AA53FA" w14:textId="77777777" w:rsidR="005D525E" w:rsidRPr="00436F4D" w:rsidRDefault="005D525E" w:rsidP="005D525E">
      <w:pPr>
        <w:spacing w:after="0"/>
        <w:jc w:val="both"/>
      </w:pPr>
    </w:p>
    <w:p w14:paraId="42645DCF" w14:textId="438C00BE" w:rsidR="005D525E" w:rsidRPr="00436F4D" w:rsidRDefault="005D525E" w:rsidP="005D525E">
      <w:pPr>
        <w:spacing w:after="0"/>
        <w:jc w:val="both"/>
        <w:rPr>
          <w:rFonts w:ascii="Garamond" w:eastAsia="Times New Roman" w:hAnsi="Garamond"/>
          <w:color w:val="333333"/>
          <w:sz w:val="28"/>
          <w:szCs w:val="28"/>
          <w:shd w:val="clear" w:color="auto" w:fill="FFFFFF"/>
        </w:rPr>
      </w:pPr>
      <w:r w:rsidRPr="00436F4D">
        <w:rPr>
          <w:rFonts w:ascii="Garamond" w:eastAsia="Times New Roman" w:hAnsi="Garamond"/>
          <w:color w:val="333333"/>
          <w:sz w:val="28"/>
          <w:szCs w:val="28"/>
          <w:shd w:val="clear" w:color="auto" w:fill="FFFFFF"/>
        </w:rPr>
        <w:t>Il Complesso Monumentale della Pilotta</w:t>
      </w:r>
      <w:r w:rsidR="001655B2" w:rsidRPr="00436F4D">
        <w:rPr>
          <w:rFonts w:ascii="Garamond" w:eastAsia="Times New Roman" w:hAnsi="Garamond"/>
          <w:color w:val="333333"/>
          <w:sz w:val="28"/>
          <w:szCs w:val="28"/>
          <w:shd w:val="clear" w:color="auto" w:fill="FFFFFF"/>
        </w:rPr>
        <w:t>, istituito con D.M. 44 del 23 g</w:t>
      </w:r>
      <w:r w:rsidRPr="00436F4D">
        <w:rPr>
          <w:rFonts w:ascii="Garamond" w:eastAsia="Times New Roman" w:hAnsi="Garamond"/>
          <w:color w:val="333333"/>
          <w:sz w:val="28"/>
          <w:szCs w:val="28"/>
          <w:shd w:val="clear" w:color="auto" w:fill="FFFFFF"/>
        </w:rPr>
        <w:t>ennaio 2016 quale istituto autonomo di rilevante interesse nazionale, comprend</w:t>
      </w:r>
      <w:r w:rsidR="001655B2" w:rsidRPr="00436F4D">
        <w:rPr>
          <w:rFonts w:ascii="Garamond" w:eastAsia="Times New Roman" w:hAnsi="Garamond"/>
          <w:color w:val="333333"/>
          <w:sz w:val="28"/>
          <w:szCs w:val="28"/>
          <w:shd w:val="clear" w:color="auto" w:fill="FFFFFF"/>
        </w:rPr>
        <w:t>e, ai sensi del D.M. 198 del 9 a</w:t>
      </w:r>
      <w:r w:rsidRPr="00436F4D">
        <w:rPr>
          <w:rFonts w:ascii="Garamond" w:eastAsia="Times New Roman" w:hAnsi="Garamond"/>
          <w:color w:val="333333"/>
          <w:sz w:val="28"/>
          <w:szCs w:val="28"/>
          <w:shd w:val="clear" w:color="auto" w:fill="FFFFFF"/>
        </w:rPr>
        <w:t>prile 2016, la Galleria Nazionale di Parma, il Teatro Farnese, il Museo Archeologico Nazionale e la Biblioteca Palatina. Inserito nel più ampio processo di riorganizzazione del Ministero per i Beni e le Attività Culturali e del Turismo, il Complesso è un istituto periferico di livello non dirigenziale dotato di autonomia tecnico-scientifica e svolge funzioni di tutela e valorizzazione delle raccolte che ha in consegna, assicurandone la pubblica fruizione al fine di favorire la partecipazione attiva dei cittadini e garantire effettive esperienze di conoscenza. La direzione è affidata al dottor Simone Verde che ha ricevuto l’incarico con D.M. a decorrere da</w:t>
      </w:r>
      <w:r w:rsidR="001655B2" w:rsidRPr="00436F4D">
        <w:rPr>
          <w:rFonts w:ascii="Garamond" w:eastAsia="Times New Roman" w:hAnsi="Garamond"/>
          <w:color w:val="333333"/>
          <w:sz w:val="28"/>
          <w:szCs w:val="28"/>
          <w:shd w:val="clear" w:color="auto" w:fill="FFFFFF"/>
        </w:rPr>
        <w:t>ll’8 m</w:t>
      </w:r>
      <w:r w:rsidRPr="00436F4D">
        <w:rPr>
          <w:rFonts w:ascii="Garamond" w:eastAsia="Times New Roman" w:hAnsi="Garamond"/>
          <w:color w:val="333333"/>
          <w:sz w:val="28"/>
          <w:szCs w:val="28"/>
          <w:shd w:val="clear" w:color="auto" w:fill="FFFFFF"/>
        </w:rPr>
        <w:t>aggio 2017 con durata di quattro anni</w:t>
      </w:r>
      <w:r w:rsidR="008551F5" w:rsidRPr="00436F4D">
        <w:rPr>
          <w:rFonts w:ascii="Garamond" w:eastAsia="Times New Roman" w:hAnsi="Garamond"/>
          <w:color w:val="333333"/>
          <w:sz w:val="28"/>
          <w:szCs w:val="28"/>
          <w:shd w:val="clear" w:color="auto" w:fill="FFFFFF"/>
        </w:rPr>
        <w:t xml:space="preserve"> rinnovato nel 2021 per ulteriori 4 anni</w:t>
      </w:r>
      <w:r w:rsidRPr="00436F4D">
        <w:rPr>
          <w:rFonts w:ascii="Garamond" w:eastAsia="Times New Roman" w:hAnsi="Garamond"/>
          <w:color w:val="333333"/>
          <w:sz w:val="28"/>
          <w:szCs w:val="28"/>
          <w:shd w:val="clear" w:color="auto" w:fill="FFFFFF"/>
        </w:rPr>
        <w:t>.</w:t>
      </w:r>
    </w:p>
    <w:p w14:paraId="1F6FACB0" w14:textId="77777777" w:rsidR="005D525E" w:rsidRPr="006832FF" w:rsidRDefault="005D525E" w:rsidP="005D525E">
      <w:pPr>
        <w:rPr>
          <w:color w:val="C00000"/>
          <w:highlight w:val="yellow"/>
        </w:rPr>
      </w:pPr>
    </w:p>
    <w:p w14:paraId="1A40914A" w14:textId="30AA2E84" w:rsidR="005D525E" w:rsidRPr="00CB255E" w:rsidRDefault="005D525E" w:rsidP="005D525E">
      <w:pPr>
        <w:spacing w:after="0"/>
        <w:jc w:val="center"/>
        <w:rPr>
          <w:rFonts w:ascii="Garamond" w:hAnsi="Garamond"/>
          <w:b/>
          <w:color w:val="C00000"/>
          <w:sz w:val="28"/>
          <w:szCs w:val="28"/>
        </w:rPr>
      </w:pPr>
      <w:r w:rsidRPr="00CB255E">
        <w:rPr>
          <w:rFonts w:ascii="Garamond" w:hAnsi="Garamond"/>
          <w:b/>
          <w:color w:val="C00000"/>
          <w:sz w:val="28"/>
          <w:szCs w:val="28"/>
        </w:rPr>
        <w:t>BILANCIO CONSUNTIVO</w:t>
      </w:r>
    </w:p>
    <w:p w14:paraId="3A1283F2" w14:textId="77777777" w:rsidR="005D525E" w:rsidRPr="00436F4D" w:rsidRDefault="005D525E" w:rsidP="005D525E">
      <w:pPr>
        <w:spacing w:after="0"/>
        <w:jc w:val="center"/>
        <w:rPr>
          <w:rFonts w:ascii="Garamond" w:hAnsi="Garamond"/>
          <w:b/>
          <w:sz w:val="28"/>
          <w:szCs w:val="28"/>
        </w:rPr>
      </w:pPr>
    </w:p>
    <w:p w14:paraId="735CC05D" w14:textId="5B98498F" w:rsidR="005D525E" w:rsidRPr="00436F4D" w:rsidRDefault="005D525E" w:rsidP="005D525E">
      <w:pPr>
        <w:spacing w:after="0" w:line="240" w:lineRule="auto"/>
        <w:jc w:val="both"/>
        <w:rPr>
          <w:rFonts w:ascii="Garamond" w:eastAsia="Times New Roman" w:hAnsi="Garamond"/>
          <w:color w:val="333333"/>
          <w:sz w:val="28"/>
          <w:szCs w:val="28"/>
          <w:shd w:val="clear" w:color="auto" w:fill="FFFFFF"/>
        </w:rPr>
      </w:pPr>
      <w:r w:rsidRPr="00436F4D">
        <w:rPr>
          <w:rFonts w:ascii="Garamond" w:eastAsia="Times New Roman" w:hAnsi="Garamond"/>
          <w:color w:val="333333"/>
          <w:sz w:val="28"/>
          <w:szCs w:val="28"/>
          <w:shd w:val="clear" w:color="auto" w:fill="FFFFFF"/>
        </w:rPr>
        <w:t xml:space="preserve">Il bilancio a consuntivo costituisce il rendiconto finale dell'esercizio finanziario </w:t>
      </w:r>
      <w:r w:rsidR="006832FF" w:rsidRPr="00436F4D">
        <w:rPr>
          <w:rFonts w:ascii="Garamond" w:eastAsia="Times New Roman" w:hAnsi="Garamond"/>
          <w:color w:val="333333"/>
          <w:sz w:val="28"/>
          <w:szCs w:val="28"/>
          <w:shd w:val="clear" w:color="auto" w:fill="FFFFFF"/>
        </w:rPr>
        <w:t>2022</w:t>
      </w:r>
      <w:r w:rsidRPr="00436F4D">
        <w:rPr>
          <w:rFonts w:ascii="Garamond" w:eastAsia="Times New Roman" w:hAnsi="Garamond"/>
          <w:color w:val="333333"/>
          <w:sz w:val="28"/>
          <w:szCs w:val="28"/>
          <w:shd w:val="clear" w:color="auto" w:fill="FFFFFF"/>
        </w:rPr>
        <w:t>. Esso contempla l’indicazione delle entrate effettivamente realizzate e delle spese effettivamente sostenute nel periodo che viene preso in considerazione.</w:t>
      </w:r>
    </w:p>
    <w:p w14:paraId="484CADBD" w14:textId="77777777" w:rsidR="005D525E" w:rsidRPr="00436F4D" w:rsidRDefault="005D525E" w:rsidP="005D525E">
      <w:pPr>
        <w:spacing w:after="0"/>
        <w:jc w:val="both"/>
        <w:rPr>
          <w:rFonts w:ascii="Garamond" w:eastAsia="Times New Roman" w:hAnsi="Garamond"/>
          <w:color w:val="333333"/>
          <w:sz w:val="28"/>
          <w:szCs w:val="28"/>
          <w:shd w:val="clear" w:color="auto" w:fill="FFFFFF"/>
        </w:rPr>
      </w:pPr>
      <w:r w:rsidRPr="00436F4D">
        <w:rPr>
          <w:rFonts w:ascii="Garamond" w:eastAsia="Times New Roman" w:hAnsi="Garamond"/>
          <w:color w:val="333333"/>
          <w:sz w:val="28"/>
          <w:szCs w:val="28"/>
          <w:shd w:val="clear" w:color="auto" w:fill="FFFFFF"/>
        </w:rPr>
        <w:t xml:space="preserve">Tale documento contabile è stato redatto sulla base della normativa vigente per gli enti sottoposti ai regolamenti DPR 240/2003 e DPR 97/2003 e con armonizzazione del piano dei conti secondo DPR 132/2013 e </w:t>
      </w:r>
      <w:proofErr w:type="spellStart"/>
      <w:r w:rsidRPr="00436F4D">
        <w:rPr>
          <w:rFonts w:ascii="Garamond" w:eastAsia="Times New Roman" w:hAnsi="Garamond"/>
          <w:color w:val="333333"/>
          <w:sz w:val="28"/>
          <w:szCs w:val="28"/>
          <w:shd w:val="clear" w:color="auto" w:fill="FFFFFF"/>
        </w:rPr>
        <w:t>s.m</w:t>
      </w:r>
      <w:proofErr w:type="spellEnd"/>
      <w:r w:rsidRPr="00436F4D">
        <w:rPr>
          <w:rFonts w:ascii="Garamond" w:eastAsia="Times New Roman" w:hAnsi="Garamond"/>
          <w:color w:val="333333"/>
          <w:sz w:val="28"/>
          <w:szCs w:val="28"/>
          <w:shd w:val="clear" w:color="auto" w:fill="FFFFFF"/>
        </w:rPr>
        <w:t>.</w:t>
      </w:r>
    </w:p>
    <w:p w14:paraId="7184E7E2" w14:textId="77777777" w:rsidR="00AF3A6A" w:rsidRPr="006832FF" w:rsidRDefault="00AF3A6A" w:rsidP="00AF3A6A">
      <w:pPr>
        <w:spacing w:after="0"/>
        <w:jc w:val="both"/>
        <w:rPr>
          <w:rFonts w:ascii="Garamond" w:hAnsi="Garamond"/>
          <w:sz w:val="28"/>
          <w:szCs w:val="28"/>
          <w:highlight w:val="yellow"/>
        </w:rPr>
      </w:pPr>
    </w:p>
    <w:p w14:paraId="27EE5811" w14:textId="32BF574D" w:rsidR="00AF3A6A" w:rsidRPr="00436F4D" w:rsidRDefault="00AF3A6A" w:rsidP="00AF3A6A">
      <w:pPr>
        <w:spacing w:after="0"/>
        <w:jc w:val="both"/>
        <w:rPr>
          <w:rFonts w:ascii="Garamond" w:eastAsia="Times New Roman" w:hAnsi="Garamond"/>
          <w:color w:val="333333"/>
          <w:sz w:val="28"/>
          <w:szCs w:val="28"/>
          <w:shd w:val="clear" w:color="auto" w:fill="FFFFFF"/>
        </w:rPr>
      </w:pPr>
      <w:r w:rsidRPr="00436F4D">
        <w:rPr>
          <w:rFonts w:ascii="Garamond" w:eastAsia="Times New Roman" w:hAnsi="Garamond"/>
          <w:color w:val="333333"/>
          <w:sz w:val="28"/>
          <w:szCs w:val="28"/>
          <w:shd w:val="clear" w:color="auto" w:fill="FFFFFF"/>
        </w:rPr>
        <w:t>Il bilancio consuntivo è composto dai seguenti documenti:</w:t>
      </w:r>
    </w:p>
    <w:p w14:paraId="7DB53B18" w14:textId="77777777" w:rsidR="00AF3A6A" w:rsidRPr="00436F4D" w:rsidRDefault="00AF3A6A" w:rsidP="00AF3A6A">
      <w:pPr>
        <w:spacing w:after="0"/>
        <w:jc w:val="both"/>
        <w:rPr>
          <w:rFonts w:ascii="Garamond" w:eastAsia="Times New Roman" w:hAnsi="Garamond"/>
          <w:color w:val="333333"/>
          <w:sz w:val="28"/>
          <w:szCs w:val="28"/>
          <w:shd w:val="clear" w:color="auto" w:fill="FFFFFF"/>
        </w:rPr>
      </w:pPr>
    </w:p>
    <w:p w14:paraId="2CA90D64"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 xml:space="preserve">ALL 1A - ENTRATE –  Rendiconto finanziario gestionale annuale gestione di competenza </w:t>
      </w:r>
      <w:proofErr w:type="spellStart"/>
      <w:r w:rsidRPr="00436F4D">
        <w:rPr>
          <w:rFonts w:ascii="Garamond" w:eastAsia="Times New Roman" w:hAnsi="Garamond"/>
          <w:i/>
          <w:color w:val="333333"/>
          <w:sz w:val="28"/>
          <w:szCs w:val="28"/>
          <w:shd w:val="clear" w:color="auto" w:fill="FFFFFF"/>
        </w:rPr>
        <w:t>mef</w:t>
      </w:r>
      <w:proofErr w:type="spellEnd"/>
      <w:r w:rsidRPr="00436F4D">
        <w:rPr>
          <w:rFonts w:ascii="Garamond" w:eastAsia="Times New Roman" w:hAnsi="Garamond"/>
          <w:i/>
          <w:color w:val="333333"/>
          <w:sz w:val="28"/>
          <w:szCs w:val="28"/>
          <w:shd w:val="clear" w:color="auto" w:fill="FFFFFF"/>
        </w:rPr>
        <w:t xml:space="preserve"> 27-2015;</w:t>
      </w:r>
    </w:p>
    <w:p w14:paraId="6C7390F7"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 xml:space="preserve">ALL 1B - ENTRATE –  Rendiconto finanziario gestionale annuale gestione di cassa </w:t>
      </w:r>
      <w:proofErr w:type="spellStart"/>
      <w:r w:rsidRPr="00436F4D">
        <w:rPr>
          <w:rFonts w:ascii="Garamond" w:eastAsia="Times New Roman" w:hAnsi="Garamond"/>
          <w:i/>
          <w:color w:val="333333"/>
          <w:sz w:val="28"/>
          <w:szCs w:val="28"/>
          <w:shd w:val="clear" w:color="auto" w:fill="FFFFFF"/>
        </w:rPr>
        <w:t>mef</w:t>
      </w:r>
      <w:proofErr w:type="spellEnd"/>
      <w:r w:rsidRPr="00436F4D">
        <w:rPr>
          <w:rFonts w:ascii="Garamond" w:eastAsia="Times New Roman" w:hAnsi="Garamond"/>
          <w:i/>
          <w:color w:val="333333"/>
          <w:sz w:val="28"/>
          <w:szCs w:val="28"/>
          <w:shd w:val="clear" w:color="auto" w:fill="FFFFFF"/>
        </w:rPr>
        <w:t xml:space="preserve"> 27-2015;</w:t>
      </w:r>
    </w:p>
    <w:p w14:paraId="288D3331"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ALL 1C - RESIDUI ATTIVI;</w:t>
      </w:r>
    </w:p>
    <w:p w14:paraId="4BF1A229"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 xml:space="preserve">ALL 1D - USCITE –  Rendiconto finanziario gestionale annuale gestione di competenza </w:t>
      </w:r>
      <w:proofErr w:type="spellStart"/>
      <w:r w:rsidRPr="00436F4D">
        <w:rPr>
          <w:rFonts w:ascii="Garamond" w:eastAsia="Times New Roman" w:hAnsi="Garamond"/>
          <w:i/>
          <w:color w:val="333333"/>
          <w:sz w:val="28"/>
          <w:szCs w:val="28"/>
          <w:shd w:val="clear" w:color="auto" w:fill="FFFFFF"/>
        </w:rPr>
        <w:t>mef</w:t>
      </w:r>
      <w:proofErr w:type="spellEnd"/>
      <w:r w:rsidRPr="00436F4D">
        <w:rPr>
          <w:rFonts w:ascii="Garamond" w:eastAsia="Times New Roman" w:hAnsi="Garamond"/>
          <w:i/>
          <w:color w:val="333333"/>
          <w:sz w:val="28"/>
          <w:szCs w:val="28"/>
          <w:shd w:val="clear" w:color="auto" w:fill="FFFFFF"/>
        </w:rPr>
        <w:t xml:space="preserve"> 27-2015;</w:t>
      </w:r>
    </w:p>
    <w:p w14:paraId="0FE6E40D"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 xml:space="preserve">ALL 1E - USCITE –  Rendiconto finanziario gestionale annuale gestione di cassa </w:t>
      </w:r>
      <w:proofErr w:type="spellStart"/>
      <w:r w:rsidRPr="00436F4D">
        <w:rPr>
          <w:rFonts w:ascii="Garamond" w:eastAsia="Times New Roman" w:hAnsi="Garamond"/>
          <w:i/>
          <w:color w:val="333333"/>
          <w:sz w:val="28"/>
          <w:szCs w:val="28"/>
          <w:shd w:val="clear" w:color="auto" w:fill="FFFFFF"/>
        </w:rPr>
        <w:t>mef</w:t>
      </w:r>
      <w:proofErr w:type="spellEnd"/>
      <w:r w:rsidRPr="00436F4D">
        <w:rPr>
          <w:rFonts w:ascii="Garamond" w:eastAsia="Times New Roman" w:hAnsi="Garamond"/>
          <w:i/>
          <w:color w:val="333333"/>
          <w:sz w:val="28"/>
          <w:szCs w:val="28"/>
          <w:shd w:val="clear" w:color="auto" w:fill="FFFFFF"/>
        </w:rPr>
        <w:t xml:space="preserve"> 27-2015;</w:t>
      </w:r>
    </w:p>
    <w:p w14:paraId="27C78271"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ALL 1F - RESIDUI PASSIVI;</w:t>
      </w:r>
    </w:p>
    <w:p w14:paraId="2BE3F9FA" w14:textId="181D037C" w:rsidR="00AF3A6A" w:rsidRPr="00436F4D" w:rsidRDefault="00D17EAF"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ALL 1G - Consuntivo 2022</w:t>
      </w:r>
      <w:r w:rsidR="00AF3A6A" w:rsidRPr="00436F4D">
        <w:rPr>
          <w:rFonts w:ascii="Garamond" w:eastAsia="Times New Roman" w:hAnsi="Garamond"/>
          <w:i/>
          <w:color w:val="333333"/>
          <w:sz w:val="28"/>
          <w:szCs w:val="28"/>
          <w:shd w:val="clear" w:color="auto" w:fill="FFFFFF"/>
        </w:rPr>
        <w:t xml:space="preserve"> per missioni e programmi;</w:t>
      </w:r>
    </w:p>
    <w:p w14:paraId="63F9A5E3"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ALL 1H - Risultato di amministrazione;</w:t>
      </w:r>
    </w:p>
    <w:p w14:paraId="7B5DECE6"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ALL 1I - Conto Economico;</w:t>
      </w:r>
    </w:p>
    <w:p w14:paraId="5D5621EC" w14:textId="77777777" w:rsidR="00AF3A6A" w:rsidRPr="00436F4D" w:rsidRDefault="00AF3A6A" w:rsidP="00AF3A6A">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lastRenderedPageBreak/>
        <w:t>ALL 1L - Conto Economico analitico;</w:t>
      </w:r>
    </w:p>
    <w:p w14:paraId="1E9D15D0" w14:textId="77777777" w:rsidR="00226DD8" w:rsidRPr="00436F4D" w:rsidRDefault="00AF3A6A" w:rsidP="00226DD8">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ALL 1M - Stato Patrimoniale;</w:t>
      </w:r>
    </w:p>
    <w:p w14:paraId="4145A66E" w14:textId="46BD8CF1" w:rsidR="00D579FE" w:rsidRPr="00436F4D" w:rsidRDefault="00AF3A6A" w:rsidP="00D579FE">
      <w:pPr>
        <w:pStyle w:val="Paragrafoelenco"/>
        <w:numPr>
          <w:ilvl w:val="0"/>
          <w:numId w:val="31"/>
        </w:numPr>
        <w:spacing w:after="0" w:line="276" w:lineRule="auto"/>
        <w:jc w:val="both"/>
        <w:rPr>
          <w:rFonts w:ascii="Garamond" w:eastAsia="Times New Roman" w:hAnsi="Garamond"/>
          <w:i/>
          <w:color w:val="333333"/>
          <w:sz w:val="28"/>
          <w:szCs w:val="28"/>
          <w:shd w:val="clear" w:color="auto" w:fill="FFFFFF"/>
        </w:rPr>
      </w:pPr>
      <w:r w:rsidRPr="00436F4D">
        <w:rPr>
          <w:rFonts w:ascii="Garamond" w:eastAsia="Times New Roman" w:hAnsi="Garamond"/>
          <w:i/>
          <w:color w:val="333333"/>
          <w:sz w:val="28"/>
          <w:szCs w:val="28"/>
          <w:shd w:val="clear" w:color="auto" w:fill="FFFFFF"/>
        </w:rPr>
        <w:t>ALL 1N - Stato Patrimoniale analitico;</w:t>
      </w:r>
    </w:p>
    <w:p w14:paraId="7A781C0A" w14:textId="3223091F" w:rsidR="005D525E" w:rsidRPr="00436F4D" w:rsidRDefault="005D525E" w:rsidP="005D525E">
      <w:pPr>
        <w:spacing w:after="0"/>
        <w:ind w:left="360"/>
        <w:jc w:val="both"/>
        <w:rPr>
          <w:rFonts w:ascii="Garamond" w:hAnsi="Garamond"/>
          <w:i/>
          <w:sz w:val="28"/>
          <w:szCs w:val="28"/>
        </w:rPr>
      </w:pPr>
    </w:p>
    <w:p w14:paraId="0521C095" w14:textId="77777777" w:rsidR="00A2038D" w:rsidRPr="00436F4D" w:rsidRDefault="00A2038D" w:rsidP="005D525E">
      <w:pPr>
        <w:spacing w:after="0"/>
        <w:ind w:left="360"/>
        <w:jc w:val="both"/>
        <w:rPr>
          <w:rFonts w:ascii="Garamond" w:hAnsi="Garamond"/>
          <w:i/>
          <w:sz w:val="28"/>
          <w:szCs w:val="28"/>
        </w:rPr>
      </w:pPr>
    </w:p>
    <w:p w14:paraId="6CD8B31A" w14:textId="77777777" w:rsidR="005D525E" w:rsidRPr="00436F4D" w:rsidRDefault="005D525E" w:rsidP="005D525E">
      <w:pPr>
        <w:spacing w:after="0"/>
        <w:jc w:val="center"/>
        <w:rPr>
          <w:rFonts w:ascii="Garamond" w:hAnsi="Garamond"/>
          <w:b/>
          <w:color w:val="C00000"/>
          <w:sz w:val="28"/>
          <w:szCs w:val="28"/>
        </w:rPr>
      </w:pPr>
      <w:r w:rsidRPr="00436F4D">
        <w:rPr>
          <w:rFonts w:ascii="Garamond" w:hAnsi="Garamond"/>
          <w:b/>
          <w:color w:val="C00000"/>
          <w:sz w:val="28"/>
          <w:szCs w:val="28"/>
        </w:rPr>
        <w:t xml:space="preserve">ENTRATE </w:t>
      </w:r>
    </w:p>
    <w:p w14:paraId="6E28955D" w14:textId="77777777" w:rsidR="005D525E" w:rsidRPr="006832FF" w:rsidRDefault="005D525E" w:rsidP="005D525E">
      <w:pPr>
        <w:spacing w:after="0" w:line="240" w:lineRule="auto"/>
        <w:jc w:val="both"/>
        <w:rPr>
          <w:rFonts w:ascii="Garamond" w:eastAsia="Times New Roman" w:hAnsi="Garamond"/>
          <w:color w:val="333333"/>
          <w:sz w:val="28"/>
          <w:szCs w:val="28"/>
          <w:highlight w:val="yellow"/>
          <w:shd w:val="clear" w:color="auto" w:fill="FFFFFF"/>
        </w:rPr>
      </w:pPr>
    </w:p>
    <w:p w14:paraId="25F70A52" w14:textId="62190ECA" w:rsidR="005D525E" w:rsidRPr="00C364A1" w:rsidRDefault="005D525E" w:rsidP="005D525E">
      <w:pPr>
        <w:spacing w:after="0" w:line="240" w:lineRule="auto"/>
        <w:jc w:val="both"/>
        <w:rPr>
          <w:rFonts w:ascii="Garamond" w:eastAsia="Times New Roman" w:hAnsi="Garamond"/>
          <w:color w:val="333333"/>
          <w:sz w:val="28"/>
          <w:szCs w:val="28"/>
          <w:shd w:val="clear" w:color="auto" w:fill="FFFFFF"/>
        </w:rPr>
      </w:pPr>
      <w:r w:rsidRPr="00C364A1">
        <w:rPr>
          <w:rFonts w:ascii="Garamond" w:eastAsia="Times New Roman" w:hAnsi="Garamond"/>
          <w:color w:val="333333"/>
          <w:sz w:val="28"/>
          <w:szCs w:val="28"/>
          <w:shd w:val="clear" w:color="auto" w:fill="FFFFFF"/>
        </w:rPr>
        <w:t>Nella successiva analisi delle entrate accerta</w:t>
      </w:r>
      <w:r w:rsidR="00E253FD" w:rsidRPr="00C364A1">
        <w:rPr>
          <w:rFonts w:ascii="Garamond" w:eastAsia="Times New Roman" w:hAnsi="Garamond"/>
          <w:color w:val="333333"/>
          <w:sz w:val="28"/>
          <w:szCs w:val="28"/>
          <w:shd w:val="clear" w:color="auto" w:fill="FFFFFF"/>
        </w:rPr>
        <w:t>te nel corso dell'esercizio 20</w:t>
      </w:r>
      <w:r w:rsidR="006832FF" w:rsidRPr="00C364A1">
        <w:rPr>
          <w:rFonts w:ascii="Garamond" w:eastAsia="Times New Roman" w:hAnsi="Garamond"/>
          <w:color w:val="333333"/>
          <w:sz w:val="28"/>
          <w:szCs w:val="28"/>
          <w:shd w:val="clear" w:color="auto" w:fill="FFFFFF"/>
        </w:rPr>
        <w:t>22</w:t>
      </w:r>
      <w:r w:rsidRPr="00C364A1">
        <w:rPr>
          <w:rFonts w:ascii="Garamond" w:eastAsia="Times New Roman" w:hAnsi="Garamond"/>
          <w:color w:val="333333"/>
          <w:sz w:val="28"/>
          <w:szCs w:val="28"/>
          <w:shd w:val="clear" w:color="auto" w:fill="FFFFFF"/>
        </w:rPr>
        <w:t xml:space="preserve"> si arriv</w:t>
      </w:r>
      <w:r w:rsidR="006832FF" w:rsidRPr="00C364A1">
        <w:rPr>
          <w:rFonts w:ascii="Garamond" w:eastAsia="Times New Roman" w:hAnsi="Garamond"/>
          <w:color w:val="333333"/>
          <w:sz w:val="28"/>
          <w:szCs w:val="28"/>
          <w:shd w:val="clear" w:color="auto" w:fill="FFFFFF"/>
        </w:rPr>
        <w:t>erà al dato finale al 31/12/2022</w:t>
      </w:r>
      <w:r w:rsidRPr="00C364A1">
        <w:rPr>
          <w:rFonts w:ascii="Garamond" w:eastAsia="Times New Roman" w:hAnsi="Garamond"/>
          <w:color w:val="333333"/>
          <w:sz w:val="28"/>
          <w:szCs w:val="28"/>
          <w:shd w:val="clear" w:color="auto" w:fill="FFFFFF"/>
        </w:rPr>
        <w:t xml:space="preserve"> tenendo conto delle previsioni iniziali e delle relative variazioni apportate alle stesse nel corso del medesimo esercizio.</w:t>
      </w:r>
    </w:p>
    <w:p w14:paraId="1153B73F" w14:textId="570464B7" w:rsidR="005D525E" w:rsidRPr="00C364A1" w:rsidRDefault="005D525E" w:rsidP="005D525E">
      <w:pPr>
        <w:spacing w:after="0" w:line="240" w:lineRule="auto"/>
        <w:jc w:val="center"/>
        <w:rPr>
          <w:rFonts w:ascii="Garamond" w:eastAsia="Times New Roman" w:hAnsi="Garamond"/>
          <w:b/>
          <w:color w:val="333333"/>
          <w:sz w:val="28"/>
          <w:szCs w:val="28"/>
          <w:shd w:val="clear" w:color="auto" w:fill="FFFFFF"/>
        </w:rPr>
      </w:pPr>
    </w:p>
    <w:p w14:paraId="5E98B55E" w14:textId="77777777" w:rsidR="00A2038D" w:rsidRPr="00C364A1" w:rsidRDefault="00A2038D" w:rsidP="005D525E">
      <w:pPr>
        <w:spacing w:after="0" w:line="240" w:lineRule="auto"/>
        <w:jc w:val="center"/>
        <w:rPr>
          <w:rFonts w:ascii="Garamond" w:eastAsia="Times New Roman" w:hAnsi="Garamond"/>
          <w:b/>
          <w:color w:val="333333"/>
          <w:sz w:val="28"/>
          <w:szCs w:val="28"/>
          <w:shd w:val="clear" w:color="auto" w:fill="FFFFFF"/>
        </w:rPr>
      </w:pPr>
    </w:p>
    <w:p w14:paraId="53A99BFD" w14:textId="77777777" w:rsidR="005D525E" w:rsidRPr="00C364A1" w:rsidRDefault="005D525E" w:rsidP="005D525E">
      <w:pPr>
        <w:spacing w:after="0" w:line="240" w:lineRule="auto"/>
        <w:jc w:val="center"/>
        <w:rPr>
          <w:rFonts w:ascii="Garamond" w:eastAsia="Times New Roman" w:hAnsi="Garamond"/>
          <w:b/>
          <w:color w:val="C00000"/>
          <w:sz w:val="28"/>
          <w:szCs w:val="28"/>
          <w:shd w:val="clear" w:color="auto" w:fill="FFFFFF"/>
        </w:rPr>
      </w:pPr>
      <w:r w:rsidRPr="00C364A1">
        <w:rPr>
          <w:rFonts w:ascii="Garamond" w:eastAsia="Times New Roman" w:hAnsi="Garamond"/>
          <w:b/>
          <w:color w:val="C00000"/>
          <w:sz w:val="28"/>
          <w:szCs w:val="28"/>
          <w:shd w:val="clear" w:color="auto" w:fill="FFFFFF"/>
        </w:rPr>
        <w:t>Entrate correnti</w:t>
      </w:r>
    </w:p>
    <w:p w14:paraId="2CD22A47" w14:textId="77777777" w:rsidR="005D525E" w:rsidRPr="00C364A1" w:rsidRDefault="005D525E" w:rsidP="005D525E">
      <w:pPr>
        <w:spacing w:after="0" w:line="240" w:lineRule="auto"/>
        <w:jc w:val="center"/>
        <w:rPr>
          <w:rFonts w:ascii="Garamond" w:eastAsia="Times New Roman" w:hAnsi="Garamond"/>
          <w:b/>
          <w:color w:val="333333"/>
          <w:sz w:val="28"/>
          <w:szCs w:val="28"/>
          <w:shd w:val="clear" w:color="auto" w:fill="FFFFFF"/>
        </w:rPr>
      </w:pPr>
    </w:p>
    <w:tbl>
      <w:tblPr>
        <w:tblStyle w:val="Grigliatabella"/>
        <w:tblW w:w="5000" w:type="pct"/>
        <w:tblLayout w:type="fixed"/>
        <w:tblLook w:val="04A0" w:firstRow="1" w:lastRow="0" w:firstColumn="1" w:lastColumn="0" w:noHBand="0" w:noVBand="1"/>
      </w:tblPr>
      <w:tblGrid>
        <w:gridCol w:w="1412"/>
        <w:gridCol w:w="1560"/>
        <w:gridCol w:w="1321"/>
        <w:gridCol w:w="1321"/>
        <w:gridCol w:w="1438"/>
        <w:gridCol w:w="1288"/>
        <w:gridCol w:w="1288"/>
      </w:tblGrid>
      <w:tr w:rsidR="005D525E" w:rsidRPr="00C364A1" w14:paraId="0F27219D" w14:textId="77777777" w:rsidTr="00F86B35">
        <w:tc>
          <w:tcPr>
            <w:tcW w:w="733" w:type="pct"/>
          </w:tcPr>
          <w:p w14:paraId="15ACB8D1" w14:textId="77777777" w:rsidR="005D525E" w:rsidRPr="00C364A1" w:rsidRDefault="005D525E" w:rsidP="006D30E0">
            <w:pPr>
              <w:jc w:val="center"/>
              <w:rPr>
                <w:rFonts w:ascii="Garamond" w:eastAsia="Times New Roman" w:hAnsi="Garamond"/>
                <w:b/>
                <w:color w:val="C00000"/>
                <w:sz w:val="20"/>
                <w:szCs w:val="20"/>
                <w:shd w:val="clear" w:color="auto" w:fill="FFFFFF"/>
              </w:rPr>
            </w:pPr>
            <w:r w:rsidRPr="00C364A1">
              <w:rPr>
                <w:rFonts w:ascii="Garamond" w:eastAsia="Times New Roman" w:hAnsi="Garamond"/>
                <w:b/>
                <w:color w:val="C00000"/>
                <w:sz w:val="20"/>
                <w:szCs w:val="20"/>
                <w:shd w:val="clear" w:color="auto" w:fill="FFFFFF"/>
              </w:rPr>
              <w:t>Articolo</w:t>
            </w:r>
          </w:p>
        </w:tc>
        <w:tc>
          <w:tcPr>
            <w:tcW w:w="810" w:type="pct"/>
          </w:tcPr>
          <w:p w14:paraId="1E3AE74B" w14:textId="77777777" w:rsidR="005D525E" w:rsidRPr="00C364A1" w:rsidRDefault="005D525E" w:rsidP="006D30E0">
            <w:pPr>
              <w:jc w:val="center"/>
              <w:rPr>
                <w:rFonts w:ascii="Garamond" w:eastAsia="Times New Roman" w:hAnsi="Garamond"/>
                <w:b/>
                <w:color w:val="C00000"/>
                <w:sz w:val="20"/>
                <w:szCs w:val="20"/>
                <w:shd w:val="clear" w:color="auto" w:fill="FFFFFF"/>
              </w:rPr>
            </w:pPr>
            <w:r w:rsidRPr="00C364A1">
              <w:rPr>
                <w:rFonts w:ascii="Garamond" w:eastAsia="Times New Roman" w:hAnsi="Garamond"/>
                <w:b/>
                <w:color w:val="C00000"/>
                <w:sz w:val="20"/>
                <w:szCs w:val="20"/>
                <w:shd w:val="clear" w:color="auto" w:fill="FFFFFF"/>
              </w:rPr>
              <w:t>Descrizione</w:t>
            </w:r>
          </w:p>
        </w:tc>
        <w:tc>
          <w:tcPr>
            <w:tcW w:w="686" w:type="pct"/>
          </w:tcPr>
          <w:p w14:paraId="54C7F905" w14:textId="77777777" w:rsidR="005D525E" w:rsidRPr="00C364A1" w:rsidRDefault="005D525E" w:rsidP="006D30E0">
            <w:pPr>
              <w:jc w:val="center"/>
              <w:rPr>
                <w:rFonts w:ascii="Garamond" w:eastAsia="Times New Roman" w:hAnsi="Garamond"/>
                <w:b/>
                <w:color w:val="C00000"/>
                <w:sz w:val="20"/>
                <w:szCs w:val="20"/>
                <w:shd w:val="clear" w:color="auto" w:fill="FFFFFF"/>
              </w:rPr>
            </w:pPr>
            <w:r w:rsidRPr="00C364A1">
              <w:rPr>
                <w:rFonts w:ascii="Garamond" w:eastAsia="Times New Roman" w:hAnsi="Garamond"/>
                <w:b/>
                <w:color w:val="C00000"/>
                <w:sz w:val="20"/>
                <w:szCs w:val="20"/>
                <w:shd w:val="clear" w:color="auto" w:fill="FFFFFF"/>
              </w:rPr>
              <w:t>Previsioni</w:t>
            </w:r>
          </w:p>
          <w:p w14:paraId="16A90751" w14:textId="77777777" w:rsidR="005D525E" w:rsidRPr="00C364A1" w:rsidRDefault="005D525E" w:rsidP="006D30E0">
            <w:pPr>
              <w:jc w:val="center"/>
              <w:rPr>
                <w:rFonts w:ascii="Garamond" w:eastAsia="Times New Roman" w:hAnsi="Garamond"/>
                <w:b/>
                <w:color w:val="C00000"/>
                <w:sz w:val="20"/>
                <w:szCs w:val="20"/>
                <w:shd w:val="clear" w:color="auto" w:fill="FFFFFF"/>
              </w:rPr>
            </w:pPr>
            <w:r w:rsidRPr="00C364A1">
              <w:rPr>
                <w:rFonts w:ascii="Garamond" w:eastAsia="Times New Roman" w:hAnsi="Garamond"/>
                <w:b/>
                <w:color w:val="C00000"/>
                <w:sz w:val="20"/>
                <w:szCs w:val="20"/>
                <w:shd w:val="clear" w:color="auto" w:fill="FFFFFF"/>
              </w:rPr>
              <w:t>Iniziali</w:t>
            </w:r>
          </w:p>
        </w:tc>
        <w:tc>
          <w:tcPr>
            <w:tcW w:w="686" w:type="pct"/>
          </w:tcPr>
          <w:p w14:paraId="6D8A6160" w14:textId="77777777" w:rsidR="005D525E" w:rsidRPr="00C364A1" w:rsidRDefault="005D525E" w:rsidP="006D30E0">
            <w:pPr>
              <w:jc w:val="center"/>
              <w:rPr>
                <w:rFonts w:ascii="Garamond" w:eastAsia="Times New Roman" w:hAnsi="Garamond"/>
                <w:b/>
                <w:color w:val="C00000"/>
                <w:sz w:val="20"/>
                <w:szCs w:val="20"/>
                <w:shd w:val="clear" w:color="auto" w:fill="FFFFFF"/>
              </w:rPr>
            </w:pPr>
            <w:r w:rsidRPr="00C364A1">
              <w:rPr>
                <w:rFonts w:ascii="Garamond" w:eastAsia="Times New Roman" w:hAnsi="Garamond"/>
                <w:b/>
                <w:color w:val="C00000"/>
                <w:sz w:val="20"/>
                <w:szCs w:val="20"/>
                <w:shd w:val="clear" w:color="auto" w:fill="FFFFFF"/>
              </w:rPr>
              <w:t xml:space="preserve">Previsioni </w:t>
            </w:r>
          </w:p>
          <w:p w14:paraId="70C68D7E" w14:textId="77777777" w:rsidR="005D525E" w:rsidRPr="00C364A1" w:rsidRDefault="005D525E" w:rsidP="006D30E0">
            <w:pPr>
              <w:jc w:val="center"/>
              <w:rPr>
                <w:rFonts w:ascii="Garamond" w:eastAsia="Times New Roman" w:hAnsi="Garamond"/>
                <w:b/>
                <w:color w:val="C00000"/>
                <w:sz w:val="20"/>
                <w:szCs w:val="20"/>
                <w:shd w:val="clear" w:color="auto" w:fill="FFFFFF"/>
              </w:rPr>
            </w:pPr>
            <w:r w:rsidRPr="00C364A1">
              <w:rPr>
                <w:rFonts w:ascii="Garamond" w:eastAsia="Times New Roman" w:hAnsi="Garamond"/>
                <w:b/>
                <w:color w:val="C00000"/>
                <w:sz w:val="20"/>
                <w:szCs w:val="20"/>
                <w:shd w:val="clear" w:color="auto" w:fill="FFFFFF"/>
              </w:rPr>
              <w:t>Definitive</w:t>
            </w:r>
          </w:p>
        </w:tc>
        <w:tc>
          <w:tcPr>
            <w:tcW w:w="747" w:type="pct"/>
          </w:tcPr>
          <w:p w14:paraId="0C2F1117" w14:textId="7FA6D8BC" w:rsidR="005D525E" w:rsidRPr="00C364A1" w:rsidRDefault="008A735C" w:rsidP="006D30E0">
            <w:pPr>
              <w:jc w:val="center"/>
              <w:rPr>
                <w:rFonts w:ascii="Garamond" w:eastAsia="Times New Roman" w:hAnsi="Garamond"/>
                <w:b/>
                <w:color w:val="C00000"/>
                <w:sz w:val="20"/>
                <w:szCs w:val="20"/>
                <w:shd w:val="clear" w:color="auto" w:fill="FFFFFF"/>
              </w:rPr>
            </w:pPr>
            <w:r w:rsidRPr="00C364A1">
              <w:rPr>
                <w:rFonts w:ascii="Garamond" w:eastAsia="Times New Roman" w:hAnsi="Garamond"/>
                <w:b/>
                <w:color w:val="C00000"/>
                <w:sz w:val="20"/>
                <w:szCs w:val="20"/>
                <w:shd w:val="clear" w:color="auto" w:fill="FFFFFF"/>
              </w:rPr>
              <w:t>Accertato al 31/12/2022</w:t>
            </w:r>
          </w:p>
        </w:tc>
        <w:tc>
          <w:tcPr>
            <w:tcW w:w="669" w:type="pct"/>
          </w:tcPr>
          <w:p w14:paraId="04AF4BA4" w14:textId="77777777" w:rsidR="005D525E" w:rsidRPr="00C364A1" w:rsidRDefault="005D525E" w:rsidP="006D30E0">
            <w:pPr>
              <w:jc w:val="center"/>
              <w:rPr>
                <w:rFonts w:ascii="Garamond" w:eastAsia="Times New Roman" w:hAnsi="Garamond"/>
                <w:b/>
                <w:color w:val="C00000"/>
                <w:szCs w:val="24"/>
                <w:shd w:val="clear" w:color="auto" w:fill="FFFFFF"/>
              </w:rPr>
            </w:pPr>
            <w:r w:rsidRPr="00C364A1">
              <w:rPr>
                <w:rFonts w:ascii="Garamond" w:eastAsia="Times New Roman" w:hAnsi="Garamond"/>
                <w:b/>
                <w:color w:val="C00000"/>
                <w:sz w:val="18"/>
                <w:szCs w:val="24"/>
                <w:shd w:val="clear" w:color="auto" w:fill="FFFFFF"/>
              </w:rPr>
              <w:t>Differenziale</w:t>
            </w:r>
            <w:r w:rsidRPr="00C364A1">
              <w:rPr>
                <w:rFonts w:ascii="Garamond" w:eastAsia="Times New Roman" w:hAnsi="Garamond"/>
                <w:b/>
                <w:color w:val="C00000"/>
                <w:szCs w:val="24"/>
                <w:shd w:val="clear" w:color="auto" w:fill="FFFFFF"/>
              </w:rPr>
              <w:t xml:space="preserve"> </w:t>
            </w:r>
            <w:r w:rsidRPr="00C364A1">
              <w:rPr>
                <w:rFonts w:ascii="Garamond" w:eastAsia="Times New Roman" w:hAnsi="Garamond"/>
                <w:b/>
                <w:color w:val="C00000"/>
                <w:sz w:val="18"/>
                <w:szCs w:val="24"/>
                <w:shd w:val="clear" w:color="auto" w:fill="FFFFFF"/>
              </w:rPr>
              <w:t>in più</w:t>
            </w:r>
          </w:p>
        </w:tc>
        <w:tc>
          <w:tcPr>
            <w:tcW w:w="669" w:type="pct"/>
          </w:tcPr>
          <w:p w14:paraId="53F59377" w14:textId="77777777" w:rsidR="005D525E" w:rsidRPr="00C364A1" w:rsidRDefault="005D525E" w:rsidP="006D30E0">
            <w:pPr>
              <w:jc w:val="center"/>
              <w:rPr>
                <w:rFonts w:ascii="Garamond" w:eastAsia="Times New Roman" w:hAnsi="Garamond"/>
                <w:b/>
                <w:color w:val="C00000"/>
                <w:szCs w:val="24"/>
                <w:shd w:val="clear" w:color="auto" w:fill="FFFFFF"/>
              </w:rPr>
            </w:pPr>
            <w:r w:rsidRPr="00C364A1">
              <w:rPr>
                <w:rFonts w:ascii="Garamond" w:eastAsia="Times New Roman" w:hAnsi="Garamond"/>
                <w:b/>
                <w:color w:val="C00000"/>
                <w:sz w:val="18"/>
                <w:szCs w:val="24"/>
                <w:shd w:val="clear" w:color="auto" w:fill="FFFFFF"/>
              </w:rPr>
              <w:t>Differenziale in meno</w:t>
            </w:r>
          </w:p>
        </w:tc>
      </w:tr>
      <w:tr w:rsidR="00DC0359" w:rsidRPr="00C364A1" w14:paraId="559D2466" w14:textId="77777777" w:rsidTr="00F86B35">
        <w:tc>
          <w:tcPr>
            <w:tcW w:w="733" w:type="pct"/>
          </w:tcPr>
          <w:p w14:paraId="3E99DE2B" w14:textId="404FF07C"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2.01.01.01.001/A</w:t>
            </w:r>
          </w:p>
        </w:tc>
        <w:tc>
          <w:tcPr>
            <w:tcW w:w="810" w:type="pct"/>
          </w:tcPr>
          <w:p w14:paraId="2FECF941" w14:textId="77777777"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Trasferimenti da parte del Ministero MIBACT</w:t>
            </w:r>
          </w:p>
        </w:tc>
        <w:tc>
          <w:tcPr>
            <w:tcW w:w="686" w:type="pct"/>
          </w:tcPr>
          <w:p w14:paraId="26C74527" w14:textId="1EF0C8A3" w:rsidR="005D525E" w:rsidRPr="00C364A1" w:rsidRDefault="00E756E4"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€ 1.3</w:t>
            </w:r>
            <w:r w:rsidR="005D525E" w:rsidRPr="00C364A1">
              <w:rPr>
                <w:rFonts w:ascii="Garamond" w:eastAsia="Times New Roman" w:hAnsi="Garamond"/>
                <w:color w:val="404040" w:themeColor="text1" w:themeTint="BF"/>
                <w:sz w:val="18"/>
                <w:szCs w:val="18"/>
                <w:shd w:val="clear" w:color="auto" w:fill="FFFFFF"/>
              </w:rPr>
              <w:t>00.000</w:t>
            </w:r>
            <w:r w:rsidR="00FD238B" w:rsidRPr="00C364A1">
              <w:rPr>
                <w:rFonts w:ascii="Garamond" w:eastAsia="Times New Roman" w:hAnsi="Garamond"/>
                <w:color w:val="404040" w:themeColor="text1" w:themeTint="BF"/>
                <w:sz w:val="18"/>
                <w:szCs w:val="18"/>
                <w:shd w:val="clear" w:color="auto" w:fill="FFFFFF"/>
              </w:rPr>
              <w:t>,00</w:t>
            </w:r>
          </w:p>
        </w:tc>
        <w:tc>
          <w:tcPr>
            <w:tcW w:w="686" w:type="pct"/>
          </w:tcPr>
          <w:p w14:paraId="41036869" w14:textId="1CAB7C2A" w:rsidR="005D525E" w:rsidRPr="00C364A1" w:rsidRDefault="005D525E" w:rsidP="008A735C">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8A735C" w:rsidRPr="00C364A1">
              <w:rPr>
                <w:rFonts w:ascii="Garamond" w:eastAsia="Times New Roman" w:hAnsi="Garamond"/>
                <w:color w:val="404040" w:themeColor="text1" w:themeTint="BF"/>
                <w:sz w:val="18"/>
                <w:szCs w:val="18"/>
                <w:shd w:val="clear" w:color="auto" w:fill="FFFFFF"/>
              </w:rPr>
              <w:t>52.842,38</w:t>
            </w:r>
          </w:p>
        </w:tc>
        <w:tc>
          <w:tcPr>
            <w:tcW w:w="747" w:type="pct"/>
          </w:tcPr>
          <w:p w14:paraId="58E28CD5" w14:textId="2A69EE93" w:rsidR="005D525E" w:rsidRPr="00C364A1" w:rsidRDefault="005D525E" w:rsidP="008A735C">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8A735C" w:rsidRPr="00C364A1">
              <w:rPr>
                <w:rFonts w:ascii="Garamond" w:eastAsia="Times New Roman" w:hAnsi="Garamond"/>
                <w:color w:val="404040" w:themeColor="text1" w:themeTint="BF"/>
                <w:sz w:val="18"/>
                <w:szCs w:val="18"/>
                <w:shd w:val="clear" w:color="auto" w:fill="FFFFFF"/>
              </w:rPr>
              <w:t>254.898,77</w:t>
            </w:r>
          </w:p>
        </w:tc>
        <w:tc>
          <w:tcPr>
            <w:tcW w:w="669" w:type="pct"/>
          </w:tcPr>
          <w:p w14:paraId="1F8D8A9D" w14:textId="6A56F8CC" w:rsidR="005D525E" w:rsidRPr="00C364A1" w:rsidRDefault="005D525E" w:rsidP="008A735C">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8A735C" w:rsidRPr="00C364A1">
              <w:rPr>
                <w:rFonts w:ascii="Garamond" w:eastAsia="Times New Roman" w:hAnsi="Garamond"/>
                <w:color w:val="404040" w:themeColor="text1" w:themeTint="BF"/>
                <w:sz w:val="18"/>
                <w:szCs w:val="18"/>
                <w:shd w:val="clear" w:color="auto" w:fill="FFFFFF"/>
              </w:rPr>
              <w:t>202.056,39</w:t>
            </w:r>
          </w:p>
        </w:tc>
        <w:tc>
          <w:tcPr>
            <w:tcW w:w="669" w:type="pct"/>
          </w:tcPr>
          <w:p w14:paraId="12F17EE0" w14:textId="2E09E2A6"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FD238B" w:rsidRPr="00C364A1">
              <w:rPr>
                <w:rFonts w:ascii="Garamond" w:eastAsia="Times New Roman" w:hAnsi="Garamond"/>
                <w:color w:val="404040" w:themeColor="text1" w:themeTint="BF"/>
                <w:sz w:val="18"/>
                <w:szCs w:val="18"/>
                <w:shd w:val="clear" w:color="auto" w:fill="FFFFFF"/>
              </w:rPr>
              <w:t>0,00</w:t>
            </w:r>
          </w:p>
        </w:tc>
      </w:tr>
      <w:tr w:rsidR="00DA5EBA" w:rsidRPr="00C364A1" w14:paraId="482A0AC2" w14:textId="77777777" w:rsidTr="00F86B35">
        <w:tc>
          <w:tcPr>
            <w:tcW w:w="733" w:type="pct"/>
          </w:tcPr>
          <w:p w14:paraId="4904806D" w14:textId="491BBBD0" w:rsidR="00DA5EBA" w:rsidRPr="00C364A1" w:rsidRDefault="00EB5B6B"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3.01.01.01.006</w:t>
            </w:r>
          </w:p>
        </w:tc>
        <w:tc>
          <w:tcPr>
            <w:tcW w:w="810" w:type="pct"/>
          </w:tcPr>
          <w:p w14:paraId="4CBFB761" w14:textId="4A7F7126" w:rsidR="00DA5EBA" w:rsidRPr="00C364A1" w:rsidRDefault="00EB5B6B"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Proventi derivanti dalla vendita di pubblicazioni</w:t>
            </w:r>
          </w:p>
        </w:tc>
        <w:tc>
          <w:tcPr>
            <w:tcW w:w="686" w:type="pct"/>
          </w:tcPr>
          <w:p w14:paraId="71EADFA6" w14:textId="4B51155B" w:rsidR="00DA5EBA" w:rsidRPr="00C364A1" w:rsidRDefault="00EB5B6B"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D80EB5" w:rsidRPr="00C364A1">
              <w:rPr>
                <w:rFonts w:ascii="Garamond" w:eastAsia="Times New Roman" w:hAnsi="Garamond"/>
                <w:color w:val="404040" w:themeColor="text1" w:themeTint="BF"/>
                <w:sz w:val="18"/>
                <w:szCs w:val="18"/>
                <w:shd w:val="clear" w:color="auto" w:fill="FFFFFF"/>
              </w:rPr>
              <w:t>4</w:t>
            </w:r>
            <w:r w:rsidR="00A97BA7" w:rsidRPr="00C364A1">
              <w:rPr>
                <w:rFonts w:ascii="Garamond" w:eastAsia="Times New Roman" w:hAnsi="Garamond"/>
                <w:color w:val="404040" w:themeColor="text1" w:themeTint="BF"/>
                <w:sz w:val="18"/>
                <w:szCs w:val="18"/>
                <w:shd w:val="clear" w:color="auto" w:fill="FFFFFF"/>
              </w:rPr>
              <w:t>.00</w:t>
            </w:r>
            <w:r w:rsidRPr="00C364A1">
              <w:rPr>
                <w:rFonts w:ascii="Garamond" w:eastAsia="Times New Roman" w:hAnsi="Garamond"/>
                <w:color w:val="404040" w:themeColor="text1" w:themeTint="BF"/>
                <w:sz w:val="18"/>
                <w:szCs w:val="18"/>
                <w:shd w:val="clear" w:color="auto" w:fill="FFFFFF"/>
              </w:rPr>
              <w:t>0,00</w:t>
            </w:r>
          </w:p>
        </w:tc>
        <w:tc>
          <w:tcPr>
            <w:tcW w:w="686" w:type="pct"/>
          </w:tcPr>
          <w:p w14:paraId="5A92D438" w14:textId="430EC7F8" w:rsidR="00DA5EBA" w:rsidRPr="00C364A1" w:rsidRDefault="008A735C"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€ 5</w:t>
            </w:r>
            <w:r w:rsidR="00EB5B6B" w:rsidRPr="00C364A1">
              <w:rPr>
                <w:rFonts w:ascii="Garamond" w:eastAsia="Times New Roman" w:hAnsi="Garamond"/>
                <w:color w:val="404040" w:themeColor="text1" w:themeTint="BF"/>
                <w:sz w:val="18"/>
                <w:szCs w:val="18"/>
                <w:shd w:val="clear" w:color="auto" w:fill="FFFFFF"/>
              </w:rPr>
              <w:t>.000,00</w:t>
            </w:r>
          </w:p>
        </w:tc>
        <w:tc>
          <w:tcPr>
            <w:tcW w:w="747" w:type="pct"/>
          </w:tcPr>
          <w:p w14:paraId="4DE45E5B" w14:textId="114A47CD" w:rsidR="00DA5EBA" w:rsidRPr="00C364A1" w:rsidRDefault="00EB5B6B" w:rsidP="008A735C">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8A735C" w:rsidRPr="00C364A1">
              <w:rPr>
                <w:rFonts w:ascii="Garamond" w:eastAsia="Times New Roman" w:hAnsi="Garamond"/>
                <w:color w:val="404040" w:themeColor="text1" w:themeTint="BF"/>
                <w:sz w:val="18"/>
                <w:szCs w:val="18"/>
                <w:shd w:val="clear" w:color="auto" w:fill="FFFFFF"/>
              </w:rPr>
              <w:t>5.306,00</w:t>
            </w:r>
          </w:p>
        </w:tc>
        <w:tc>
          <w:tcPr>
            <w:tcW w:w="669" w:type="pct"/>
          </w:tcPr>
          <w:p w14:paraId="4D04A61E" w14:textId="479A3D17" w:rsidR="00DA5EBA" w:rsidRPr="00C364A1" w:rsidRDefault="00EB5B6B" w:rsidP="008A735C">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w:t>
            </w:r>
            <w:r w:rsidR="008A735C" w:rsidRPr="00C364A1">
              <w:rPr>
                <w:rFonts w:ascii="Garamond" w:eastAsia="Times New Roman" w:hAnsi="Garamond"/>
                <w:color w:val="404040" w:themeColor="text1" w:themeTint="BF"/>
                <w:sz w:val="18"/>
                <w:szCs w:val="18"/>
                <w:shd w:val="clear" w:color="auto" w:fill="FFFFFF"/>
              </w:rPr>
              <w:t>306</w:t>
            </w:r>
            <w:r w:rsidRPr="00C364A1">
              <w:rPr>
                <w:rFonts w:ascii="Garamond" w:eastAsia="Times New Roman" w:hAnsi="Garamond"/>
                <w:color w:val="404040" w:themeColor="text1" w:themeTint="BF"/>
                <w:sz w:val="18"/>
                <w:szCs w:val="18"/>
                <w:shd w:val="clear" w:color="auto" w:fill="FFFFFF"/>
              </w:rPr>
              <w:t>,00</w:t>
            </w:r>
          </w:p>
        </w:tc>
        <w:tc>
          <w:tcPr>
            <w:tcW w:w="669" w:type="pct"/>
          </w:tcPr>
          <w:p w14:paraId="4665BDAA" w14:textId="6CDC6719" w:rsidR="00DA5EBA" w:rsidRPr="00C364A1" w:rsidRDefault="00EB5B6B" w:rsidP="008A735C">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8A735C" w:rsidRPr="00C364A1">
              <w:rPr>
                <w:rFonts w:ascii="Garamond" w:eastAsia="Times New Roman" w:hAnsi="Garamond"/>
                <w:color w:val="404040" w:themeColor="text1" w:themeTint="BF"/>
                <w:sz w:val="18"/>
                <w:szCs w:val="18"/>
                <w:shd w:val="clear" w:color="auto" w:fill="FFFFFF"/>
              </w:rPr>
              <w:t>0</w:t>
            </w:r>
            <w:r w:rsidR="00D80EB5" w:rsidRPr="00C364A1">
              <w:rPr>
                <w:rFonts w:ascii="Garamond" w:eastAsia="Times New Roman" w:hAnsi="Garamond"/>
                <w:color w:val="404040" w:themeColor="text1" w:themeTint="BF"/>
                <w:sz w:val="18"/>
                <w:szCs w:val="18"/>
                <w:shd w:val="clear" w:color="auto" w:fill="FFFFFF"/>
              </w:rPr>
              <w:t>,00</w:t>
            </w:r>
          </w:p>
        </w:tc>
      </w:tr>
      <w:tr w:rsidR="00DC0359" w:rsidRPr="00C364A1" w14:paraId="2EDCB760" w14:textId="77777777" w:rsidTr="00F86B35">
        <w:tc>
          <w:tcPr>
            <w:tcW w:w="733" w:type="pct"/>
          </w:tcPr>
          <w:p w14:paraId="3D9610C1" w14:textId="03B046FE"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3.01.02.01.013</w:t>
            </w:r>
          </w:p>
        </w:tc>
        <w:tc>
          <w:tcPr>
            <w:tcW w:w="810" w:type="pct"/>
          </w:tcPr>
          <w:p w14:paraId="410D9700" w14:textId="77777777"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Proventi dalla vendita</w:t>
            </w:r>
          </w:p>
          <w:p w14:paraId="4166C181" w14:textId="77777777"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di biglietti</w:t>
            </w:r>
          </w:p>
        </w:tc>
        <w:tc>
          <w:tcPr>
            <w:tcW w:w="686" w:type="pct"/>
          </w:tcPr>
          <w:p w14:paraId="6EE02C34" w14:textId="131D9A48" w:rsidR="005D525E" w:rsidRPr="00C364A1" w:rsidRDefault="00A9212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A97BA7" w:rsidRPr="00C364A1">
              <w:rPr>
                <w:rFonts w:ascii="Garamond" w:eastAsia="Times New Roman" w:hAnsi="Garamond"/>
                <w:color w:val="404040" w:themeColor="text1" w:themeTint="BF"/>
                <w:sz w:val="18"/>
                <w:szCs w:val="18"/>
                <w:shd w:val="clear" w:color="auto" w:fill="FFFFFF"/>
              </w:rPr>
              <w:t>70</w:t>
            </w:r>
            <w:r w:rsidR="005D525E" w:rsidRPr="00C364A1">
              <w:rPr>
                <w:rFonts w:ascii="Garamond" w:eastAsia="Times New Roman" w:hAnsi="Garamond"/>
                <w:color w:val="404040" w:themeColor="text1" w:themeTint="BF"/>
                <w:sz w:val="18"/>
                <w:szCs w:val="18"/>
                <w:shd w:val="clear" w:color="auto" w:fill="FFFFFF"/>
              </w:rPr>
              <w:t>0.000,00</w:t>
            </w:r>
          </w:p>
        </w:tc>
        <w:tc>
          <w:tcPr>
            <w:tcW w:w="686" w:type="pct"/>
          </w:tcPr>
          <w:p w14:paraId="667EA0A9" w14:textId="44184B44" w:rsidR="005D525E" w:rsidRPr="00C364A1" w:rsidRDefault="00A9212E" w:rsidP="00D80EB5">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D80EB5" w:rsidRPr="00C364A1">
              <w:rPr>
                <w:rFonts w:ascii="Garamond" w:eastAsia="Times New Roman" w:hAnsi="Garamond"/>
                <w:color w:val="404040" w:themeColor="text1" w:themeTint="BF"/>
                <w:sz w:val="18"/>
                <w:szCs w:val="18"/>
                <w:shd w:val="clear" w:color="auto" w:fill="FFFFFF"/>
              </w:rPr>
              <w:t>700</w:t>
            </w:r>
            <w:r w:rsidR="005D525E" w:rsidRPr="00C364A1">
              <w:rPr>
                <w:rFonts w:ascii="Garamond" w:eastAsia="Times New Roman" w:hAnsi="Garamond"/>
                <w:color w:val="404040" w:themeColor="text1" w:themeTint="BF"/>
                <w:sz w:val="18"/>
                <w:szCs w:val="18"/>
                <w:shd w:val="clear" w:color="auto" w:fill="FFFFFF"/>
              </w:rPr>
              <w:t>.000,00</w:t>
            </w:r>
          </w:p>
        </w:tc>
        <w:tc>
          <w:tcPr>
            <w:tcW w:w="747" w:type="pct"/>
          </w:tcPr>
          <w:p w14:paraId="7875A53C" w14:textId="2736F8EC" w:rsidR="005D525E" w:rsidRPr="00C364A1" w:rsidRDefault="005D525E" w:rsidP="008A735C">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8A735C" w:rsidRPr="00C364A1">
              <w:rPr>
                <w:rFonts w:ascii="Garamond" w:eastAsia="Times New Roman" w:hAnsi="Garamond"/>
                <w:color w:val="404040" w:themeColor="text1" w:themeTint="BF"/>
                <w:sz w:val="18"/>
                <w:szCs w:val="18"/>
                <w:shd w:val="clear" w:color="auto" w:fill="FFFFFF"/>
              </w:rPr>
              <w:t>699.532,60</w:t>
            </w:r>
          </w:p>
        </w:tc>
        <w:tc>
          <w:tcPr>
            <w:tcW w:w="669" w:type="pct"/>
          </w:tcPr>
          <w:p w14:paraId="3BEB72FE" w14:textId="6C49AD69"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A97BA7" w:rsidRPr="00C364A1">
              <w:rPr>
                <w:rFonts w:ascii="Garamond" w:eastAsia="Times New Roman" w:hAnsi="Garamond"/>
                <w:color w:val="404040" w:themeColor="text1" w:themeTint="BF"/>
                <w:sz w:val="18"/>
                <w:szCs w:val="18"/>
                <w:shd w:val="clear" w:color="auto" w:fill="FFFFFF"/>
              </w:rPr>
              <w:t>0,00</w:t>
            </w:r>
          </w:p>
        </w:tc>
        <w:tc>
          <w:tcPr>
            <w:tcW w:w="669" w:type="pct"/>
          </w:tcPr>
          <w:p w14:paraId="769AE1FE" w14:textId="2FA939B5" w:rsidR="005D525E" w:rsidRPr="00C364A1" w:rsidRDefault="005D525E" w:rsidP="008A735C">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8A735C" w:rsidRPr="00C364A1">
              <w:rPr>
                <w:rFonts w:ascii="Garamond" w:eastAsia="Times New Roman" w:hAnsi="Garamond"/>
                <w:color w:val="404040" w:themeColor="text1" w:themeTint="BF"/>
                <w:sz w:val="18"/>
                <w:szCs w:val="18"/>
                <w:shd w:val="clear" w:color="auto" w:fill="FFFFFF"/>
              </w:rPr>
              <w:t>467,40</w:t>
            </w:r>
          </w:p>
        </w:tc>
      </w:tr>
      <w:tr w:rsidR="00DC0359" w:rsidRPr="00C364A1" w14:paraId="14E5A2FE" w14:textId="77777777" w:rsidTr="00F86B35">
        <w:tc>
          <w:tcPr>
            <w:tcW w:w="733" w:type="pct"/>
          </w:tcPr>
          <w:p w14:paraId="72EA93D4" w14:textId="2B43DC52"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3.01.03.01.003</w:t>
            </w:r>
          </w:p>
        </w:tc>
        <w:tc>
          <w:tcPr>
            <w:tcW w:w="810" w:type="pct"/>
          </w:tcPr>
          <w:p w14:paraId="2C361F8E" w14:textId="77777777"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Proventi da concessioni su beni</w:t>
            </w:r>
          </w:p>
        </w:tc>
        <w:tc>
          <w:tcPr>
            <w:tcW w:w="686" w:type="pct"/>
          </w:tcPr>
          <w:p w14:paraId="54547510" w14:textId="27ECC78E" w:rsidR="005D525E" w:rsidRPr="00C364A1" w:rsidRDefault="005D525E" w:rsidP="00D80EB5">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D80EB5" w:rsidRPr="00C364A1">
              <w:rPr>
                <w:rFonts w:ascii="Garamond" w:eastAsia="Times New Roman" w:hAnsi="Garamond"/>
                <w:color w:val="404040" w:themeColor="text1" w:themeTint="BF"/>
                <w:sz w:val="18"/>
                <w:szCs w:val="18"/>
                <w:shd w:val="clear" w:color="auto" w:fill="FFFFFF"/>
              </w:rPr>
              <w:t>4</w:t>
            </w:r>
            <w:r w:rsidR="00C868BF" w:rsidRPr="00C364A1">
              <w:rPr>
                <w:rFonts w:ascii="Garamond" w:eastAsia="Times New Roman" w:hAnsi="Garamond"/>
                <w:color w:val="404040" w:themeColor="text1" w:themeTint="BF"/>
                <w:sz w:val="18"/>
                <w:szCs w:val="18"/>
                <w:shd w:val="clear" w:color="auto" w:fill="FFFFFF"/>
              </w:rPr>
              <w:t>0</w:t>
            </w:r>
            <w:r w:rsidRPr="00C364A1">
              <w:rPr>
                <w:rFonts w:ascii="Garamond" w:eastAsia="Times New Roman" w:hAnsi="Garamond"/>
                <w:color w:val="404040" w:themeColor="text1" w:themeTint="BF"/>
                <w:sz w:val="18"/>
                <w:szCs w:val="18"/>
                <w:shd w:val="clear" w:color="auto" w:fill="FFFFFF"/>
              </w:rPr>
              <w:t>.000,00</w:t>
            </w:r>
          </w:p>
        </w:tc>
        <w:tc>
          <w:tcPr>
            <w:tcW w:w="686" w:type="pct"/>
          </w:tcPr>
          <w:p w14:paraId="0DC36377" w14:textId="62AD7B59" w:rsidR="005D525E" w:rsidRPr="00C364A1" w:rsidRDefault="005D525E" w:rsidP="00CC26A3">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CC26A3" w:rsidRPr="00C364A1">
              <w:rPr>
                <w:rFonts w:ascii="Garamond" w:eastAsia="Times New Roman" w:hAnsi="Garamond"/>
                <w:color w:val="404040" w:themeColor="text1" w:themeTint="BF"/>
                <w:sz w:val="18"/>
                <w:szCs w:val="18"/>
                <w:shd w:val="clear" w:color="auto" w:fill="FFFFFF"/>
              </w:rPr>
              <w:t>116.451,00</w:t>
            </w:r>
          </w:p>
        </w:tc>
        <w:tc>
          <w:tcPr>
            <w:tcW w:w="747" w:type="pct"/>
          </w:tcPr>
          <w:p w14:paraId="6A3C856C" w14:textId="4EEE11C3" w:rsidR="005D525E" w:rsidRPr="00C364A1" w:rsidRDefault="005D525E" w:rsidP="00CC26A3">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CC26A3" w:rsidRPr="00C364A1">
              <w:rPr>
                <w:rFonts w:ascii="Garamond" w:eastAsia="Times New Roman" w:hAnsi="Garamond"/>
                <w:color w:val="404040" w:themeColor="text1" w:themeTint="BF"/>
                <w:sz w:val="18"/>
                <w:szCs w:val="18"/>
                <w:shd w:val="clear" w:color="auto" w:fill="FFFFFF"/>
              </w:rPr>
              <w:t>107.180,53</w:t>
            </w:r>
          </w:p>
        </w:tc>
        <w:tc>
          <w:tcPr>
            <w:tcW w:w="669" w:type="pct"/>
          </w:tcPr>
          <w:p w14:paraId="19AF79A9" w14:textId="7B90D2A6" w:rsidR="005D525E" w:rsidRPr="00C364A1" w:rsidRDefault="004319C7"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C868BF" w:rsidRPr="00C364A1">
              <w:rPr>
                <w:rFonts w:ascii="Garamond" w:eastAsia="Times New Roman" w:hAnsi="Garamond"/>
                <w:color w:val="404040" w:themeColor="text1" w:themeTint="BF"/>
                <w:sz w:val="18"/>
                <w:szCs w:val="18"/>
                <w:shd w:val="clear" w:color="auto" w:fill="FFFFFF"/>
              </w:rPr>
              <w:t>0,00</w:t>
            </w:r>
          </w:p>
        </w:tc>
        <w:tc>
          <w:tcPr>
            <w:tcW w:w="669" w:type="pct"/>
          </w:tcPr>
          <w:p w14:paraId="1AE66CB9" w14:textId="743C083C" w:rsidR="005D525E" w:rsidRPr="00C364A1" w:rsidRDefault="00C868BF" w:rsidP="00CC26A3">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CC26A3" w:rsidRPr="00C364A1">
              <w:rPr>
                <w:rFonts w:ascii="Garamond" w:eastAsia="Times New Roman" w:hAnsi="Garamond"/>
                <w:color w:val="404040" w:themeColor="text1" w:themeTint="BF"/>
                <w:sz w:val="18"/>
                <w:szCs w:val="18"/>
                <w:shd w:val="clear" w:color="auto" w:fill="FFFFFF"/>
              </w:rPr>
              <w:t>9.270,47</w:t>
            </w:r>
          </w:p>
        </w:tc>
      </w:tr>
      <w:tr w:rsidR="00DC0359" w:rsidRPr="00C364A1" w14:paraId="64A5E3CF" w14:textId="77777777" w:rsidTr="00F86B35">
        <w:tc>
          <w:tcPr>
            <w:tcW w:w="733" w:type="pct"/>
          </w:tcPr>
          <w:p w14:paraId="48AA9D13" w14:textId="77777777"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3.03.03.04.001</w:t>
            </w:r>
          </w:p>
        </w:tc>
        <w:tc>
          <w:tcPr>
            <w:tcW w:w="810" w:type="pct"/>
          </w:tcPr>
          <w:p w14:paraId="5458C196" w14:textId="77777777"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Interessi bancari e postali</w:t>
            </w:r>
          </w:p>
        </w:tc>
        <w:tc>
          <w:tcPr>
            <w:tcW w:w="686" w:type="pct"/>
          </w:tcPr>
          <w:p w14:paraId="6C076F9B" w14:textId="5A7F5F21"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A65266" w:rsidRPr="00C364A1">
              <w:rPr>
                <w:rFonts w:ascii="Garamond" w:eastAsia="Times New Roman" w:hAnsi="Garamond"/>
                <w:color w:val="404040" w:themeColor="text1" w:themeTint="BF"/>
                <w:sz w:val="18"/>
                <w:szCs w:val="18"/>
                <w:shd w:val="clear" w:color="auto" w:fill="FFFFFF"/>
              </w:rPr>
              <w:t>20,00</w:t>
            </w:r>
          </w:p>
        </w:tc>
        <w:tc>
          <w:tcPr>
            <w:tcW w:w="686" w:type="pct"/>
          </w:tcPr>
          <w:p w14:paraId="74517E86" w14:textId="6163B6A4"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w:t>
            </w:r>
            <w:r w:rsidR="00A65266" w:rsidRPr="00C364A1">
              <w:rPr>
                <w:rFonts w:ascii="Garamond" w:eastAsia="Times New Roman" w:hAnsi="Garamond"/>
                <w:color w:val="404040" w:themeColor="text1" w:themeTint="BF"/>
                <w:sz w:val="18"/>
                <w:szCs w:val="18"/>
                <w:shd w:val="clear" w:color="auto" w:fill="FFFFFF"/>
              </w:rPr>
              <w:t xml:space="preserve"> 20,0</w:t>
            </w:r>
            <w:r w:rsidR="00215A05" w:rsidRPr="00C364A1">
              <w:rPr>
                <w:rFonts w:ascii="Garamond" w:eastAsia="Times New Roman" w:hAnsi="Garamond"/>
                <w:color w:val="404040" w:themeColor="text1" w:themeTint="BF"/>
                <w:sz w:val="18"/>
                <w:szCs w:val="18"/>
                <w:shd w:val="clear" w:color="auto" w:fill="FFFFFF"/>
              </w:rPr>
              <w:t>0</w:t>
            </w:r>
          </w:p>
        </w:tc>
        <w:tc>
          <w:tcPr>
            <w:tcW w:w="747" w:type="pct"/>
          </w:tcPr>
          <w:p w14:paraId="756FC633" w14:textId="1D513F9C" w:rsidR="005D525E" w:rsidRPr="00C364A1" w:rsidRDefault="00CC26A3"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€ 0,11</w:t>
            </w:r>
          </w:p>
        </w:tc>
        <w:tc>
          <w:tcPr>
            <w:tcW w:w="669" w:type="pct"/>
          </w:tcPr>
          <w:p w14:paraId="5C13858A" w14:textId="728CD64B"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c>
          <w:tcPr>
            <w:tcW w:w="669" w:type="pct"/>
          </w:tcPr>
          <w:p w14:paraId="73F6F870" w14:textId="2EEED996" w:rsidR="005D525E" w:rsidRPr="00C364A1" w:rsidRDefault="00215A05"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€ 1</w:t>
            </w:r>
            <w:r w:rsidR="00CC26A3" w:rsidRPr="00C364A1">
              <w:rPr>
                <w:rFonts w:ascii="Garamond" w:eastAsia="Times New Roman" w:hAnsi="Garamond"/>
                <w:color w:val="404040" w:themeColor="text1" w:themeTint="BF"/>
                <w:sz w:val="18"/>
                <w:szCs w:val="18"/>
                <w:shd w:val="clear" w:color="auto" w:fill="FFFFFF"/>
              </w:rPr>
              <w:t>9,89</w:t>
            </w:r>
          </w:p>
        </w:tc>
      </w:tr>
      <w:tr w:rsidR="00CC26A3" w:rsidRPr="00C364A1" w14:paraId="69639066" w14:textId="77777777" w:rsidTr="00F86B35">
        <w:tc>
          <w:tcPr>
            <w:tcW w:w="733" w:type="pct"/>
          </w:tcPr>
          <w:p w14:paraId="07166717" w14:textId="69042DD0" w:rsidR="00CC26A3" w:rsidRPr="00C364A1" w:rsidRDefault="00CC26A3"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2.01.03.02.999</w:t>
            </w:r>
          </w:p>
        </w:tc>
        <w:tc>
          <w:tcPr>
            <w:tcW w:w="810" w:type="pct"/>
          </w:tcPr>
          <w:p w14:paraId="017D8E23" w14:textId="33D00579" w:rsidR="00CC26A3" w:rsidRPr="00C364A1" w:rsidRDefault="00CC26A3"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Contributi da privati</w:t>
            </w:r>
          </w:p>
        </w:tc>
        <w:tc>
          <w:tcPr>
            <w:tcW w:w="686" w:type="pct"/>
          </w:tcPr>
          <w:p w14:paraId="48C291B5" w14:textId="5D9B4969" w:rsidR="00CC26A3" w:rsidRPr="00C364A1" w:rsidRDefault="00CC26A3" w:rsidP="00CC26A3">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c>
          <w:tcPr>
            <w:tcW w:w="686" w:type="pct"/>
          </w:tcPr>
          <w:p w14:paraId="6B5CA10C" w14:textId="5F4FF4D4" w:rsidR="00CC26A3" w:rsidRPr="00C364A1" w:rsidRDefault="00CC26A3"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€ 200.000,00</w:t>
            </w:r>
          </w:p>
        </w:tc>
        <w:tc>
          <w:tcPr>
            <w:tcW w:w="747" w:type="pct"/>
          </w:tcPr>
          <w:p w14:paraId="5B9B3BEC" w14:textId="3C73F9EB" w:rsidR="00CC26A3" w:rsidRPr="00C364A1" w:rsidRDefault="00CC26A3"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€ 200.000,00</w:t>
            </w:r>
          </w:p>
        </w:tc>
        <w:tc>
          <w:tcPr>
            <w:tcW w:w="669" w:type="pct"/>
          </w:tcPr>
          <w:p w14:paraId="6D56C298" w14:textId="106E5889" w:rsidR="00CC26A3" w:rsidRPr="00C364A1" w:rsidRDefault="00CC26A3"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c>
          <w:tcPr>
            <w:tcW w:w="669" w:type="pct"/>
          </w:tcPr>
          <w:p w14:paraId="347436B5" w14:textId="6341B45B" w:rsidR="00CC26A3" w:rsidRPr="00C364A1" w:rsidRDefault="00CC26A3"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r>
      <w:tr w:rsidR="007A49BB" w:rsidRPr="00C364A1" w14:paraId="787A86C8" w14:textId="77777777" w:rsidTr="00F86B35">
        <w:tc>
          <w:tcPr>
            <w:tcW w:w="733" w:type="pct"/>
          </w:tcPr>
          <w:p w14:paraId="1E7EE8E0" w14:textId="1D6FD49E" w:rsidR="007A49BB" w:rsidRPr="00C364A1" w:rsidRDefault="007A49BB"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3.05.01.99.999</w:t>
            </w:r>
          </w:p>
        </w:tc>
        <w:tc>
          <w:tcPr>
            <w:tcW w:w="810" w:type="pct"/>
          </w:tcPr>
          <w:p w14:paraId="05B88D4E" w14:textId="6E347915" w:rsidR="007A49BB" w:rsidRPr="00C364A1" w:rsidRDefault="007A49BB"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Indennizzi assicurativi</w:t>
            </w:r>
          </w:p>
        </w:tc>
        <w:tc>
          <w:tcPr>
            <w:tcW w:w="686" w:type="pct"/>
          </w:tcPr>
          <w:p w14:paraId="14119818" w14:textId="759B4224" w:rsidR="007A49BB" w:rsidRPr="00C364A1" w:rsidRDefault="007A49BB"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c>
          <w:tcPr>
            <w:tcW w:w="686" w:type="pct"/>
          </w:tcPr>
          <w:p w14:paraId="02049163" w14:textId="7E180520" w:rsidR="007A49BB" w:rsidRPr="00C364A1" w:rsidRDefault="007A49BB" w:rsidP="00CC26A3">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CC26A3" w:rsidRPr="00C364A1">
              <w:rPr>
                <w:rFonts w:ascii="Garamond" w:eastAsia="Times New Roman" w:hAnsi="Garamond"/>
                <w:color w:val="404040" w:themeColor="text1" w:themeTint="BF"/>
                <w:sz w:val="18"/>
                <w:szCs w:val="18"/>
                <w:shd w:val="clear" w:color="auto" w:fill="FFFFFF"/>
              </w:rPr>
              <w:t>366</w:t>
            </w:r>
            <w:r w:rsidRPr="00C364A1">
              <w:rPr>
                <w:rFonts w:ascii="Garamond" w:eastAsia="Times New Roman" w:hAnsi="Garamond"/>
                <w:color w:val="404040" w:themeColor="text1" w:themeTint="BF"/>
                <w:sz w:val="18"/>
                <w:szCs w:val="18"/>
                <w:shd w:val="clear" w:color="auto" w:fill="FFFFFF"/>
              </w:rPr>
              <w:t>,00</w:t>
            </w:r>
          </w:p>
        </w:tc>
        <w:tc>
          <w:tcPr>
            <w:tcW w:w="747" w:type="pct"/>
          </w:tcPr>
          <w:p w14:paraId="044A2D14" w14:textId="4B0087AE" w:rsidR="007A49BB" w:rsidRPr="00C364A1" w:rsidRDefault="00D80EB5" w:rsidP="00CC26A3">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CC26A3" w:rsidRPr="00C364A1">
              <w:rPr>
                <w:rFonts w:ascii="Garamond" w:eastAsia="Times New Roman" w:hAnsi="Garamond"/>
                <w:color w:val="404040" w:themeColor="text1" w:themeTint="BF"/>
                <w:sz w:val="18"/>
                <w:szCs w:val="18"/>
                <w:shd w:val="clear" w:color="auto" w:fill="FFFFFF"/>
              </w:rPr>
              <w:t>366</w:t>
            </w:r>
            <w:r w:rsidRPr="00C364A1">
              <w:rPr>
                <w:rFonts w:ascii="Garamond" w:eastAsia="Times New Roman" w:hAnsi="Garamond"/>
                <w:color w:val="404040" w:themeColor="text1" w:themeTint="BF"/>
                <w:sz w:val="18"/>
                <w:szCs w:val="18"/>
                <w:shd w:val="clear" w:color="auto" w:fill="FFFFFF"/>
              </w:rPr>
              <w:t>,00</w:t>
            </w:r>
          </w:p>
        </w:tc>
        <w:tc>
          <w:tcPr>
            <w:tcW w:w="669" w:type="pct"/>
          </w:tcPr>
          <w:p w14:paraId="2CB00EE4" w14:textId="601FE3D3" w:rsidR="007A49BB" w:rsidRPr="00C364A1" w:rsidRDefault="007A49BB"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c>
          <w:tcPr>
            <w:tcW w:w="669" w:type="pct"/>
          </w:tcPr>
          <w:p w14:paraId="79381B41" w14:textId="78F9ACCF" w:rsidR="007A49BB" w:rsidRPr="00C364A1" w:rsidRDefault="007A49BB"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r>
      <w:tr w:rsidR="006B1932" w:rsidRPr="00C364A1" w14:paraId="1350BAE5" w14:textId="77777777" w:rsidTr="00F86B35">
        <w:tc>
          <w:tcPr>
            <w:tcW w:w="733" w:type="pct"/>
          </w:tcPr>
          <w:p w14:paraId="16250859" w14:textId="14EBF5C7" w:rsidR="006B1932" w:rsidRPr="00C364A1" w:rsidRDefault="006B1932"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3.05.99.99.999</w:t>
            </w:r>
          </w:p>
        </w:tc>
        <w:tc>
          <w:tcPr>
            <w:tcW w:w="810" w:type="pct"/>
          </w:tcPr>
          <w:p w14:paraId="25BDF482" w14:textId="3693DDBA" w:rsidR="006B1932" w:rsidRPr="00C364A1" w:rsidRDefault="006B1932"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Entrate diverse</w:t>
            </w:r>
          </w:p>
        </w:tc>
        <w:tc>
          <w:tcPr>
            <w:tcW w:w="686" w:type="pct"/>
          </w:tcPr>
          <w:p w14:paraId="0359DF38" w14:textId="7639AD4E" w:rsidR="006B1932" w:rsidRPr="00C364A1" w:rsidRDefault="006B1932"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€ 1.000,00</w:t>
            </w:r>
          </w:p>
        </w:tc>
        <w:tc>
          <w:tcPr>
            <w:tcW w:w="686" w:type="pct"/>
          </w:tcPr>
          <w:p w14:paraId="29D51F77" w14:textId="256DDCEB" w:rsidR="006B1932" w:rsidRPr="00C364A1" w:rsidRDefault="006B1932"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€ 1.000,00</w:t>
            </w:r>
          </w:p>
        </w:tc>
        <w:tc>
          <w:tcPr>
            <w:tcW w:w="747" w:type="pct"/>
          </w:tcPr>
          <w:p w14:paraId="7024F3F1" w14:textId="64C43B6F" w:rsidR="006B1932" w:rsidRPr="00C364A1" w:rsidRDefault="006B1932"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c>
          <w:tcPr>
            <w:tcW w:w="669" w:type="pct"/>
          </w:tcPr>
          <w:p w14:paraId="54AF4AFA" w14:textId="0B7391B6" w:rsidR="006B1932" w:rsidRPr="00C364A1" w:rsidRDefault="006B1932"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€ 0,00</w:t>
            </w:r>
          </w:p>
        </w:tc>
        <w:tc>
          <w:tcPr>
            <w:tcW w:w="669" w:type="pct"/>
          </w:tcPr>
          <w:p w14:paraId="63DC3E59" w14:textId="7CEEB248" w:rsidR="006B1932" w:rsidRPr="00C364A1" w:rsidRDefault="006B1932"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€ 1.000,00</w:t>
            </w:r>
          </w:p>
        </w:tc>
      </w:tr>
      <w:tr w:rsidR="00DC0359" w:rsidRPr="00C364A1" w14:paraId="7422A89F" w14:textId="77777777" w:rsidTr="00F86B35">
        <w:tc>
          <w:tcPr>
            <w:tcW w:w="733" w:type="pct"/>
          </w:tcPr>
          <w:p w14:paraId="2BF99945" w14:textId="77777777"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3.05.02.03.008</w:t>
            </w:r>
          </w:p>
        </w:tc>
        <w:tc>
          <w:tcPr>
            <w:tcW w:w="810" w:type="pct"/>
          </w:tcPr>
          <w:p w14:paraId="2179AD08" w14:textId="5471499D"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Entrate da </w:t>
            </w:r>
            <w:r w:rsidR="00450C92" w:rsidRPr="00C364A1">
              <w:rPr>
                <w:rFonts w:ascii="Garamond" w:eastAsia="Times New Roman" w:hAnsi="Garamond"/>
                <w:color w:val="404040" w:themeColor="text1" w:themeTint="BF"/>
                <w:sz w:val="18"/>
                <w:szCs w:val="18"/>
                <w:shd w:val="clear" w:color="auto" w:fill="FFFFFF"/>
              </w:rPr>
              <w:t>rimborsi, recuperi e restituzione di somme non dovute o incassate in eccesso</w:t>
            </w:r>
          </w:p>
        </w:tc>
        <w:tc>
          <w:tcPr>
            <w:tcW w:w="686" w:type="pct"/>
          </w:tcPr>
          <w:p w14:paraId="53EFD1E3" w14:textId="3CE90EFB" w:rsidR="005D525E" w:rsidRPr="00C364A1" w:rsidRDefault="005D525E" w:rsidP="00495B08">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450C92" w:rsidRPr="00C364A1">
              <w:rPr>
                <w:rFonts w:ascii="Garamond" w:eastAsia="Times New Roman" w:hAnsi="Garamond"/>
                <w:color w:val="404040" w:themeColor="text1" w:themeTint="BF"/>
                <w:sz w:val="18"/>
                <w:szCs w:val="18"/>
                <w:shd w:val="clear" w:color="auto" w:fill="FFFFFF"/>
              </w:rPr>
              <w:t>2.00</w:t>
            </w:r>
            <w:r w:rsidRPr="00C364A1">
              <w:rPr>
                <w:rFonts w:ascii="Garamond" w:eastAsia="Times New Roman" w:hAnsi="Garamond"/>
                <w:color w:val="404040" w:themeColor="text1" w:themeTint="BF"/>
                <w:sz w:val="18"/>
                <w:szCs w:val="18"/>
                <w:shd w:val="clear" w:color="auto" w:fill="FFFFFF"/>
              </w:rPr>
              <w:t>0,00</w:t>
            </w:r>
          </w:p>
        </w:tc>
        <w:tc>
          <w:tcPr>
            <w:tcW w:w="686" w:type="pct"/>
          </w:tcPr>
          <w:p w14:paraId="3253E455" w14:textId="01F31008" w:rsidR="005D525E" w:rsidRPr="00C364A1" w:rsidRDefault="005D525E" w:rsidP="00B6656B">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B6656B" w:rsidRPr="00C364A1">
              <w:rPr>
                <w:rFonts w:ascii="Garamond" w:eastAsia="Times New Roman" w:hAnsi="Garamond"/>
                <w:color w:val="404040" w:themeColor="text1" w:themeTint="BF"/>
                <w:sz w:val="18"/>
                <w:szCs w:val="18"/>
                <w:shd w:val="clear" w:color="auto" w:fill="FFFFFF"/>
              </w:rPr>
              <w:t>4.364,68</w:t>
            </w:r>
          </w:p>
        </w:tc>
        <w:tc>
          <w:tcPr>
            <w:tcW w:w="747" w:type="pct"/>
          </w:tcPr>
          <w:p w14:paraId="576B55D0" w14:textId="74B69E33" w:rsidR="005D525E" w:rsidRPr="00C364A1" w:rsidRDefault="005D525E" w:rsidP="00B6656B">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B6656B" w:rsidRPr="00C364A1">
              <w:rPr>
                <w:rFonts w:ascii="Garamond" w:eastAsia="Times New Roman" w:hAnsi="Garamond"/>
                <w:color w:val="404040" w:themeColor="text1" w:themeTint="BF"/>
                <w:sz w:val="18"/>
                <w:szCs w:val="18"/>
                <w:shd w:val="clear" w:color="auto" w:fill="FFFFFF"/>
              </w:rPr>
              <w:t>7.673,35</w:t>
            </w:r>
          </w:p>
        </w:tc>
        <w:tc>
          <w:tcPr>
            <w:tcW w:w="669" w:type="pct"/>
          </w:tcPr>
          <w:p w14:paraId="4BC7EA99" w14:textId="723DC123" w:rsidR="005D525E" w:rsidRPr="00C364A1" w:rsidRDefault="005D525E" w:rsidP="00B6656B">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B6656B" w:rsidRPr="00C364A1">
              <w:rPr>
                <w:rFonts w:ascii="Garamond" w:eastAsia="Times New Roman" w:hAnsi="Garamond"/>
                <w:color w:val="404040" w:themeColor="text1" w:themeTint="BF"/>
                <w:sz w:val="18"/>
                <w:szCs w:val="18"/>
                <w:shd w:val="clear" w:color="auto" w:fill="FFFFFF"/>
              </w:rPr>
              <w:t>3.308,67</w:t>
            </w:r>
          </w:p>
        </w:tc>
        <w:tc>
          <w:tcPr>
            <w:tcW w:w="669" w:type="pct"/>
          </w:tcPr>
          <w:p w14:paraId="4F7FC7D9" w14:textId="74999EF1" w:rsidR="005D525E" w:rsidRPr="00C364A1" w:rsidRDefault="005D525E" w:rsidP="00B6656B">
            <w:pPr>
              <w:jc w:val="center"/>
              <w:rPr>
                <w:rFonts w:ascii="Garamond" w:eastAsia="Times New Roman" w:hAnsi="Garamond"/>
                <w:color w:val="404040" w:themeColor="text1" w:themeTint="BF"/>
                <w:sz w:val="18"/>
                <w:szCs w:val="18"/>
                <w:shd w:val="clear" w:color="auto" w:fill="FFFFFF"/>
              </w:rPr>
            </w:pPr>
            <w:r w:rsidRPr="00C364A1">
              <w:rPr>
                <w:rFonts w:ascii="Garamond" w:eastAsia="Times New Roman" w:hAnsi="Garamond"/>
                <w:color w:val="404040" w:themeColor="text1" w:themeTint="BF"/>
                <w:sz w:val="18"/>
                <w:szCs w:val="18"/>
                <w:shd w:val="clear" w:color="auto" w:fill="FFFFFF"/>
              </w:rPr>
              <w:t xml:space="preserve">€ </w:t>
            </w:r>
            <w:r w:rsidR="00B6656B" w:rsidRPr="00C364A1">
              <w:rPr>
                <w:rFonts w:ascii="Garamond" w:eastAsia="Times New Roman" w:hAnsi="Garamond"/>
                <w:color w:val="404040" w:themeColor="text1" w:themeTint="BF"/>
                <w:sz w:val="18"/>
                <w:szCs w:val="18"/>
                <w:shd w:val="clear" w:color="auto" w:fill="FFFFFF"/>
              </w:rPr>
              <w:t>0,00</w:t>
            </w:r>
          </w:p>
        </w:tc>
      </w:tr>
      <w:tr w:rsidR="005D525E" w:rsidRPr="00C364A1" w14:paraId="7972229C" w14:textId="77777777" w:rsidTr="00F86B35">
        <w:tc>
          <w:tcPr>
            <w:tcW w:w="1543" w:type="pct"/>
            <w:gridSpan w:val="2"/>
          </w:tcPr>
          <w:p w14:paraId="07C9F675" w14:textId="25B247DF" w:rsidR="005D525E" w:rsidRPr="00C364A1" w:rsidRDefault="005D525E" w:rsidP="00495B08">
            <w:pPr>
              <w:jc w:val="center"/>
              <w:rPr>
                <w:rFonts w:ascii="Garamond" w:eastAsia="Times New Roman" w:hAnsi="Garamond"/>
                <w:b/>
                <w:color w:val="404040" w:themeColor="text1" w:themeTint="BF"/>
                <w:sz w:val="18"/>
                <w:szCs w:val="18"/>
                <w:shd w:val="clear" w:color="auto" w:fill="FFFFFF"/>
              </w:rPr>
            </w:pPr>
            <w:r w:rsidRPr="00C364A1">
              <w:rPr>
                <w:rFonts w:ascii="Garamond" w:eastAsia="Times New Roman" w:hAnsi="Garamond"/>
                <w:b/>
                <w:color w:val="404040" w:themeColor="text1" w:themeTint="BF"/>
                <w:sz w:val="18"/>
                <w:szCs w:val="18"/>
                <w:shd w:val="clear" w:color="auto" w:fill="FFFFFF"/>
              </w:rPr>
              <w:t>Totali</w:t>
            </w:r>
          </w:p>
        </w:tc>
        <w:tc>
          <w:tcPr>
            <w:tcW w:w="686" w:type="pct"/>
          </w:tcPr>
          <w:p w14:paraId="319C20D3" w14:textId="037108D1" w:rsidR="005D525E" w:rsidRPr="00C364A1" w:rsidRDefault="005D525E" w:rsidP="00B6656B">
            <w:pPr>
              <w:jc w:val="center"/>
              <w:rPr>
                <w:rFonts w:ascii="Garamond" w:eastAsia="Times New Roman" w:hAnsi="Garamond"/>
                <w:b/>
                <w:color w:val="404040" w:themeColor="text1" w:themeTint="BF"/>
                <w:sz w:val="18"/>
                <w:szCs w:val="18"/>
                <w:shd w:val="clear" w:color="auto" w:fill="FFFFFF"/>
              </w:rPr>
            </w:pPr>
            <w:r w:rsidRPr="00C364A1">
              <w:rPr>
                <w:rFonts w:ascii="Garamond" w:eastAsia="Times New Roman" w:hAnsi="Garamond"/>
                <w:b/>
                <w:color w:val="404040" w:themeColor="text1" w:themeTint="BF"/>
                <w:sz w:val="18"/>
                <w:szCs w:val="18"/>
                <w:shd w:val="clear" w:color="auto" w:fill="FFFFFF"/>
              </w:rPr>
              <w:t>€</w:t>
            </w:r>
            <w:r w:rsidR="00C02B8F" w:rsidRPr="00C364A1">
              <w:rPr>
                <w:rFonts w:ascii="Garamond" w:eastAsia="Times New Roman" w:hAnsi="Garamond"/>
                <w:b/>
                <w:color w:val="404040" w:themeColor="text1" w:themeTint="BF"/>
                <w:sz w:val="18"/>
                <w:szCs w:val="18"/>
                <w:shd w:val="clear" w:color="auto" w:fill="FFFFFF"/>
              </w:rPr>
              <w:t xml:space="preserve"> </w:t>
            </w:r>
            <w:r w:rsidR="00B6656B" w:rsidRPr="00C364A1">
              <w:rPr>
                <w:rFonts w:ascii="Garamond" w:eastAsia="Times New Roman" w:hAnsi="Garamond"/>
                <w:b/>
                <w:bCs/>
                <w:color w:val="404040" w:themeColor="text1" w:themeTint="BF"/>
                <w:sz w:val="18"/>
                <w:szCs w:val="18"/>
                <w:shd w:val="clear" w:color="auto" w:fill="FFFFFF"/>
              </w:rPr>
              <w:t>2.047.020,00</w:t>
            </w:r>
          </w:p>
        </w:tc>
        <w:tc>
          <w:tcPr>
            <w:tcW w:w="686" w:type="pct"/>
          </w:tcPr>
          <w:p w14:paraId="2B972816" w14:textId="425AB7B0" w:rsidR="005D525E" w:rsidRPr="00C364A1" w:rsidRDefault="0040598D" w:rsidP="00B6656B">
            <w:pPr>
              <w:jc w:val="center"/>
              <w:rPr>
                <w:rFonts w:ascii="Garamond" w:eastAsia="Times New Roman" w:hAnsi="Garamond"/>
                <w:b/>
                <w:color w:val="404040" w:themeColor="text1" w:themeTint="BF"/>
                <w:sz w:val="18"/>
                <w:szCs w:val="18"/>
                <w:shd w:val="clear" w:color="auto" w:fill="FFFFFF"/>
              </w:rPr>
            </w:pPr>
            <w:r w:rsidRPr="00C364A1">
              <w:rPr>
                <w:rFonts w:ascii="Garamond" w:eastAsia="Times New Roman" w:hAnsi="Garamond"/>
                <w:b/>
                <w:color w:val="404040" w:themeColor="text1" w:themeTint="BF"/>
                <w:sz w:val="18"/>
                <w:szCs w:val="18"/>
                <w:shd w:val="clear" w:color="auto" w:fill="FFFFFF"/>
              </w:rPr>
              <w:t>€</w:t>
            </w:r>
            <w:r w:rsidR="00C02B8F" w:rsidRPr="00C364A1">
              <w:rPr>
                <w:rFonts w:ascii="Garamond" w:eastAsia="Times New Roman" w:hAnsi="Garamond"/>
                <w:b/>
                <w:color w:val="404040" w:themeColor="text1" w:themeTint="BF"/>
                <w:sz w:val="18"/>
                <w:szCs w:val="18"/>
                <w:shd w:val="clear" w:color="auto" w:fill="FFFFFF"/>
              </w:rPr>
              <w:t xml:space="preserve"> </w:t>
            </w:r>
            <w:r w:rsidR="00B6656B" w:rsidRPr="00C364A1">
              <w:rPr>
                <w:rFonts w:ascii="Garamond" w:eastAsia="Times New Roman" w:hAnsi="Garamond"/>
                <w:b/>
                <w:bCs/>
                <w:color w:val="404040" w:themeColor="text1" w:themeTint="BF"/>
                <w:sz w:val="18"/>
                <w:szCs w:val="18"/>
                <w:shd w:val="clear" w:color="auto" w:fill="FFFFFF"/>
              </w:rPr>
              <w:t>1.080.044,06</w:t>
            </w:r>
          </w:p>
        </w:tc>
        <w:tc>
          <w:tcPr>
            <w:tcW w:w="747" w:type="pct"/>
          </w:tcPr>
          <w:p w14:paraId="7B1E4B54" w14:textId="14964B42" w:rsidR="005D525E" w:rsidRPr="00C364A1" w:rsidRDefault="0040598D" w:rsidP="00B6656B">
            <w:pPr>
              <w:jc w:val="center"/>
              <w:rPr>
                <w:rFonts w:ascii="Garamond" w:eastAsia="Times New Roman" w:hAnsi="Garamond"/>
                <w:b/>
                <w:color w:val="404040" w:themeColor="text1" w:themeTint="BF"/>
                <w:sz w:val="18"/>
                <w:szCs w:val="18"/>
                <w:shd w:val="clear" w:color="auto" w:fill="FFFFFF"/>
              </w:rPr>
            </w:pPr>
            <w:r w:rsidRPr="00C364A1">
              <w:rPr>
                <w:rFonts w:ascii="Garamond" w:eastAsia="Times New Roman" w:hAnsi="Garamond"/>
                <w:b/>
                <w:color w:val="404040" w:themeColor="text1" w:themeTint="BF"/>
                <w:sz w:val="18"/>
                <w:szCs w:val="18"/>
                <w:shd w:val="clear" w:color="auto" w:fill="FFFFFF"/>
              </w:rPr>
              <w:t xml:space="preserve">€ </w:t>
            </w:r>
            <w:r w:rsidR="00B6656B" w:rsidRPr="00C364A1">
              <w:rPr>
                <w:rFonts w:ascii="Garamond" w:eastAsia="Times New Roman" w:hAnsi="Garamond"/>
                <w:b/>
                <w:color w:val="404040" w:themeColor="text1" w:themeTint="BF"/>
                <w:sz w:val="18"/>
                <w:szCs w:val="18"/>
                <w:shd w:val="clear" w:color="auto" w:fill="FFFFFF"/>
              </w:rPr>
              <w:t>1.274.957,36</w:t>
            </w:r>
          </w:p>
        </w:tc>
        <w:tc>
          <w:tcPr>
            <w:tcW w:w="669" w:type="pct"/>
          </w:tcPr>
          <w:p w14:paraId="3E49F54C" w14:textId="45914176" w:rsidR="005D525E" w:rsidRPr="00C364A1" w:rsidRDefault="005D525E" w:rsidP="00B6656B">
            <w:pPr>
              <w:jc w:val="center"/>
              <w:rPr>
                <w:rFonts w:ascii="Garamond" w:eastAsia="Times New Roman" w:hAnsi="Garamond"/>
                <w:b/>
                <w:color w:val="404040" w:themeColor="text1" w:themeTint="BF"/>
                <w:sz w:val="18"/>
                <w:szCs w:val="18"/>
                <w:shd w:val="clear" w:color="auto" w:fill="FFFFFF"/>
              </w:rPr>
            </w:pPr>
            <w:r w:rsidRPr="00C364A1">
              <w:rPr>
                <w:rFonts w:ascii="Garamond" w:eastAsia="Times New Roman" w:hAnsi="Garamond"/>
                <w:b/>
                <w:bCs/>
                <w:color w:val="404040" w:themeColor="text1" w:themeTint="BF"/>
                <w:sz w:val="18"/>
                <w:szCs w:val="18"/>
                <w:shd w:val="clear" w:color="auto" w:fill="FFFFFF"/>
              </w:rPr>
              <w:t xml:space="preserve">€ </w:t>
            </w:r>
            <w:r w:rsidR="00B6656B" w:rsidRPr="00C364A1">
              <w:rPr>
                <w:rFonts w:ascii="Garamond" w:eastAsia="Times New Roman" w:hAnsi="Garamond"/>
                <w:b/>
                <w:bCs/>
                <w:color w:val="404040" w:themeColor="text1" w:themeTint="BF"/>
                <w:sz w:val="18"/>
                <w:szCs w:val="18"/>
                <w:shd w:val="clear" w:color="auto" w:fill="FFFFFF"/>
              </w:rPr>
              <w:t>205.671,06</w:t>
            </w:r>
          </w:p>
        </w:tc>
        <w:tc>
          <w:tcPr>
            <w:tcW w:w="669" w:type="pct"/>
          </w:tcPr>
          <w:p w14:paraId="56D30BA2" w14:textId="2D39976F" w:rsidR="005D525E" w:rsidRPr="00C364A1" w:rsidRDefault="005D525E" w:rsidP="00B6656B">
            <w:pPr>
              <w:jc w:val="center"/>
              <w:rPr>
                <w:rFonts w:ascii="Garamond" w:eastAsia="Times New Roman" w:hAnsi="Garamond"/>
                <w:b/>
                <w:color w:val="404040" w:themeColor="text1" w:themeTint="BF"/>
                <w:sz w:val="18"/>
                <w:szCs w:val="18"/>
                <w:shd w:val="clear" w:color="auto" w:fill="FFFFFF"/>
              </w:rPr>
            </w:pPr>
            <w:r w:rsidRPr="00C364A1">
              <w:rPr>
                <w:rFonts w:ascii="Garamond" w:eastAsia="Times New Roman" w:hAnsi="Garamond"/>
                <w:b/>
                <w:color w:val="404040" w:themeColor="text1" w:themeTint="BF"/>
                <w:sz w:val="18"/>
                <w:szCs w:val="18"/>
                <w:shd w:val="clear" w:color="auto" w:fill="FFFFFF"/>
              </w:rPr>
              <w:t xml:space="preserve">€ </w:t>
            </w:r>
            <w:r w:rsidR="00B6656B" w:rsidRPr="00C364A1">
              <w:rPr>
                <w:rFonts w:ascii="Garamond" w:eastAsia="Times New Roman" w:hAnsi="Garamond"/>
                <w:b/>
                <w:bCs/>
                <w:color w:val="404040" w:themeColor="text1" w:themeTint="BF"/>
                <w:sz w:val="18"/>
                <w:szCs w:val="18"/>
                <w:shd w:val="clear" w:color="auto" w:fill="FFFFFF"/>
              </w:rPr>
              <w:t>10.757,76</w:t>
            </w:r>
          </w:p>
        </w:tc>
      </w:tr>
    </w:tbl>
    <w:p w14:paraId="49B039D6" w14:textId="661DCA11" w:rsidR="005D525E" w:rsidRPr="00C364A1" w:rsidRDefault="005D525E" w:rsidP="005D525E">
      <w:pPr>
        <w:spacing w:after="0" w:line="240" w:lineRule="auto"/>
        <w:jc w:val="center"/>
        <w:rPr>
          <w:rFonts w:ascii="Garamond" w:eastAsia="Times New Roman" w:hAnsi="Garamond"/>
          <w:b/>
          <w:bCs/>
          <w:color w:val="70AD47" w:themeColor="accent6"/>
          <w:sz w:val="28"/>
          <w:szCs w:val="28"/>
          <w:shd w:val="clear" w:color="auto" w:fill="FFFFFF"/>
        </w:rPr>
      </w:pPr>
      <w:r w:rsidRPr="00C364A1">
        <w:rPr>
          <w:rFonts w:ascii="Garamond" w:eastAsia="Times New Roman" w:hAnsi="Garamond"/>
          <w:color w:val="404040" w:themeColor="text1" w:themeTint="BF"/>
          <w:sz w:val="28"/>
          <w:szCs w:val="28"/>
          <w:shd w:val="clear" w:color="auto" w:fill="FFFFFF"/>
        </w:rPr>
        <w:t xml:space="preserve">Il totale delle entrate </w:t>
      </w:r>
      <w:r w:rsidR="00B6656B" w:rsidRPr="00C364A1">
        <w:rPr>
          <w:rFonts w:ascii="Garamond" w:eastAsia="Times New Roman" w:hAnsi="Garamond"/>
          <w:color w:val="404040" w:themeColor="text1" w:themeTint="BF"/>
          <w:sz w:val="28"/>
          <w:szCs w:val="28"/>
          <w:shd w:val="clear" w:color="auto" w:fill="FFFFFF"/>
        </w:rPr>
        <w:t>correnti accertate al 31/12/2022</w:t>
      </w:r>
      <w:r w:rsidRPr="00C364A1">
        <w:rPr>
          <w:rFonts w:ascii="Garamond" w:eastAsia="Times New Roman" w:hAnsi="Garamond"/>
          <w:color w:val="404040" w:themeColor="text1" w:themeTint="BF"/>
          <w:sz w:val="28"/>
          <w:szCs w:val="28"/>
          <w:shd w:val="clear" w:color="auto" w:fill="FFFFFF"/>
        </w:rPr>
        <w:t xml:space="preserve"> è pari a </w:t>
      </w:r>
      <w:r w:rsidRPr="00C364A1">
        <w:rPr>
          <w:rFonts w:ascii="Garamond" w:eastAsia="Times New Roman" w:hAnsi="Garamond"/>
          <w:b/>
          <w:color w:val="404040" w:themeColor="text1" w:themeTint="BF"/>
          <w:sz w:val="28"/>
          <w:szCs w:val="28"/>
          <w:shd w:val="clear" w:color="auto" w:fill="FFFFFF"/>
        </w:rPr>
        <w:t xml:space="preserve">€ </w:t>
      </w:r>
      <w:r w:rsidR="00B6656B" w:rsidRPr="00C364A1">
        <w:rPr>
          <w:rFonts w:ascii="Garamond" w:eastAsia="Times New Roman" w:hAnsi="Garamond"/>
          <w:b/>
          <w:bCs/>
          <w:color w:val="404040" w:themeColor="text1" w:themeTint="BF"/>
          <w:sz w:val="28"/>
          <w:szCs w:val="28"/>
          <w:shd w:val="clear" w:color="auto" w:fill="FFFFFF"/>
        </w:rPr>
        <w:t>1.274.957,36</w:t>
      </w:r>
    </w:p>
    <w:p w14:paraId="08A79E7D" w14:textId="77777777" w:rsidR="005D525E" w:rsidRPr="00C364A1" w:rsidRDefault="005D525E" w:rsidP="005D525E">
      <w:pPr>
        <w:spacing w:after="0" w:line="240" w:lineRule="auto"/>
        <w:jc w:val="center"/>
        <w:rPr>
          <w:rFonts w:ascii="Garamond" w:eastAsia="Times New Roman" w:hAnsi="Garamond"/>
          <w:b/>
          <w:color w:val="70AD47" w:themeColor="accent6"/>
          <w:sz w:val="28"/>
          <w:szCs w:val="28"/>
          <w:shd w:val="clear" w:color="auto" w:fill="FFFFFF"/>
        </w:rPr>
      </w:pPr>
    </w:p>
    <w:p w14:paraId="7214A3AA" w14:textId="00B8D677" w:rsidR="001655B2" w:rsidRPr="00C364A1" w:rsidRDefault="005D525E" w:rsidP="001655B2">
      <w:pPr>
        <w:spacing w:after="0" w:line="240" w:lineRule="auto"/>
        <w:jc w:val="both"/>
        <w:rPr>
          <w:rFonts w:ascii="Garamond" w:eastAsia="Times New Roman" w:hAnsi="Garamond"/>
          <w:color w:val="404040" w:themeColor="text1" w:themeTint="BF"/>
          <w:sz w:val="28"/>
          <w:szCs w:val="28"/>
          <w:shd w:val="clear" w:color="auto" w:fill="FFFFFF"/>
        </w:rPr>
      </w:pPr>
      <w:r w:rsidRPr="00C364A1">
        <w:rPr>
          <w:rFonts w:ascii="Garamond" w:eastAsia="Times New Roman" w:hAnsi="Garamond"/>
          <w:i/>
          <w:color w:val="404040" w:themeColor="text1" w:themeTint="BF"/>
          <w:sz w:val="28"/>
          <w:szCs w:val="28"/>
          <w:u w:val="single"/>
          <w:shd w:val="clear" w:color="auto" w:fill="FFFFFF"/>
        </w:rPr>
        <w:t>Tr</w:t>
      </w:r>
      <w:r w:rsidR="001655B2" w:rsidRPr="00C364A1">
        <w:rPr>
          <w:rFonts w:ascii="Garamond" w:eastAsia="Times New Roman" w:hAnsi="Garamond"/>
          <w:i/>
          <w:color w:val="404040" w:themeColor="text1" w:themeTint="BF"/>
          <w:sz w:val="28"/>
          <w:szCs w:val="28"/>
          <w:u w:val="single"/>
          <w:shd w:val="clear" w:color="auto" w:fill="FFFFFF"/>
        </w:rPr>
        <w:t xml:space="preserve">asferimenti da parte del </w:t>
      </w:r>
      <w:proofErr w:type="spellStart"/>
      <w:r w:rsidR="001655B2" w:rsidRPr="00C364A1">
        <w:rPr>
          <w:rFonts w:ascii="Garamond" w:eastAsia="Times New Roman" w:hAnsi="Garamond"/>
          <w:i/>
          <w:color w:val="404040" w:themeColor="text1" w:themeTint="BF"/>
          <w:sz w:val="28"/>
          <w:szCs w:val="28"/>
          <w:u w:val="single"/>
          <w:shd w:val="clear" w:color="auto" w:fill="FFFFFF"/>
        </w:rPr>
        <w:t>Mibact</w:t>
      </w:r>
      <w:proofErr w:type="spellEnd"/>
      <w:r w:rsidR="00B21E4C" w:rsidRPr="00C364A1">
        <w:rPr>
          <w:rFonts w:ascii="Garamond" w:eastAsia="Times New Roman" w:hAnsi="Garamond"/>
          <w:i/>
          <w:color w:val="404040" w:themeColor="text1" w:themeTint="BF"/>
          <w:sz w:val="28"/>
          <w:szCs w:val="28"/>
          <w:u w:val="single"/>
          <w:shd w:val="clear" w:color="auto" w:fill="FFFFFF"/>
        </w:rPr>
        <w:t>.</w:t>
      </w:r>
      <w:r w:rsidRPr="00C364A1">
        <w:rPr>
          <w:rFonts w:ascii="Garamond" w:eastAsia="Times New Roman" w:hAnsi="Garamond"/>
          <w:color w:val="404040" w:themeColor="text1" w:themeTint="BF"/>
          <w:sz w:val="28"/>
          <w:szCs w:val="28"/>
          <w:shd w:val="clear" w:color="auto" w:fill="FFFFFF"/>
        </w:rPr>
        <w:t xml:space="preserve"> </w:t>
      </w:r>
    </w:p>
    <w:p w14:paraId="17CC94A4" w14:textId="77777777" w:rsidR="001655B2" w:rsidRPr="00C364A1" w:rsidRDefault="001655B2" w:rsidP="001655B2">
      <w:pPr>
        <w:spacing w:after="0" w:line="240" w:lineRule="auto"/>
        <w:rPr>
          <w:rFonts w:ascii="Garamond" w:eastAsia="Times New Roman" w:hAnsi="Garamond"/>
          <w:color w:val="404040" w:themeColor="text1" w:themeTint="BF"/>
          <w:sz w:val="28"/>
          <w:szCs w:val="28"/>
          <w:shd w:val="clear" w:color="auto" w:fill="FFFFFF"/>
        </w:rPr>
      </w:pPr>
    </w:p>
    <w:p w14:paraId="50A53CED" w14:textId="74DBA8E3" w:rsidR="009F2CFD" w:rsidRPr="00C364A1" w:rsidRDefault="001B176B" w:rsidP="00787257">
      <w:pPr>
        <w:spacing w:after="0" w:line="240" w:lineRule="auto"/>
        <w:jc w:val="both"/>
        <w:rPr>
          <w:rFonts w:ascii="Garamond" w:eastAsia="Times New Roman" w:hAnsi="Garamond"/>
          <w:color w:val="404040" w:themeColor="text1" w:themeTint="BF"/>
          <w:sz w:val="28"/>
          <w:szCs w:val="28"/>
          <w:shd w:val="clear" w:color="auto" w:fill="FFFFFF"/>
        </w:rPr>
      </w:pPr>
      <w:r w:rsidRPr="00C364A1">
        <w:rPr>
          <w:rFonts w:ascii="Garamond" w:eastAsia="Times New Roman" w:hAnsi="Garamond"/>
          <w:color w:val="404040" w:themeColor="text1" w:themeTint="BF"/>
          <w:sz w:val="28"/>
          <w:szCs w:val="28"/>
          <w:shd w:val="clear" w:color="auto" w:fill="FFFFFF"/>
        </w:rPr>
        <w:t>Nel bilancio previsionale 20</w:t>
      </w:r>
      <w:r w:rsidR="00E84B8F" w:rsidRPr="00C364A1">
        <w:rPr>
          <w:rFonts w:ascii="Garamond" w:eastAsia="Times New Roman" w:hAnsi="Garamond"/>
          <w:color w:val="404040" w:themeColor="text1" w:themeTint="BF"/>
          <w:sz w:val="28"/>
          <w:szCs w:val="28"/>
          <w:shd w:val="clear" w:color="auto" w:fill="FFFFFF"/>
        </w:rPr>
        <w:t>22</w:t>
      </w:r>
      <w:r w:rsidR="005D525E" w:rsidRPr="00C364A1">
        <w:rPr>
          <w:rFonts w:ascii="Garamond" w:eastAsia="Times New Roman" w:hAnsi="Garamond"/>
          <w:color w:val="404040" w:themeColor="text1" w:themeTint="BF"/>
          <w:sz w:val="28"/>
          <w:szCs w:val="28"/>
          <w:shd w:val="clear" w:color="auto" w:fill="FFFFFF"/>
        </w:rPr>
        <w:t xml:space="preserve"> sono </w:t>
      </w:r>
      <w:r w:rsidR="00AD1FA6" w:rsidRPr="00C364A1">
        <w:rPr>
          <w:rFonts w:ascii="Garamond" w:eastAsia="Times New Roman" w:hAnsi="Garamond"/>
          <w:color w:val="404040" w:themeColor="text1" w:themeTint="BF"/>
          <w:sz w:val="28"/>
          <w:szCs w:val="28"/>
          <w:shd w:val="clear" w:color="auto" w:fill="FFFFFF"/>
        </w:rPr>
        <w:t xml:space="preserve">stati </w:t>
      </w:r>
      <w:r w:rsidRPr="00C364A1">
        <w:rPr>
          <w:rFonts w:ascii="Garamond" w:eastAsia="Times New Roman" w:hAnsi="Garamond"/>
          <w:color w:val="404040" w:themeColor="text1" w:themeTint="BF"/>
          <w:sz w:val="28"/>
          <w:szCs w:val="28"/>
          <w:shd w:val="clear" w:color="auto" w:fill="FFFFFF"/>
        </w:rPr>
        <w:t xml:space="preserve">inizialmente </w:t>
      </w:r>
      <w:r w:rsidR="00144B3A" w:rsidRPr="00C364A1">
        <w:rPr>
          <w:rFonts w:ascii="Garamond" w:eastAsia="Times New Roman" w:hAnsi="Garamond"/>
          <w:color w:val="404040" w:themeColor="text1" w:themeTint="BF"/>
          <w:sz w:val="28"/>
          <w:szCs w:val="28"/>
          <w:shd w:val="clear" w:color="auto" w:fill="FFFFFF"/>
        </w:rPr>
        <w:t>inseriti € 1.3</w:t>
      </w:r>
      <w:r w:rsidR="005D525E" w:rsidRPr="00C364A1">
        <w:rPr>
          <w:rFonts w:ascii="Garamond" w:eastAsia="Times New Roman" w:hAnsi="Garamond"/>
          <w:color w:val="404040" w:themeColor="text1" w:themeTint="BF"/>
          <w:sz w:val="28"/>
          <w:szCs w:val="28"/>
          <w:shd w:val="clear" w:color="auto" w:fill="FFFFFF"/>
        </w:rPr>
        <w:t>00.000,00 com</w:t>
      </w:r>
      <w:r w:rsidR="00250935" w:rsidRPr="00C364A1">
        <w:rPr>
          <w:rFonts w:ascii="Garamond" w:eastAsia="Times New Roman" w:hAnsi="Garamond"/>
          <w:color w:val="404040" w:themeColor="text1" w:themeTint="BF"/>
          <w:sz w:val="28"/>
          <w:szCs w:val="28"/>
          <w:shd w:val="clear" w:color="auto" w:fill="FFFFFF"/>
        </w:rPr>
        <w:t>e trasferimenti da parte del MIC</w:t>
      </w:r>
      <w:r w:rsidR="004F10DE" w:rsidRPr="00C364A1">
        <w:rPr>
          <w:rFonts w:ascii="Garamond" w:eastAsia="Times New Roman" w:hAnsi="Garamond"/>
          <w:color w:val="404040" w:themeColor="text1" w:themeTint="BF"/>
          <w:sz w:val="28"/>
          <w:szCs w:val="28"/>
          <w:shd w:val="clear" w:color="auto" w:fill="FFFFFF"/>
        </w:rPr>
        <w:t xml:space="preserve"> </w:t>
      </w:r>
      <w:r w:rsidR="006E26D0" w:rsidRPr="00C364A1">
        <w:rPr>
          <w:rFonts w:ascii="Garamond" w:eastAsia="Times New Roman" w:hAnsi="Garamond"/>
          <w:color w:val="404040" w:themeColor="text1" w:themeTint="BF"/>
          <w:sz w:val="28"/>
          <w:szCs w:val="28"/>
          <w:shd w:val="clear" w:color="auto" w:fill="FFFFFF"/>
        </w:rPr>
        <w:t>per funzionamento. Tale stanziamento</w:t>
      </w:r>
      <w:r w:rsidR="00E84B8F" w:rsidRPr="00C364A1">
        <w:rPr>
          <w:rFonts w:ascii="Garamond" w:eastAsia="Times New Roman" w:hAnsi="Garamond"/>
          <w:color w:val="404040" w:themeColor="text1" w:themeTint="BF"/>
          <w:sz w:val="28"/>
          <w:szCs w:val="28"/>
          <w:shd w:val="clear" w:color="auto" w:fill="FFFFFF"/>
        </w:rPr>
        <w:t xml:space="preserve"> </w:t>
      </w:r>
      <w:r w:rsidR="00BE204A" w:rsidRPr="00C364A1">
        <w:rPr>
          <w:rFonts w:ascii="Garamond" w:eastAsia="Times New Roman" w:hAnsi="Garamond"/>
          <w:color w:val="404040" w:themeColor="text1" w:themeTint="BF"/>
          <w:sz w:val="28"/>
          <w:szCs w:val="28"/>
          <w:shd w:val="clear" w:color="auto" w:fill="FFFFFF"/>
        </w:rPr>
        <w:t xml:space="preserve">è stato </w:t>
      </w:r>
      <w:r w:rsidR="006E26D0" w:rsidRPr="00C364A1">
        <w:rPr>
          <w:rFonts w:ascii="Garamond" w:eastAsia="Times New Roman" w:hAnsi="Garamond"/>
          <w:color w:val="404040" w:themeColor="text1" w:themeTint="BF"/>
          <w:sz w:val="28"/>
          <w:szCs w:val="28"/>
          <w:shd w:val="clear" w:color="auto" w:fill="FFFFFF"/>
        </w:rPr>
        <w:t>accreditato nel mese di</w:t>
      </w:r>
      <w:r w:rsidR="00BE204A" w:rsidRPr="00C364A1">
        <w:rPr>
          <w:rFonts w:ascii="Garamond" w:eastAsia="Times New Roman" w:hAnsi="Garamond"/>
          <w:color w:val="404040" w:themeColor="text1" w:themeTint="BF"/>
          <w:sz w:val="28"/>
          <w:szCs w:val="28"/>
          <w:shd w:val="clear" w:color="auto" w:fill="FFFFFF"/>
        </w:rPr>
        <w:t xml:space="preserve"> dicembre 2021</w:t>
      </w:r>
      <w:r w:rsidR="006E26D0" w:rsidRPr="00C364A1">
        <w:rPr>
          <w:rFonts w:ascii="Garamond" w:eastAsia="Times New Roman" w:hAnsi="Garamond"/>
          <w:color w:val="404040" w:themeColor="text1" w:themeTint="BF"/>
          <w:sz w:val="28"/>
          <w:szCs w:val="28"/>
          <w:shd w:val="clear" w:color="auto" w:fill="FFFFFF"/>
        </w:rPr>
        <w:t xml:space="preserve"> come da nota </w:t>
      </w:r>
      <w:proofErr w:type="spellStart"/>
      <w:r w:rsidR="006E26D0" w:rsidRPr="00C364A1">
        <w:rPr>
          <w:rFonts w:ascii="Garamond" w:eastAsia="Times New Roman" w:hAnsi="Garamond"/>
          <w:color w:val="404040" w:themeColor="text1" w:themeTint="BF"/>
          <w:sz w:val="28"/>
          <w:szCs w:val="28"/>
          <w:shd w:val="clear" w:color="auto" w:fill="FFFFFF"/>
        </w:rPr>
        <w:t>Mic</w:t>
      </w:r>
      <w:proofErr w:type="spellEnd"/>
      <w:r w:rsidR="006E26D0" w:rsidRPr="00C364A1">
        <w:rPr>
          <w:rFonts w:ascii="Garamond" w:eastAsia="Times New Roman" w:hAnsi="Garamond"/>
          <w:color w:val="404040" w:themeColor="text1" w:themeTint="BF"/>
          <w:sz w:val="28"/>
          <w:szCs w:val="28"/>
          <w:shd w:val="clear" w:color="auto" w:fill="FFFFFF"/>
        </w:rPr>
        <w:t xml:space="preserve"> Dg-</w:t>
      </w:r>
      <w:proofErr w:type="spellStart"/>
      <w:r w:rsidR="006E26D0" w:rsidRPr="00C364A1">
        <w:rPr>
          <w:rFonts w:ascii="Garamond" w:eastAsia="Times New Roman" w:hAnsi="Garamond"/>
          <w:color w:val="404040" w:themeColor="text1" w:themeTint="BF"/>
          <w:sz w:val="28"/>
          <w:szCs w:val="28"/>
          <w:shd w:val="clear" w:color="auto" w:fill="FFFFFF"/>
        </w:rPr>
        <w:t>Mu_ServI</w:t>
      </w:r>
      <w:proofErr w:type="spellEnd"/>
      <w:r w:rsidR="006E26D0" w:rsidRPr="00C364A1">
        <w:rPr>
          <w:rFonts w:ascii="Garamond" w:eastAsia="Times New Roman" w:hAnsi="Garamond"/>
          <w:color w:val="404040" w:themeColor="text1" w:themeTint="BF"/>
          <w:sz w:val="28"/>
          <w:szCs w:val="28"/>
          <w:shd w:val="clear" w:color="auto" w:fill="FFFFFF"/>
        </w:rPr>
        <w:t>- 20616</w:t>
      </w:r>
      <w:r w:rsidR="00BD4DCE" w:rsidRPr="00C364A1">
        <w:rPr>
          <w:rFonts w:ascii="Garamond" w:eastAsia="Times New Roman" w:hAnsi="Garamond"/>
          <w:color w:val="404040" w:themeColor="text1" w:themeTint="BF"/>
          <w:sz w:val="28"/>
          <w:szCs w:val="28"/>
          <w:shd w:val="clear" w:color="auto" w:fill="FFFFFF"/>
        </w:rPr>
        <w:t>, confluendo pertanto nell’avanzo di amministrazione vincolato 2021, con conseguente variazione proposta in diminuzione nella gestione in oggetto.</w:t>
      </w:r>
      <w:r w:rsidR="00BE204A" w:rsidRPr="00C364A1">
        <w:rPr>
          <w:rFonts w:ascii="Garamond" w:eastAsia="Times New Roman" w:hAnsi="Garamond"/>
          <w:color w:val="404040" w:themeColor="text1" w:themeTint="BF"/>
          <w:sz w:val="28"/>
          <w:szCs w:val="28"/>
          <w:shd w:val="clear" w:color="auto" w:fill="FFFFFF"/>
        </w:rPr>
        <w:t xml:space="preserve"> </w:t>
      </w:r>
    </w:p>
    <w:p w14:paraId="743B44CB" w14:textId="17043599" w:rsidR="00787257" w:rsidRPr="00C364A1" w:rsidRDefault="00E84B8F" w:rsidP="00787257">
      <w:pPr>
        <w:spacing w:after="0" w:line="240" w:lineRule="auto"/>
        <w:jc w:val="both"/>
        <w:rPr>
          <w:rFonts w:ascii="Garamond" w:eastAsia="Times New Roman" w:hAnsi="Garamond"/>
          <w:color w:val="404040" w:themeColor="text1" w:themeTint="BF"/>
          <w:sz w:val="28"/>
          <w:szCs w:val="28"/>
          <w:shd w:val="clear" w:color="auto" w:fill="FFFFFF"/>
        </w:rPr>
      </w:pPr>
      <w:r w:rsidRPr="00C364A1">
        <w:rPr>
          <w:rFonts w:ascii="Garamond" w:eastAsia="Times New Roman" w:hAnsi="Garamond"/>
          <w:color w:val="404040" w:themeColor="text1" w:themeTint="BF"/>
          <w:sz w:val="28"/>
          <w:szCs w:val="28"/>
          <w:shd w:val="clear" w:color="auto" w:fill="FFFFFF"/>
        </w:rPr>
        <w:t>Nel 2022</w:t>
      </w:r>
      <w:r w:rsidR="009F2CFD" w:rsidRPr="00C364A1">
        <w:rPr>
          <w:rFonts w:ascii="Garamond" w:eastAsia="Times New Roman" w:hAnsi="Garamond"/>
          <w:color w:val="404040" w:themeColor="text1" w:themeTint="BF"/>
          <w:sz w:val="28"/>
          <w:szCs w:val="28"/>
          <w:shd w:val="clear" w:color="auto" w:fill="FFFFFF"/>
        </w:rPr>
        <w:t xml:space="preserve"> nell’articolo preso in esame</w:t>
      </w:r>
      <w:r w:rsidR="005D525E" w:rsidRPr="00C364A1">
        <w:rPr>
          <w:rFonts w:ascii="Garamond" w:eastAsia="Times New Roman" w:hAnsi="Garamond"/>
          <w:color w:val="404040" w:themeColor="text1" w:themeTint="BF"/>
          <w:sz w:val="28"/>
          <w:szCs w:val="28"/>
          <w:shd w:val="clear" w:color="auto" w:fill="FFFFFF"/>
        </w:rPr>
        <w:t xml:space="preserve"> sono stati </w:t>
      </w:r>
      <w:r w:rsidR="00EC4028" w:rsidRPr="00C364A1">
        <w:rPr>
          <w:rFonts w:ascii="Garamond" w:eastAsia="Times New Roman" w:hAnsi="Garamond"/>
          <w:color w:val="404040" w:themeColor="text1" w:themeTint="BF"/>
          <w:sz w:val="28"/>
          <w:szCs w:val="28"/>
          <w:shd w:val="clear" w:color="auto" w:fill="FFFFFF"/>
        </w:rPr>
        <w:t>accertati</w:t>
      </w:r>
      <w:r w:rsidR="005D525E" w:rsidRPr="00C364A1">
        <w:rPr>
          <w:rFonts w:ascii="Garamond" w:eastAsia="Times New Roman" w:hAnsi="Garamond"/>
          <w:color w:val="404040" w:themeColor="text1" w:themeTint="BF"/>
          <w:sz w:val="28"/>
          <w:szCs w:val="28"/>
          <w:shd w:val="clear" w:color="auto" w:fill="FFFFFF"/>
        </w:rPr>
        <w:t xml:space="preserve"> </w:t>
      </w:r>
      <w:r w:rsidR="00EC4028" w:rsidRPr="00C364A1">
        <w:rPr>
          <w:rFonts w:ascii="Garamond" w:eastAsia="Times New Roman" w:hAnsi="Garamond"/>
          <w:color w:val="404040" w:themeColor="text1" w:themeTint="BF"/>
          <w:sz w:val="28"/>
          <w:szCs w:val="28"/>
          <w:shd w:val="clear" w:color="auto" w:fill="FFFFFF"/>
        </w:rPr>
        <w:t>dal</w:t>
      </w:r>
      <w:r w:rsidR="005D525E" w:rsidRPr="00C364A1">
        <w:rPr>
          <w:rFonts w:ascii="Garamond" w:eastAsia="Times New Roman" w:hAnsi="Garamond"/>
          <w:color w:val="404040" w:themeColor="text1" w:themeTint="BF"/>
          <w:sz w:val="28"/>
          <w:szCs w:val="28"/>
          <w:shd w:val="clear" w:color="auto" w:fill="FFFFFF"/>
        </w:rPr>
        <w:t xml:space="preserve"> Complesso Monumentale della Pilotta € </w:t>
      </w:r>
      <w:r w:rsidRPr="00C364A1">
        <w:rPr>
          <w:rFonts w:ascii="Garamond" w:eastAsia="Times New Roman" w:hAnsi="Garamond"/>
          <w:bCs/>
          <w:color w:val="404040" w:themeColor="text1" w:themeTint="BF"/>
          <w:sz w:val="28"/>
          <w:szCs w:val="28"/>
          <w:shd w:val="clear" w:color="auto" w:fill="FFFFFF"/>
        </w:rPr>
        <w:t>254.898,77</w:t>
      </w:r>
      <w:r w:rsidR="000657CC" w:rsidRPr="00C364A1">
        <w:rPr>
          <w:rFonts w:ascii="Garamond" w:eastAsia="Times New Roman" w:hAnsi="Garamond"/>
          <w:bCs/>
          <w:color w:val="404040" w:themeColor="text1" w:themeTint="BF"/>
          <w:sz w:val="28"/>
          <w:szCs w:val="28"/>
          <w:shd w:val="clear" w:color="auto" w:fill="FFFFFF"/>
        </w:rPr>
        <w:t xml:space="preserve"> </w:t>
      </w:r>
      <w:r w:rsidR="005D525E" w:rsidRPr="00C364A1">
        <w:rPr>
          <w:rFonts w:ascii="Garamond" w:eastAsia="Times New Roman" w:hAnsi="Garamond"/>
          <w:color w:val="404040" w:themeColor="text1" w:themeTint="BF"/>
          <w:sz w:val="28"/>
          <w:szCs w:val="28"/>
          <w:shd w:val="clear" w:color="auto" w:fill="FFFFFF"/>
        </w:rPr>
        <w:t>così suddivisi:</w:t>
      </w:r>
    </w:p>
    <w:p w14:paraId="2EE4F951" w14:textId="77777777" w:rsidR="00787257" w:rsidRPr="00C364A1" w:rsidRDefault="00787257" w:rsidP="00787257">
      <w:pPr>
        <w:spacing w:after="0" w:line="240" w:lineRule="auto"/>
        <w:jc w:val="both"/>
        <w:rPr>
          <w:rFonts w:ascii="Garamond" w:eastAsia="Times New Roman" w:hAnsi="Garamond"/>
          <w:color w:val="404040" w:themeColor="text1" w:themeTint="BF"/>
          <w:sz w:val="28"/>
          <w:szCs w:val="28"/>
          <w:shd w:val="clear" w:color="auto" w:fill="FFFFFF"/>
        </w:rPr>
      </w:pPr>
    </w:p>
    <w:p w14:paraId="712726FB" w14:textId="199EFD03" w:rsidR="004C2A7F" w:rsidRPr="00C364A1" w:rsidRDefault="00C364A1" w:rsidP="003F79B1">
      <w:pPr>
        <w:pStyle w:val="Paragrafoelenco"/>
        <w:numPr>
          <w:ilvl w:val="0"/>
          <w:numId w:val="17"/>
        </w:numPr>
        <w:spacing w:after="0" w:line="240" w:lineRule="auto"/>
        <w:jc w:val="both"/>
        <w:rPr>
          <w:rFonts w:ascii="Garamond" w:eastAsia="Times New Roman" w:hAnsi="Garamond"/>
          <w:color w:val="404040" w:themeColor="text1" w:themeTint="BF"/>
          <w:sz w:val="28"/>
          <w:szCs w:val="28"/>
          <w:shd w:val="clear" w:color="auto" w:fill="FFFFFF"/>
        </w:rPr>
      </w:pPr>
      <w:r>
        <w:rPr>
          <w:rFonts w:ascii="Garamond" w:eastAsia="Times New Roman" w:hAnsi="Garamond"/>
          <w:color w:val="404040" w:themeColor="text1" w:themeTint="BF"/>
          <w:sz w:val="28"/>
          <w:szCs w:val="28"/>
          <w:shd w:val="clear" w:color="auto" w:fill="FFFFFF"/>
        </w:rPr>
        <w:lastRenderedPageBreak/>
        <w:t xml:space="preserve">23.751,53 come </w:t>
      </w:r>
      <w:r w:rsidR="004C2A7F" w:rsidRPr="00C364A1">
        <w:rPr>
          <w:rFonts w:ascii="Garamond" w:eastAsia="Times New Roman" w:hAnsi="Garamond"/>
          <w:color w:val="404040" w:themeColor="text1" w:themeTint="BF"/>
          <w:sz w:val="28"/>
          <w:szCs w:val="28"/>
          <w:shd w:val="clear" w:color="auto" w:fill="FFFFFF"/>
        </w:rPr>
        <w:t xml:space="preserve">stanziamento da parte del </w:t>
      </w:r>
      <w:proofErr w:type="spellStart"/>
      <w:r w:rsidR="004C2A7F" w:rsidRPr="00C364A1">
        <w:rPr>
          <w:rFonts w:ascii="Garamond" w:eastAsia="Times New Roman" w:hAnsi="Garamond"/>
          <w:color w:val="404040" w:themeColor="text1" w:themeTint="BF"/>
          <w:sz w:val="28"/>
          <w:szCs w:val="28"/>
          <w:shd w:val="clear" w:color="auto" w:fill="FFFFFF"/>
        </w:rPr>
        <w:t>Mic</w:t>
      </w:r>
      <w:proofErr w:type="spellEnd"/>
      <w:r w:rsidR="004C2A7F" w:rsidRPr="00C364A1">
        <w:rPr>
          <w:rFonts w:ascii="Garamond" w:eastAsia="Times New Roman" w:hAnsi="Garamond"/>
          <w:color w:val="404040" w:themeColor="text1" w:themeTint="BF"/>
          <w:sz w:val="28"/>
          <w:szCs w:val="28"/>
          <w:shd w:val="clear" w:color="auto" w:fill="FFFFFF"/>
        </w:rPr>
        <w:t xml:space="preserve"> per il pagamento</w:t>
      </w:r>
      <w:r w:rsidR="00EC4028" w:rsidRPr="00C364A1">
        <w:rPr>
          <w:rFonts w:ascii="Garamond" w:eastAsia="Times New Roman" w:hAnsi="Garamond"/>
          <w:color w:val="404040" w:themeColor="text1" w:themeTint="BF"/>
          <w:sz w:val="28"/>
          <w:szCs w:val="28"/>
          <w:shd w:val="clear" w:color="auto" w:fill="FFFFFF"/>
        </w:rPr>
        <w:t xml:space="preserve"> delle fatture emesse d</w:t>
      </w:r>
      <w:r w:rsidR="004C2A7F" w:rsidRPr="00C364A1">
        <w:rPr>
          <w:rFonts w:ascii="Garamond" w:eastAsia="Times New Roman" w:hAnsi="Garamond"/>
          <w:color w:val="404040" w:themeColor="text1" w:themeTint="BF"/>
          <w:sz w:val="28"/>
          <w:szCs w:val="28"/>
          <w:shd w:val="clear" w:color="auto" w:fill="FFFFFF"/>
        </w:rPr>
        <w:t xml:space="preserve">alla società </w:t>
      </w:r>
      <w:proofErr w:type="spellStart"/>
      <w:r w:rsidR="004C2A7F" w:rsidRPr="00C364A1">
        <w:rPr>
          <w:rFonts w:ascii="Garamond" w:eastAsia="Times New Roman" w:hAnsi="Garamond"/>
          <w:color w:val="404040" w:themeColor="text1" w:themeTint="BF"/>
          <w:sz w:val="28"/>
          <w:szCs w:val="28"/>
          <w:shd w:val="clear" w:color="auto" w:fill="FFFFFF"/>
        </w:rPr>
        <w:t>Repas</w:t>
      </w:r>
      <w:proofErr w:type="spellEnd"/>
      <w:r w:rsidR="00EC4028" w:rsidRPr="00C364A1">
        <w:rPr>
          <w:rFonts w:ascii="Garamond" w:eastAsia="Times New Roman" w:hAnsi="Garamond"/>
          <w:color w:val="404040" w:themeColor="text1" w:themeTint="BF"/>
          <w:sz w:val="28"/>
          <w:szCs w:val="28"/>
          <w:shd w:val="clear" w:color="auto" w:fill="FFFFFF"/>
        </w:rPr>
        <w:t>, relative ai</w:t>
      </w:r>
      <w:r w:rsidR="003F79B1" w:rsidRPr="00C364A1">
        <w:rPr>
          <w:rFonts w:ascii="Garamond" w:eastAsia="Times New Roman" w:hAnsi="Garamond"/>
          <w:color w:val="404040" w:themeColor="text1" w:themeTint="BF"/>
          <w:sz w:val="28"/>
          <w:szCs w:val="28"/>
          <w:shd w:val="clear" w:color="auto" w:fill="FFFFFF"/>
        </w:rPr>
        <w:t xml:space="preserve"> </w:t>
      </w:r>
      <w:r w:rsidR="004C2A7F" w:rsidRPr="00C364A1">
        <w:rPr>
          <w:rFonts w:ascii="Garamond" w:eastAsia="Times New Roman" w:hAnsi="Garamond"/>
          <w:color w:val="404040" w:themeColor="text1" w:themeTint="BF"/>
          <w:sz w:val="28"/>
          <w:szCs w:val="28"/>
          <w:shd w:val="clear" w:color="auto" w:fill="FFFFFF"/>
        </w:rPr>
        <w:t>buoni pasto del personale ministeriale in servizio al Complesso Monumentale della Pilotta;</w:t>
      </w:r>
    </w:p>
    <w:p w14:paraId="53564176" w14:textId="515C2F24" w:rsidR="004C2A7F" w:rsidRPr="00C364A1" w:rsidRDefault="004C2A7F" w:rsidP="004C2A7F">
      <w:pPr>
        <w:pStyle w:val="Paragrafoelenco"/>
        <w:numPr>
          <w:ilvl w:val="0"/>
          <w:numId w:val="3"/>
        </w:numPr>
        <w:spacing w:after="0" w:line="240" w:lineRule="auto"/>
        <w:jc w:val="both"/>
        <w:rPr>
          <w:rFonts w:ascii="Garamond" w:eastAsia="Times New Roman" w:hAnsi="Garamond"/>
          <w:color w:val="404040" w:themeColor="text1" w:themeTint="BF"/>
          <w:sz w:val="28"/>
          <w:szCs w:val="28"/>
          <w:shd w:val="clear" w:color="auto" w:fill="FFFFFF"/>
        </w:rPr>
      </w:pPr>
      <w:r w:rsidRPr="00C364A1">
        <w:rPr>
          <w:rFonts w:ascii="Garamond" w:eastAsia="Times New Roman" w:hAnsi="Garamond"/>
          <w:color w:val="404040" w:themeColor="text1" w:themeTint="BF"/>
          <w:sz w:val="28"/>
          <w:szCs w:val="28"/>
          <w:shd w:val="clear" w:color="auto" w:fill="FFFFFF"/>
        </w:rPr>
        <w:t xml:space="preserve">€ 200.000,00 </w:t>
      </w:r>
      <w:r w:rsidR="00C364A1">
        <w:rPr>
          <w:rFonts w:ascii="Garamond" w:eastAsia="Times New Roman" w:hAnsi="Garamond"/>
          <w:color w:val="404040" w:themeColor="text1" w:themeTint="BF"/>
          <w:sz w:val="28"/>
          <w:szCs w:val="28"/>
          <w:shd w:val="clear" w:color="auto" w:fill="FFFFFF"/>
        </w:rPr>
        <w:t>come</w:t>
      </w:r>
      <w:r w:rsidRPr="00C364A1">
        <w:rPr>
          <w:rFonts w:ascii="Garamond" w:eastAsia="Times New Roman" w:hAnsi="Garamond"/>
          <w:color w:val="404040" w:themeColor="text1" w:themeTint="BF"/>
          <w:sz w:val="28"/>
          <w:szCs w:val="28"/>
          <w:shd w:val="clear" w:color="auto" w:fill="FFFFFF"/>
        </w:rPr>
        <w:t xml:space="preserve"> stanziamento aggiuntivo per il funzionamento ricevuto nel mese di dicembre 2022 in seguito a nostra richiesta</w:t>
      </w:r>
      <w:r w:rsidRPr="00C364A1">
        <w:t xml:space="preserve"> </w:t>
      </w:r>
      <w:proofErr w:type="spellStart"/>
      <w:r w:rsidRPr="00C364A1">
        <w:rPr>
          <w:rFonts w:ascii="Garamond" w:eastAsia="Times New Roman" w:hAnsi="Garamond"/>
          <w:color w:val="404040" w:themeColor="text1" w:themeTint="BF"/>
          <w:sz w:val="28"/>
          <w:szCs w:val="28"/>
          <w:shd w:val="clear" w:color="auto" w:fill="FFFFFF"/>
        </w:rPr>
        <w:t>prot</w:t>
      </w:r>
      <w:proofErr w:type="spellEnd"/>
      <w:r w:rsidRPr="00C364A1">
        <w:rPr>
          <w:rFonts w:ascii="Garamond" w:eastAsia="Times New Roman" w:hAnsi="Garamond"/>
          <w:color w:val="404040" w:themeColor="text1" w:themeTint="BF"/>
          <w:sz w:val="28"/>
          <w:szCs w:val="28"/>
          <w:shd w:val="clear" w:color="auto" w:fill="FFFFFF"/>
        </w:rPr>
        <w:t>.</w:t>
      </w:r>
      <w:r w:rsidRPr="00C364A1">
        <w:t xml:space="preserve"> </w:t>
      </w:r>
      <w:r w:rsidRPr="00C364A1">
        <w:rPr>
          <w:rFonts w:ascii="Garamond" w:eastAsia="Times New Roman" w:hAnsi="Garamond"/>
          <w:color w:val="404040" w:themeColor="text1" w:themeTint="BF"/>
          <w:sz w:val="28"/>
          <w:szCs w:val="28"/>
          <w:shd w:val="clear" w:color="auto" w:fill="FFFFFF"/>
        </w:rPr>
        <w:t xml:space="preserve">6825 del 07/12/2022; </w:t>
      </w:r>
    </w:p>
    <w:p w14:paraId="47065D45" w14:textId="18D34A90" w:rsidR="00435537" w:rsidRPr="00C364A1" w:rsidRDefault="00435537" w:rsidP="00435537">
      <w:pPr>
        <w:pStyle w:val="Paragrafoelenco"/>
        <w:numPr>
          <w:ilvl w:val="0"/>
          <w:numId w:val="3"/>
        </w:numPr>
        <w:spacing w:after="0" w:line="240" w:lineRule="auto"/>
        <w:jc w:val="both"/>
        <w:rPr>
          <w:rFonts w:ascii="Garamond" w:eastAsia="Times New Roman" w:hAnsi="Garamond"/>
          <w:color w:val="404040" w:themeColor="text1" w:themeTint="BF"/>
          <w:sz w:val="28"/>
          <w:szCs w:val="28"/>
          <w:shd w:val="clear" w:color="auto" w:fill="FFFFFF"/>
        </w:rPr>
      </w:pPr>
      <w:r w:rsidRPr="00C364A1">
        <w:rPr>
          <w:rFonts w:ascii="Garamond" w:eastAsia="Times New Roman" w:hAnsi="Garamond"/>
          <w:color w:val="404040" w:themeColor="text1" w:themeTint="BF"/>
          <w:sz w:val="28"/>
          <w:szCs w:val="28"/>
          <w:shd w:val="clear" w:color="auto" w:fill="FFFFFF"/>
        </w:rPr>
        <w:t xml:space="preserve">€ 5.351,60 </w:t>
      </w:r>
      <w:r w:rsidR="00C364A1">
        <w:rPr>
          <w:rFonts w:ascii="Garamond" w:eastAsia="Times New Roman" w:hAnsi="Garamond"/>
          <w:color w:val="404040" w:themeColor="text1" w:themeTint="BF"/>
          <w:sz w:val="28"/>
          <w:szCs w:val="28"/>
          <w:shd w:val="clear" w:color="auto" w:fill="FFFFFF"/>
        </w:rPr>
        <w:t>come</w:t>
      </w:r>
      <w:r w:rsidRPr="00C364A1">
        <w:rPr>
          <w:rFonts w:ascii="Garamond" w:eastAsia="Times New Roman" w:hAnsi="Garamond"/>
          <w:color w:val="404040" w:themeColor="text1" w:themeTint="BF"/>
          <w:sz w:val="28"/>
          <w:szCs w:val="28"/>
          <w:shd w:val="clear" w:color="auto" w:fill="FFFFFF"/>
        </w:rPr>
        <w:t xml:space="preserve"> riassegnazione dei fondi ai sensi dell’art. 3, comma 1, decreto legge 8 agosto 2013 n. 91, convertito, con modificazioni, dalla legge 7 ottobre 2013, n. 112 (le singole operazioni sono state </w:t>
      </w:r>
      <w:r w:rsidR="006E7C68" w:rsidRPr="00C364A1">
        <w:rPr>
          <w:rFonts w:ascii="Garamond" w:eastAsia="Times New Roman" w:hAnsi="Garamond"/>
          <w:color w:val="404040" w:themeColor="text1" w:themeTint="BF"/>
          <w:sz w:val="28"/>
          <w:szCs w:val="28"/>
          <w:shd w:val="clear" w:color="auto" w:fill="FFFFFF"/>
        </w:rPr>
        <w:t>inserite</w:t>
      </w:r>
      <w:r w:rsidRPr="00C364A1">
        <w:rPr>
          <w:rFonts w:ascii="Garamond" w:eastAsia="Times New Roman" w:hAnsi="Garamond"/>
          <w:color w:val="404040" w:themeColor="text1" w:themeTint="BF"/>
          <w:sz w:val="28"/>
          <w:szCs w:val="28"/>
          <w:shd w:val="clear" w:color="auto" w:fill="FFFFFF"/>
        </w:rPr>
        <w:t xml:space="preserve"> </w:t>
      </w:r>
      <w:r w:rsidR="006E7C68" w:rsidRPr="00C364A1">
        <w:rPr>
          <w:rFonts w:ascii="Garamond" w:eastAsia="Times New Roman" w:hAnsi="Garamond"/>
          <w:color w:val="404040" w:themeColor="text1" w:themeTint="BF"/>
          <w:sz w:val="28"/>
          <w:szCs w:val="28"/>
          <w:shd w:val="clear" w:color="auto" w:fill="FFFFFF"/>
        </w:rPr>
        <w:t xml:space="preserve">e approvate </w:t>
      </w:r>
      <w:r w:rsidRPr="00C364A1">
        <w:rPr>
          <w:rFonts w:ascii="Garamond" w:eastAsia="Times New Roman" w:hAnsi="Garamond"/>
          <w:color w:val="404040" w:themeColor="text1" w:themeTint="BF"/>
          <w:sz w:val="28"/>
          <w:szCs w:val="28"/>
          <w:shd w:val="clear" w:color="auto" w:fill="FFFFFF"/>
        </w:rPr>
        <w:t>nelle variazioni al bilancio preventivo 2022);</w:t>
      </w:r>
    </w:p>
    <w:p w14:paraId="2B8F94D0" w14:textId="31D053F0" w:rsidR="00435537" w:rsidRPr="00C364A1" w:rsidRDefault="00435537" w:rsidP="00435537">
      <w:pPr>
        <w:pStyle w:val="Paragrafoelenco"/>
        <w:numPr>
          <w:ilvl w:val="0"/>
          <w:numId w:val="3"/>
        </w:numPr>
        <w:spacing w:after="0" w:line="240" w:lineRule="auto"/>
        <w:jc w:val="both"/>
        <w:rPr>
          <w:rFonts w:ascii="Garamond" w:eastAsia="Times New Roman" w:hAnsi="Garamond"/>
          <w:color w:val="404040" w:themeColor="text1" w:themeTint="BF"/>
          <w:sz w:val="28"/>
          <w:szCs w:val="28"/>
          <w:shd w:val="clear" w:color="auto" w:fill="FFFFFF"/>
        </w:rPr>
      </w:pPr>
      <w:r w:rsidRPr="00C364A1">
        <w:rPr>
          <w:rFonts w:ascii="Garamond" w:eastAsia="Times New Roman" w:hAnsi="Garamond"/>
          <w:color w:val="404040" w:themeColor="text1" w:themeTint="BF"/>
          <w:sz w:val="28"/>
          <w:szCs w:val="28"/>
          <w:shd w:val="clear" w:color="auto" w:fill="FFFFFF"/>
        </w:rPr>
        <w:t>€ 1.472,7</w:t>
      </w:r>
      <w:r w:rsidR="004674D5" w:rsidRPr="00C364A1">
        <w:rPr>
          <w:rFonts w:ascii="Garamond" w:eastAsia="Times New Roman" w:hAnsi="Garamond"/>
          <w:color w:val="404040" w:themeColor="text1" w:themeTint="BF"/>
          <w:sz w:val="28"/>
          <w:szCs w:val="28"/>
          <w:shd w:val="clear" w:color="auto" w:fill="FFFFFF"/>
        </w:rPr>
        <w:t xml:space="preserve">8 </w:t>
      </w:r>
      <w:r w:rsidR="00C364A1">
        <w:rPr>
          <w:rFonts w:ascii="Garamond" w:eastAsia="Times New Roman" w:hAnsi="Garamond"/>
          <w:color w:val="404040" w:themeColor="text1" w:themeTint="BF"/>
          <w:sz w:val="28"/>
          <w:szCs w:val="28"/>
          <w:shd w:val="clear" w:color="auto" w:fill="FFFFFF"/>
        </w:rPr>
        <w:t xml:space="preserve">come </w:t>
      </w:r>
      <w:r w:rsidR="004674D5" w:rsidRPr="00C364A1">
        <w:rPr>
          <w:rFonts w:ascii="Garamond" w:eastAsia="Times New Roman" w:hAnsi="Garamond"/>
          <w:color w:val="404040" w:themeColor="text1" w:themeTint="BF"/>
          <w:sz w:val="28"/>
          <w:szCs w:val="28"/>
          <w:shd w:val="clear" w:color="auto" w:fill="FFFFFF"/>
        </w:rPr>
        <w:t>quota 5x1000 anno fiscale 2021</w:t>
      </w:r>
      <w:r w:rsidRPr="00C364A1">
        <w:rPr>
          <w:rFonts w:ascii="Garamond" w:eastAsia="Times New Roman" w:hAnsi="Garamond"/>
          <w:color w:val="404040" w:themeColor="text1" w:themeTint="BF"/>
          <w:sz w:val="28"/>
          <w:szCs w:val="28"/>
          <w:shd w:val="clear" w:color="auto" w:fill="FFFFFF"/>
        </w:rPr>
        <w:t>;</w:t>
      </w:r>
    </w:p>
    <w:p w14:paraId="55159F12" w14:textId="25A715AF" w:rsidR="006E7C68" w:rsidRPr="00C364A1" w:rsidRDefault="006E7C68" w:rsidP="006E7C68">
      <w:pPr>
        <w:pStyle w:val="Paragrafoelenco"/>
        <w:numPr>
          <w:ilvl w:val="0"/>
          <w:numId w:val="3"/>
        </w:numPr>
        <w:spacing w:after="0" w:line="240" w:lineRule="auto"/>
        <w:jc w:val="both"/>
        <w:rPr>
          <w:rFonts w:ascii="Garamond" w:eastAsia="Times New Roman" w:hAnsi="Garamond"/>
          <w:color w:val="404040" w:themeColor="text1" w:themeTint="BF"/>
          <w:sz w:val="28"/>
          <w:szCs w:val="28"/>
          <w:shd w:val="clear" w:color="auto" w:fill="FFFFFF"/>
        </w:rPr>
      </w:pPr>
      <w:r w:rsidRPr="00C364A1">
        <w:rPr>
          <w:rFonts w:ascii="Garamond" w:eastAsia="Times New Roman" w:hAnsi="Garamond"/>
          <w:color w:val="404040" w:themeColor="text1" w:themeTint="BF"/>
          <w:sz w:val="28"/>
          <w:szCs w:val="28"/>
          <w:shd w:val="clear" w:color="auto" w:fill="FFFFFF"/>
        </w:rPr>
        <w:t>€ 9.162,45</w:t>
      </w:r>
      <w:r w:rsidR="00C364A1">
        <w:rPr>
          <w:rFonts w:ascii="Garamond" w:eastAsia="Times New Roman" w:hAnsi="Garamond"/>
          <w:color w:val="404040" w:themeColor="text1" w:themeTint="BF"/>
          <w:sz w:val="28"/>
          <w:szCs w:val="28"/>
          <w:shd w:val="clear" w:color="auto" w:fill="FFFFFF"/>
        </w:rPr>
        <w:t xml:space="preserve"> come</w:t>
      </w:r>
      <w:r w:rsidRPr="00C364A1">
        <w:rPr>
          <w:rFonts w:ascii="Garamond" w:eastAsia="Times New Roman" w:hAnsi="Garamond"/>
          <w:color w:val="404040" w:themeColor="text1" w:themeTint="BF"/>
          <w:sz w:val="28"/>
          <w:szCs w:val="28"/>
          <w:shd w:val="clear" w:color="auto" w:fill="FFFFFF"/>
        </w:rPr>
        <w:t xml:space="preserve"> accreditamento pari al 25% dei mancati introiti lordi da bigliettazione, per i mesi da marzo a dicembre 2019-2021 in seguito alle chiusure imposte dall’emergenza sanitaria Covid-19 (MIC|DG – MU_SERV I_U02 13/04/2022 0007003-P);</w:t>
      </w:r>
    </w:p>
    <w:p w14:paraId="08B9DACA" w14:textId="1BABA61D" w:rsidR="005779A5" w:rsidRPr="00C364A1" w:rsidRDefault="00435537" w:rsidP="005D525E">
      <w:pPr>
        <w:pStyle w:val="Paragrafoelenco"/>
        <w:numPr>
          <w:ilvl w:val="0"/>
          <w:numId w:val="3"/>
        </w:numPr>
        <w:spacing w:after="0" w:line="240" w:lineRule="auto"/>
        <w:jc w:val="both"/>
        <w:rPr>
          <w:rFonts w:ascii="Garamond" w:eastAsia="Times New Roman" w:hAnsi="Garamond"/>
          <w:color w:val="404040" w:themeColor="text1" w:themeTint="BF"/>
          <w:sz w:val="28"/>
          <w:szCs w:val="28"/>
          <w:shd w:val="clear" w:color="auto" w:fill="FFFFFF"/>
        </w:rPr>
      </w:pPr>
      <w:r w:rsidRPr="00C364A1">
        <w:rPr>
          <w:rFonts w:ascii="Garamond" w:eastAsia="Times New Roman" w:hAnsi="Garamond"/>
          <w:color w:val="404040" w:themeColor="text1" w:themeTint="BF"/>
          <w:sz w:val="28"/>
          <w:szCs w:val="28"/>
          <w:shd w:val="clear" w:color="auto" w:fill="FFFFFF"/>
        </w:rPr>
        <w:t xml:space="preserve">€ 15.160,41 </w:t>
      </w:r>
      <w:r w:rsidR="00A067FE">
        <w:rPr>
          <w:rFonts w:ascii="Garamond" w:eastAsia="Times New Roman" w:hAnsi="Garamond"/>
          <w:color w:val="404040" w:themeColor="text1" w:themeTint="BF"/>
          <w:sz w:val="28"/>
          <w:szCs w:val="28"/>
          <w:shd w:val="clear" w:color="auto" w:fill="FFFFFF"/>
        </w:rPr>
        <w:t>come</w:t>
      </w:r>
      <w:r w:rsidRPr="00C364A1">
        <w:rPr>
          <w:rFonts w:ascii="Garamond" w:eastAsia="Times New Roman" w:hAnsi="Garamond"/>
          <w:color w:val="404040" w:themeColor="text1" w:themeTint="BF"/>
          <w:sz w:val="28"/>
          <w:szCs w:val="28"/>
          <w:shd w:val="clear" w:color="auto" w:fill="FFFFFF"/>
        </w:rPr>
        <w:t xml:space="preserve"> stanziamento che il Ministero annualmente eroga al Complesso Monumentale della Pilotta per la liquidazione delle fatture relative ai servizi di sorveglianza sanitaria e RSPP affidati a COM Metodi/Sintesi.</w:t>
      </w:r>
    </w:p>
    <w:p w14:paraId="52F9B024" w14:textId="77777777" w:rsidR="00A2038D" w:rsidRDefault="00A2038D"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p w14:paraId="7C2B51DA" w14:textId="7DDE4493" w:rsidR="00005E41" w:rsidRPr="00D43F50" w:rsidRDefault="00005E41"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r w:rsidRPr="00D43F50">
        <w:rPr>
          <w:rFonts w:ascii="Garamond" w:eastAsia="Times New Roman" w:hAnsi="Garamond"/>
          <w:i/>
          <w:color w:val="404040" w:themeColor="text1" w:themeTint="BF"/>
          <w:sz w:val="28"/>
          <w:szCs w:val="28"/>
          <w:u w:val="single"/>
          <w:shd w:val="clear" w:color="auto" w:fill="FFFFFF"/>
        </w:rPr>
        <w:t>Proventi derivanti dalla vendita di pubblicazioni</w:t>
      </w:r>
    </w:p>
    <w:p w14:paraId="25910F62" w14:textId="4907ECC8" w:rsidR="00005E41" w:rsidRPr="00D43F50" w:rsidRDefault="00005E41"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p w14:paraId="13D4770A" w14:textId="564D34FC" w:rsidR="00005E41" w:rsidRPr="00372342" w:rsidRDefault="00822EE5" w:rsidP="005D525E">
      <w:pPr>
        <w:spacing w:after="0" w:line="240" w:lineRule="auto"/>
        <w:jc w:val="both"/>
        <w:rPr>
          <w:rFonts w:ascii="Garamond" w:eastAsia="Times New Roman" w:hAnsi="Garamond"/>
          <w:color w:val="404040" w:themeColor="text1" w:themeTint="BF"/>
          <w:sz w:val="28"/>
          <w:szCs w:val="28"/>
          <w:shd w:val="clear" w:color="auto" w:fill="FFFFFF"/>
        </w:rPr>
      </w:pPr>
      <w:r w:rsidRPr="00D43F50">
        <w:rPr>
          <w:rFonts w:ascii="Garamond" w:eastAsia="Times New Roman" w:hAnsi="Garamond"/>
          <w:color w:val="404040" w:themeColor="text1" w:themeTint="BF"/>
          <w:sz w:val="28"/>
          <w:szCs w:val="28"/>
          <w:shd w:val="clear" w:color="auto" w:fill="FFFFFF"/>
        </w:rPr>
        <w:t>Tale posta è stata valorizzata</w:t>
      </w:r>
      <w:r w:rsidR="003A0CFA" w:rsidRPr="00D43F50">
        <w:rPr>
          <w:rFonts w:ascii="Garamond" w:eastAsia="Times New Roman" w:hAnsi="Garamond"/>
          <w:color w:val="404040" w:themeColor="text1" w:themeTint="BF"/>
          <w:sz w:val="28"/>
          <w:szCs w:val="28"/>
          <w:shd w:val="clear" w:color="auto" w:fill="FFFFFF"/>
        </w:rPr>
        <w:t xml:space="preserve"> </w:t>
      </w:r>
      <w:r w:rsidRPr="00D43F50">
        <w:rPr>
          <w:rFonts w:ascii="Garamond" w:eastAsia="Times New Roman" w:hAnsi="Garamond"/>
          <w:color w:val="404040" w:themeColor="text1" w:themeTint="BF"/>
          <w:sz w:val="28"/>
          <w:szCs w:val="28"/>
          <w:shd w:val="clear" w:color="auto" w:fill="FFFFFF"/>
        </w:rPr>
        <w:t>per</w:t>
      </w:r>
      <w:r w:rsidR="00005E41" w:rsidRPr="00D43F50">
        <w:rPr>
          <w:rFonts w:ascii="Garamond" w:eastAsia="Times New Roman" w:hAnsi="Garamond"/>
          <w:color w:val="404040" w:themeColor="text1" w:themeTint="BF"/>
          <w:sz w:val="28"/>
          <w:szCs w:val="28"/>
          <w:shd w:val="clear" w:color="auto" w:fill="FFFFFF"/>
        </w:rPr>
        <w:t xml:space="preserve"> € </w:t>
      </w:r>
      <w:r w:rsidR="00AF5C00" w:rsidRPr="00D43F50">
        <w:rPr>
          <w:rFonts w:ascii="Garamond" w:eastAsia="Times New Roman" w:hAnsi="Garamond"/>
          <w:color w:val="404040" w:themeColor="text1" w:themeTint="BF"/>
          <w:sz w:val="28"/>
          <w:szCs w:val="28"/>
          <w:shd w:val="clear" w:color="auto" w:fill="FFFFFF"/>
        </w:rPr>
        <w:t>4</w:t>
      </w:r>
      <w:r w:rsidR="00005E41" w:rsidRPr="00D43F50">
        <w:rPr>
          <w:rFonts w:ascii="Garamond" w:eastAsia="Times New Roman" w:hAnsi="Garamond"/>
          <w:color w:val="404040" w:themeColor="text1" w:themeTint="BF"/>
          <w:sz w:val="28"/>
          <w:szCs w:val="28"/>
          <w:shd w:val="clear" w:color="auto" w:fill="FFFFFF"/>
        </w:rPr>
        <w:t>.000,00</w:t>
      </w:r>
      <w:r w:rsidR="00D6239F" w:rsidRPr="00D43F50">
        <w:rPr>
          <w:rFonts w:ascii="Garamond" w:eastAsia="Times New Roman" w:hAnsi="Garamond"/>
          <w:color w:val="404040" w:themeColor="text1" w:themeTint="BF"/>
          <w:sz w:val="28"/>
          <w:szCs w:val="28"/>
          <w:shd w:val="clear" w:color="auto" w:fill="FFFFFF"/>
        </w:rPr>
        <w:t xml:space="preserve"> </w:t>
      </w:r>
      <w:r w:rsidR="00AB0CA6" w:rsidRPr="00D43F50">
        <w:rPr>
          <w:rFonts w:ascii="Garamond" w:eastAsia="Times New Roman" w:hAnsi="Garamond"/>
          <w:color w:val="404040" w:themeColor="text1" w:themeTint="BF"/>
          <w:sz w:val="28"/>
          <w:szCs w:val="28"/>
          <w:shd w:val="clear" w:color="auto" w:fill="FFFFFF"/>
        </w:rPr>
        <w:t>e al</w:t>
      </w:r>
      <w:r w:rsidR="0071061B" w:rsidRPr="00D43F50">
        <w:rPr>
          <w:rFonts w:ascii="Garamond" w:eastAsia="Times New Roman" w:hAnsi="Garamond"/>
          <w:color w:val="404040" w:themeColor="text1" w:themeTint="BF"/>
          <w:sz w:val="28"/>
          <w:szCs w:val="28"/>
          <w:shd w:val="clear" w:color="auto" w:fill="FFFFFF"/>
        </w:rPr>
        <w:t xml:space="preserve"> 31/12/2022</w:t>
      </w:r>
      <w:r w:rsidR="00563226" w:rsidRPr="00D43F50">
        <w:rPr>
          <w:rFonts w:ascii="Garamond" w:eastAsia="Times New Roman" w:hAnsi="Garamond"/>
          <w:color w:val="404040" w:themeColor="text1" w:themeTint="BF"/>
          <w:sz w:val="28"/>
          <w:szCs w:val="28"/>
          <w:shd w:val="clear" w:color="auto" w:fill="FFFFFF"/>
        </w:rPr>
        <w:t xml:space="preserve"> </w:t>
      </w:r>
      <w:r w:rsidR="00D6239F" w:rsidRPr="00D43F50">
        <w:rPr>
          <w:rFonts w:ascii="Garamond" w:eastAsia="Times New Roman" w:hAnsi="Garamond"/>
          <w:color w:val="404040" w:themeColor="text1" w:themeTint="BF"/>
          <w:sz w:val="28"/>
          <w:szCs w:val="28"/>
          <w:shd w:val="clear" w:color="auto" w:fill="FFFFFF"/>
        </w:rPr>
        <w:t xml:space="preserve">sono stati accertati € </w:t>
      </w:r>
      <w:r w:rsidR="0071061B" w:rsidRPr="00D43F50">
        <w:rPr>
          <w:rFonts w:ascii="Garamond" w:eastAsia="Times New Roman" w:hAnsi="Garamond"/>
          <w:color w:val="404040" w:themeColor="text1" w:themeTint="BF"/>
          <w:sz w:val="28"/>
          <w:szCs w:val="28"/>
          <w:shd w:val="clear" w:color="auto" w:fill="FFFFFF"/>
        </w:rPr>
        <w:t>5.306,00</w:t>
      </w:r>
      <w:r w:rsidR="00D6239F" w:rsidRPr="00D43F50">
        <w:rPr>
          <w:rFonts w:ascii="Garamond" w:eastAsia="Times New Roman" w:hAnsi="Garamond"/>
          <w:color w:val="404040" w:themeColor="text1" w:themeTint="BF"/>
          <w:sz w:val="28"/>
          <w:szCs w:val="28"/>
          <w:shd w:val="clear" w:color="auto" w:fill="FFFFFF"/>
        </w:rPr>
        <w:t>.</w:t>
      </w:r>
      <w:r w:rsidR="00AF70CC" w:rsidRPr="00D43F50">
        <w:rPr>
          <w:rFonts w:ascii="Garamond" w:eastAsia="Times New Roman" w:hAnsi="Garamond"/>
          <w:color w:val="404040" w:themeColor="text1" w:themeTint="BF"/>
          <w:sz w:val="28"/>
          <w:szCs w:val="28"/>
          <w:shd w:val="clear" w:color="auto" w:fill="FFFFFF"/>
        </w:rPr>
        <w:t xml:space="preserve"> </w:t>
      </w:r>
      <w:r w:rsidR="00FD6400" w:rsidRPr="00D43F50">
        <w:rPr>
          <w:rFonts w:ascii="Garamond" w:eastAsia="Times New Roman" w:hAnsi="Garamond"/>
          <w:color w:val="404040" w:themeColor="text1" w:themeTint="BF"/>
          <w:sz w:val="28"/>
          <w:szCs w:val="28"/>
          <w:shd w:val="clear" w:color="auto" w:fill="FFFFFF"/>
        </w:rPr>
        <w:t>Tale articolo</w:t>
      </w:r>
      <w:r w:rsidR="00D6239F" w:rsidRPr="00D43F50">
        <w:rPr>
          <w:rFonts w:ascii="Garamond" w:eastAsia="Times New Roman" w:hAnsi="Garamond"/>
          <w:color w:val="404040" w:themeColor="text1" w:themeTint="BF"/>
          <w:sz w:val="28"/>
          <w:szCs w:val="28"/>
          <w:shd w:val="clear" w:color="auto" w:fill="FFFFFF"/>
        </w:rPr>
        <w:t xml:space="preserve"> di bilancio accoglie i proventi</w:t>
      </w:r>
      <w:r w:rsidR="00AF70CC" w:rsidRPr="00D43F50">
        <w:rPr>
          <w:rFonts w:ascii="Garamond" w:eastAsia="Times New Roman" w:hAnsi="Garamond"/>
          <w:color w:val="404040" w:themeColor="text1" w:themeTint="BF"/>
          <w:sz w:val="28"/>
          <w:szCs w:val="28"/>
          <w:shd w:val="clear" w:color="auto" w:fill="FFFFFF"/>
        </w:rPr>
        <w:t xml:space="preserve"> deriva</w:t>
      </w:r>
      <w:r w:rsidR="00D6239F" w:rsidRPr="00D43F50">
        <w:rPr>
          <w:rFonts w:ascii="Garamond" w:eastAsia="Times New Roman" w:hAnsi="Garamond"/>
          <w:color w:val="404040" w:themeColor="text1" w:themeTint="BF"/>
          <w:sz w:val="28"/>
          <w:szCs w:val="28"/>
          <w:shd w:val="clear" w:color="auto" w:fill="FFFFFF"/>
        </w:rPr>
        <w:t xml:space="preserve">nti </w:t>
      </w:r>
      <w:r w:rsidR="00AF70CC" w:rsidRPr="00D43F50">
        <w:rPr>
          <w:rFonts w:ascii="Garamond" w:eastAsia="Times New Roman" w:hAnsi="Garamond"/>
          <w:color w:val="404040" w:themeColor="text1" w:themeTint="BF"/>
          <w:sz w:val="28"/>
          <w:szCs w:val="28"/>
          <w:shd w:val="clear" w:color="auto" w:fill="FFFFFF"/>
        </w:rPr>
        <w:t>dalla vendita d</w:t>
      </w:r>
      <w:r w:rsidR="00D6239F" w:rsidRPr="00D43F50">
        <w:rPr>
          <w:rFonts w:ascii="Garamond" w:eastAsia="Times New Roman" w:hAnsi="Garamond"/>
          <w:color w:val="404040" w:themeColor="text1" w:themeTint="BF"/>
          <w:sz w:val="28"/>
          <w:szCs w:val="28"/>
          <w:shd w:val="clear" w:color="auto" w:fill="FFFFFF"/>
        </w:rPr>
        <w:t>e</w:t>
      </w:r>
      <w:r w:rsidR="00AF70CC" w:rsidRPr="00D43F50">
        <w:rPr>
          <w:rFonts w:ascii="Garamond" w:eastAsia="Times New Roman" w:hAnsi="Garamond"/>
          <w:color w:val="404040" w:themeColor="text1" w:themeTint="BF"/>
          <w:sz w:val="28"/>
          <w:szCs w:val="28"/>
          <w:shd w:val="clear" w:color="auto" w:fill="FFFFFF"/>
        </w:rPr>
        <w:t xml:space="preserve">i cataloghi </w:t>
      </w:r>
      <w:r w:rsidR="00D6239F" w:rsidRPr="00D43F50">
        <w:rPr>
          <w:rFonts w:ascii="Garamond" w:eastAsia="Times New Roman" w:hAnsi="Garamond"/>
          <w:color w:val="404040" w:themeColor="text1" w:themeTint="BF"/>
          <w:sz w:val="28"/>
          <w:szCs w:val="28"/>
          <w:shd w:val="clear" w:color="auto" w:fill="FFFFFF"/>
        </w:rPr>
        <w:t xml:space="preserve">delle collezioni e delle </w:t>
      </w:r>
      <w:r w:rsidR="00AF70CC" w:rsidRPr="00D43F50">
        <w:rPr>
          <w:rFonts w:ascii="Garamond" w:eastAsia="Times New Roman" w:hAnsi="Garamond"/>
          <w:color w:val="404040" w:themeColor="text1" w:themeTint="BF"/>
          <w:sz w:val="28"/>
          <w:szCs w:val="28"/>
          <w:shd w:val="clear" w:color="auto" w:fill="FFFFFF"/>
        </w:rPr>
        <w:t>mostre presenti all’interno degli spazi del Complesso</w:t>
      </w:r>
      <w:r w:rsidR="00D6239F" w:rsidRPr="00D43F50">
        <w:rPr>
          <w:rFonts w:ascii="Garamond" w:eastAsia="Times New Roman" w:hAnsi="Garamond"/>
          <w:color w:val="404040" w:themeColor="text1" w:themeTint="BF"/>
          <w:sz w:val="28"/>
          <w:szCs w:val="28"/>
          <w:shd w:val="clear" w:color="auto" w:fill="FFFFFF"/>
        </w:rPr>
        <w:t>.</w:t>
      </w:r>
      <w:r w:rsidR="00D6239F" w:rsidRPr="00AB0CA6">
        <w:rPr>
          <w:rFonts w:ascii="Garamond" w:eastAsia="Times New Roman" w:hAnsi="Garamond"/>
          <w:color w:val="404040" w:themeColor="text1" w:themeTint="BF"/>
          <w:sz w:val="28"/>
          <w:szCs w:val="28"/>
          <w:shd w:val="clear" w:color="auto" w:fill="FFFFFF"/>
        </w:rPr>
        <w:t xml:space="preserve"> </w:t>
      </w:r>
    </w:p>
    <w:p w14:paraId="1851678D" w14:textId="77777777" w:rsidR="00005E41" w:rsidRPr="00372342" w:rsidRDefault="00005E41" w:rsidP="005D525E">
      <w:pPr>
        <w:spacing w:after="0" w:line="240" w:lineRule="auto"/>
        <w:jc w:val="both"/>
        <w:rPr>
          <w:rFonts w:ascii="Garamond" w:eastAsia="Times New Roman" w:hAnsi="Garamond"/>
          <w:color w:val="404040" w:themeColor="text1" w:themeTint="BF"/>
          <w:sz w:val="28"/>
          <w:szCs w:val="28"/>
          <w:shd w:val="clear" w:color="auto" w:fill="FFFFFF"/>
        </w:rPr>
      </w:pPr>
    </w:p>
    <w:p w14:paraId="249D8E8B" w14:textId="7D6DE65C" w:rsidR="001655B2" w:rsidRPr="00423765"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r w:rsidRPr="00423765">
        <w:rPr>
          <w:rFonts w:ascii="Garamond" w:eastAsia="Times New Roman" w:hAnsi="Garamond"/>
          <w:i/>
          <w:color w:val="404040" w:themeColor="text1" w:themeTint="BF"/>
          <w:sz w:val="28"/>
          <w:szCs w:val="28"/>
          <w:u w:val="single"/>
          <w:shd w:val="clear" w:color="auto" w:fill="FFFFFF"/>
        </w:rPr>
        <w:t>Prov</w:t>
      </w:r>
      <w:r w:rsidR="001655B2" w:rsidRPr="00423765">
        <w:rPr>
          <w:rFonts w:ascii="Garamond" w:eastAsia="Times New Roman" w:hAnsi="Garamond"/>
          <w:i/>
          <w:color w:val="404040" w:themeColor="text1" w:themeTint="BF"/>
          <w:sz w:val="28"/>
          <w:szCs w:val="28"/>
          <w:u w:val="single"/>
          <w:shd w:val="clear" w:color="auto" w:fill="FFFFFF"/>
        </w:rPr>
        <w:t>enti dalla vendita di biglietti</w:t>
      </w:r>
      <w:r w:rsidR="00B21E4C" w:rsidRPr="00423765">
        <w:rPr>
          <w:rFonts w:ascii="Garamond" w:eastAsia="Times New Roman" w:hAnsi="Garamond"/>
          <w:i/>
          <w:color w:val="404040" w:themeColor="text1" w:themeTint="BF"/>
          <w:sz w:val="28"/>
          <w:szCs w:val="28"/>
          <w:u w:val="single"/>
          <w:shd w:val="clear" w:color="auto" w:fill="FFFFFF"/>
        </w:rPr>
        <w:t>.</w:t>
      </w:r>
      <w:r w:rsidRPr="00423765">
        <w:rPr>
          <w:rFonts w:ascii="Garamond" w:eastAsia="Times New Roman" w:hAnsi="Garamond"/>
          <w:color w:val="404040" w:themeColor="text1" w:themeTint="BF"/>
          <w:sz w:val="28"/>
          <w:szCs w:val="28"/>
          <w:shd w:val="clear" w:color="auto" w:fill="FFFFFF"/>
        </w:rPr>
        <w:t xml:space="preserve"> </w:t>
      </w:r>
    </w:p>
    <w:p w14:paraId="797DCB5E" w14:textId="77777777" w:rsidR="001655B2" w:rsidRPr="00423765" w:rsidRDefault="001655B2" w:rsidP="005D525E">
      <w:pPr>
        <w:spacing w:after="0" w:line="240" w:lineRule="auto"/>
        <w:jc w:val="both"/>
        <w:rPr>
          <w:rFonts w:ascii="Garamond" w:eastAsia="Times New Roman" w:hAnsi="Garamond"/>
          <w:color w:val="404040" w:themeColor="text1" w:themeTint="BF"/>
          <w:sz w:val="28"/>
          <w:szCs w:val="28"/>
          <w:shd w:val="clear" w:color="auto" w:fill="FFFFFF"/>
        </w:rPr>
      </w:pPr>
    </w:p>
    <w:p w14:paraId="0166ABAB" w14:textId="195FD937" w:rsidR="001B03D8" w:rsidRPr="00372342"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r w:rsidRPr="00423765">
        <w:rPr>
          <w:rFonts w:ascii="Garamond" w:eastAsia="Times New Roman" w:hAnsi="Garamond"/>
          <w:color w:val="404040" w:themeColor="text1" w:themeTint="BF"/>
          <w:sz w:val="28"/>
          <w:szCs w:val="28"/>
          <w:shd w:val="clear" w:color="auto" w:fill="FFFFFF"/>
        </w:rPr>
        <w:t xml:space="preserve">I proventi derivanti dalla vendita dei biglietti </w:t>
      </w:r>
      <w:r w:rsidR="002550E7" w:rsidRPr="00423765">
        <w:rPr>
          <w:rFonts w:ascii="Garamond" w:eastAsia="Times New Roman" w:hAnsi="Garamond"/>
          <w:color w:val="404040" w:themeColor="text1" w:themeTint="BF"/>
          <w:sz w:val="28"/>
          <w:szCs w:val="28"/>
          <w:shd w:val="clear" w:color="auto" w:fill="FFFFFF"/>
        </w:rPr>
        <w:t>ammont</w:t>
      </w:r>
      <w:r w:rsidR="00A26318" w:rsidRPr="00423765">
        <w:rPr>
          <w:rFonts w:ascii="Garamond" w:eastAsia="Times New Roman" w:hAnsi="Garamond"/>
          <w:color w:val="404040" w:themeColor="text1" w:themeTint="BF"/>
          <w:sz w:val="28"/>
          <w:szCs w:val="28"/>
          <w:shd w:val="clear" w:color="auto" w:fill="FFFFFF"/>
        </w:rPr>
        <w:t>ano al 31/12/2022</w:t>
      </w:r>
      <w:r w:rsidR="006C45A3" w:rsidRPr="00423765">
        <w:rPr>
          <w:rFonts w:ascii="Garamond" w:eastAsia="Times New Roman" w:hAnsi="Garamond"/>
          <w:color w:val="404040" w:themeColor="text1" w:themeTint="BF"/>
          <w:sz w:val="28"/>
          <w:szCs w:val="28"/>
          <w:shd w:val="clear" w:color="auto" w:fill="FFFFFF"/>
        </w:rPr>
        <w:t xml:space="preserve"> a</w:t>
      </w:r>
      <w:r w:rsidR="000657CC" w:rsidRPr="00423765">
        <w:rPr>
          <w:rFonts w:ascii="Garamond" w:eastAsia="Times New Roman" w:hAnsi="Garamond"/>
          <w:color w:val="404040" w:themeColor="text1" w:themeTint="BF"/>
          <w:sz w:val="28"/>
          <w:szCs w:val="28"/>
          <w:shd w:val="clear" w:color="auto" w:fill="FFFFFF"/>
        </w:rPr>
        <w:t xml:space="preserve"> </w:t>
      </w:r>
      <w:r w:rsidRPr="00423765">
        <w:rPr>
          <w:rFonts w:ascii="Garamond" w:eastAsia="Times New Roman" w:hAnsi="Garamond"/>
          <w:color w:val="404040" w:themeColor="text1" w:themeTint="BF"/>
          <w:sz w:val="28"/>
          <w:szCs w:val="28"/>
          <w:shd w:val="clear" w:color="auto" w:fill="FFFFFF"/>
        </w:rPr>
        <w:t xml:space="preserve">€ </w:t>
      </w:r>
      <w:r w:rsidR="00A26318" w:rsidRPr="00423765">
        <w:rPr>
          <w:rFonts w:ascii="Garamond" w:eastAsia="Times New Roman" w:hAnsi="Garamond"/>
          <w:color w:val="404040" w:themeColor="text1" w:themeTint="BF"/>
          <w:sz w:val="28"/>
          <w:szCs w:val="28"/>
          <w:shd w:val="clear" w:color="auto" w:fill="FFFFFF"/>
        </w:rPr>
        <w:t>699.532,60</w:t>
      </w:r>
      <w:r w:rsidR="00BA22A0" w:rsidRPr="00423765">
        <w:rPr>
          <w:rFonts w:ascii="Garamond" w:eastAsia="Times New Roman" w:hAnsi="Garamond"/>
          <w:color w:val="404040" w:themeColor="text1" w:themeTint="BF"/>
          <w:sz w:val="28"/>
          <w:szCs w:val="28"/>
          <w:shd w:val="clear" w:color="auto" w:fill="FFFFFF"/>
        </w:rPr>
        <w:t xml:space="preserve"> a fronte di € 700.000,00 inizialmente previsti </w:t>
      </w:r>
      <w:r w:rsidR="00A26318" w:rsidRPr="00423765">
        <w:rPr>
          <w:rFonts w:ascii="Garamond" w:eastAsia="Times New Roman" w:hAnsi="Garamond"/>
          <w:color w:val="404040" w:themeColor="text1" w:themeTint="BF"/>
          <w:sz w:val="28"/>
          <w:szCs w:val="28"/>
          <w:shd w:val="clear" w:color="auto" w:fill="FFFFFF"/>
        </w:rPr>
        <w:t xml:space="preserve">risultando in linea con quanto </w:t>
      </w:r>
      <w:r w:rsidR="00B66CAE" w:rsidRPr="00423765">
        <w:rPr>
          <w:rFonts w:ascii="Garamond" w:eastAsia="Times New Roman" w:hAnsi="Garamond"/>
          <w:color w:val="404040" w:themeColor="text1" w:themeTint="BF"/>
          <w:sz w:val="28"/>
          <w:szCs w:val="28"/>
          <w:shd w:val="clear" w:color="auto" w:fill="FFFFFF"/>
        </w:rPr>
        <w:t>previsto</w:t>
      </w:r>
      <w:r w:rsidR="00A26318" w:rsidRPr="00423765">
        <w:rPr>
          <w:rFonts w:ascii="Garamond" w:eastAsia="Times New Roman" w:hAnsi="Garamond"/>
          <w:color w:val="404040" w:themeColor="text1" w:themeTint="BF"/>
          <w:sz w:val="28"/>
          <w:szCs w:val="28"/>
          <w:shd w:val="clear" w:color="auto" w:fill="FFFFFF"/>
        </w:rPr>
        <w:t>.</w:t>
      </w:r>
    </w:p>
    <w:p w14:paraId="2FC24BFF" w14:textId="073FE028" w:rsidR="005D525E" w:rsidRPr="00372342" w:rsidRDefault="005D525E" w:rsidP="005D525E">
      <w:pPr>
        <w:spacing w:after="0" w:line="240" w:lineRule="auto"/>
        <w:jc w:val="both"/>
        <w:rPr>
          <w:rFonts w:ascii="Garamond" w:eastAsia="Times New Roman" w:hAnsi="Garamond"/>
          <w:i/>
          <w:color w:val="70AD47" w:themeColor="accent6"/>
          <w:sz w:val="28"/>
          <w:szCs w:val="28"/>
          <w:u w:val="single"/>
          <w:shd w:val="clear" w:color="auto" w:fill="FFFFFF"/>
        </w:rPr>
      </w:pPr>
    </w:p>
    <w:p w14:paraId="1A45FB42" w14:textId="2B712340" w:rsidR="001655B2" w:rsidRPr="00423765"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r w:rsidRPr="00423765">
        <w:rPr>
          <w:rFonts w:ascii="Garamond" w:eastAsia="Times New Roman" w:hAnsi="Garamond"/>
          <w:i/>
          <w:color w:val="404040" w:themeColor="text1" w:themeTint="BF"/>
          <w:sz w:val="28"/>
          <w:szCs w:val="28"/>
          <w:u w:val="single"/>
          <w:shd w:val="clear" w:color="auto" w:fill="FFFFFF"/>
        </w:rPr>
        <w:t>P</w:t>
      </w:r>
      <w:r w:rsidR="001655B2" w:rsidRPr="00423765">
        <w:rPr>
          <w:rFonts w:ascii="Garamond" w:eastAsia="Times New Roman" w:hAnsi="Garamond"/>
          <w:i/>
          <w:color w:val="404040" w:themeColor="text1" w:themeTint="BF"/>
          <w:sz w:val="28"/>
          <w:szCs w:val="28"/>
          <w:u w:val="single"/>
          <w:shd w:val="clear" w:color="auto" w:fill="FFFFFF"/>
        </w:rPr>
        <w:t>roventi da concessioni su beni</w:t>
      </w:r>
      <w:r w:rsidR="00B21E4C" w:rsidRPr="00423765">
        <w:rPr>
          <w:rFonts w:ascii="Garamond" w:eastAsia="Times New Roman" w:hAnsi="Garamond"/>
          <w:i/>
          <w:color w:val="404040" w:themeColor="text1" w:themeTint="BF"/>
          <w:sz w:val="28"/>
          <w:szCs w:val="28"/>
          <w:u w:val="single"/>
          <w:shd w:val="clear" w:color="auto" w:fill="FFFFFF"/>
        </w:rPr>
        <w:t>.</w:t>
      </w:r>
      <w:r w:rsidR="001655B2" w:rsidRPr="00423765">
        <w:rPr>
          <w:rFonts w:ascii="Garamond" w:eastAsia="Times New Roman" w:hAnsi="Garamond"/>
          <w:i/>
          <w:color w:val="404040" w:themeColor="text1" w:themeTint="BF"/>
          <w:sz w:val="28"/>
          <w:szCs w:val="28"/>
          <w:shd w:val="clear" w:color="auto" w:fill="FFFFFF"/>
        </w:rPr>
        <w:t xml:space="preserve"> </w:t>
      </w:r>
    </w:p>
    <w:p w14:paraId="57CA9141" w14:textId="77777777" w:rsidR="0051164C" w:rsidRPr="00423765" w:rsidRDefault="0051164C" w:rsidP="005D525E">
      <w:pPr>
        <w:spacing w:after="0" w:line="240" w:lineRule="auto"/>
        <w:jc w:val="both"/>
        <w:rPr>
          <w:rFonts w:ascii="Garamond" w:eastAsia="Times New Roman" w:hAnsi="Garamond"/>
          <w:color w:val="404040" w:themeColor="text1" w:themeTint="BF"/>
          <w:sz w:val="28"/>
          <w:szCs w:val="28"/>
          <w:shd w:val="clear" w:color="auto" w:fill="FFFFFF"/>
        </w:rPr>
      </w:pPr>
    </w:p>
    <w:p w14:paraId="07C76CB2" w14:textId="1DA7F0F2" w:rsidR="000C1B33" w:rsidRPr="00423765"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r w:rsidRPr="00423765">
        <w:rPr>
          <w:rFonts w:ascii="Garamond" w:eastAsia="Times New Roman" w:hAnsi="Garamond"/>
          <w:color w:val="404040" w:themeColor="text1" w:themeTint="BF"/>
          <w:sz w:val="28"/>
          <w:szCs w:val="28"/>
          <w:shd w:val="clear" w:color="auto" w:fill="FFFFFF"/>
        </w:rPr>
        <w:t>I proventi da concessioni su be</w:t>
      </w:r>
      <w:r w:rsidR="00005E41" w:rsidRPr="00423765">
        <w:rPr>
          <w:rFonts w:ascii="Garamond" w:eastAsia="Times New Roman" w:hAnsi="Garamond"/>
          <w:color w:val="404040" w:themeColor="text1" w:themeTint="BF"/>
          <w:sz w:val="28"/>
          <w:szCs w:val="28"/>
          <w:shd w:val="clear" w:color="auto" w:fill="FFFFFF"/>
        </w:rPr>
        <w:t>ni accertati al 31/12/20</w:t>
      </w:r>
      <w:r w:rsidR="00014E7D" w:rsidRPr="00423765">
        <w:rPr>
          <w:rFonts w:ascii="Garamond" w:eastAsia="Times New Roman" w:hAnsi="Garamond"/>
          <w:color w:val="404040" w:themeColor="text1" w:themeTint="BF"/>
          <w:sz w:val="28"/>
          <w:szCs w:val="28"/>
          <w:shd w:val="clear" w:color="auto" w:fill="FFFFFF"/>
        </w:rPr>
        <w:t>22</w:t>
      </w:r>
      <w:r w:rsidRPr="00423765">
        <w:rPr>
          <w:rFonts w:ascii="Garamond" w:eastAsia="Times New Roman" w:hAnsi="Garamond"/>
          <w:color w:val="404040" w:themeColor="text1" w:themeTint="BF"/>
          <w:sz w:val="28"/>
          <w:szCs w:val="28"/>
          <w:shd w:val="clear" w:color="auto" w:fill="FFFFFF"/>
        </w:rPr>
        <w:t xml:space="preserve"> ammontano a € </w:t>
      </w:r>
      <w:r w:rsidR="00014E7D" w:rsidRPr="00423765">
        <w:rPr>
          <w:rFonts w:ascii="Garamond" w:eastAsia="Times New Roman" w:hAnsi="Garamond"/>
          <w:color w:val="404040" w:themeColor="text1" w:themeTint="BF"/>
          <w:sz w:val="28"/>
          <w:szCs w:val="28"/>
          <w:shd w:val="clear" w:color="auto" w:fill="FFFFFF"/>
        </w:rPr>
        <w:t>107.180,53</w:t>
      </w:r>
      <w:r w:rsidR="00AD22F3" w:rsidRPr="00423765">
        <w:rPr>
          <w:rFonts w:ascii="Garamond" w:eastAsia="Times New Roman" w:hAnsi="Garamond"/>
          <w:color w:val="404040" w:themeColor="text1" w:themeTint="BF"/>
          <w:sz w:val="28"/>
          <w:szCs w:val="28"/>
          <w:shd w:val="clear" w:color="auto" w:fill="FFFFFF"/>
        </w:rPr>
        <w:t xml:space="preserve"> a fronte di una previsione </w:t>
      </w:r>
      <w:r w:rsidR="000C0297" w:rsidRPr="00423765">
        <w:rPr>
          <w:rFonts w:ascii="Garamond" w:eastAsia="Times New Roman" w:hAnsi="Garamond"/>
          <w:color w:val="404040" w:themeColor="text1" w:themeTint="BF"/>
          <w:sz w:val="28"/>
          <w:szCs w:val="28"/>
          <w:shd w:val="clear" w:color="auto" w:fill="FFFFFF"/>
        </w:rPr>
        <w:t>iniziale</w:t>
      </w:r>
      <w:r w:rsidR="00AD22F3" w:rsidRPr="00423765">
        <w:rPr>
          <w:rFonts w:ascii="Garamond" w:eastAsia="Times New Roman" w:hAnsi="Garamond"/>
          <w:color w:val="404040" w:themeColor="text1" w:themeTint="BF"/>
          <w:sz w:val="28"/>
          <w:szCs w:val="28"/>
          <w:shd w:val="clear" w:color="auto" w:fill="FFFFFF"/>
        </w:rPr>
        <w:t xml:space="preserve"> di € </w:t>
      </w:r>
      <w:r w:rsidR="000C0297" w:rsidRPr="00423765">
        <w:rPr>
          <w:rFonts w:ascii="Garamond" w:eastAsia="Times New Roman" w:hAnsi="Garamond"/>
          <w:color w:val="404040" w:themeColor="text1" w:themeTint="BF"/>
          <w:sz w:val="28"/>
          <w:szCs w:val="28"/>
          <w:shd w:val="clear" w:color="auto" w:fill="FFFFFF"/>
        </w:rPr>
        <w:t>4</w:t>
      </w:r>
      <w:r w:rsidR="000159EB" w:rsidRPr="00423765">
        <w:rPr>
          <w:rFonts w:ascii="Garamond" w:eastAsia="Times New Roman" w:hAnsi="Garamond"/>
          <w:color w:val="404040" w:themeColor="text1" w:themeTint="BF"/>
          <w:sz w:val="28"/>
          <w:szCs w:val="28"/>
          <w:shd w:val="clear" w:color="auto" w:fill="FFFFFF"/>
        </w:rPr>
        <w:t>0.000,00</w:t>
      </w:r>
      <w:r w:rsidRPr="00423765">
        <w:rPr>
          <w:rFonts w:ascii="Garamond" w:eastAsia="Times New Roman" w:hAnsi="Garamond"/>
          <w:color w:val="404040" w:themeColor="text1" w:themeTint="BF"/>
          <w:sz w:val="28"/>
          <w:szCs w:val="28"/>
          <w:shd w:val="clear" w:color="auto" w:fill="FFFFFF"/>
        </w:rPr>
        <w:t xml:space="preserve">. </w:t>
      </w:r>
    </w:p>
    <w:p w14:paraId="4BEA3E51" w14:textId="0E7A6027" w:rsidR="005D525E" w:rsidRPr="00423765" w:rsidRDefault="001655B2" w:rsidP="005D525E">
      <w:pPr>
        <w:spacing w:after="0" w:line="240" w:lineRule="auto"/>
        <w:jc w:val="both"/>
        <w:rPr>
          <w:rFonts w:ascii="Garamond" w:eastAsia="Times New Roman" w:hAnsi="Garamond"/>
          <w:color w:val="404040" w:themeColor="text1" w:themeTint="BF"/>
          <w:sz w:val="28"/>
          <w:szCs w:val="28"/>
          <w:shd w:val="clear" w:color="auto" w:fill="FFFFFF"/>
        </w:rPr>
      </w:pPr>
      <w:r w:rsidRPr="00423765">
        <w:rPr>
          <w:rFonts w:ascii="Garamond" w:eastAsia="Times New Roman" w:hAnsi="Garamond"/>
          <w:color w:val="404040" w:themeColor="text1" w:themeTint="BF"/>
          <w:sz w:val="28"/>
          <w:szCs w:val="28"/>
          <w:shd w:val="clear" w:color="auto" w:fill="FFFFFF"/>
        </w:rPr>
        <w:t>Gli introiti sono così</w:t>
      </w:r>
      <w:r w:rsidR="005D525E" w:rsidRPr="00423765">
        <w:rPr>
          <w:rFonts w:ascii="Garamond" w:eastAsia="Times New Roman" w:hAnsi="Garamond"/>
          <w:color w:val="404040" w:themeColor="text1" w:themeTint="BF"/>
          <w:sz w:val="28"/>
          <w:szCs w:val="28"/>
          <w:shd w:val="clear" w:color="auto" w:fill="FFFFFF"/>
        </w:rPr>
        <w:t xml:space="preserve"> suddivisi:</w:t>
      </w:r>
    </w:p>
    <w:p w14:paraId="7E1B9112" w14:textId="1DFB5E9C" w:rsidR="00014E7D" w:rsidRPr="00423765" w:rsidRDefault="005D525E" w:rsidP="00014E7D">
      <w:pPr>
        <w:pStyle w:val="Paragrafoelenco"/>
        <w:numPr>
          <w:ilvl w:val="0"/>
          <w:numId w:val="4"/>
        </w:numPr>
        <w:spacing w:after="0" w:line="240" w:lineRule="auto"/>
        <w:jc w:val="both"/>
        <w:rPr>
          <w:rFonts w:ascii="Garamond" w:eastAsia="Times New Roman" w:hAnsi="Garamond"/>
          <w:color w:val="404040" w:themeColor="text1" w:themeTint="BF"/>
          <w:sz w:val="28"/>
          <w:szCs w:val="28"/>
          <w:shd w:val="clear" w:color="auto" w:fill="FFFFFF"/>
        </w:rPr>
      </w:pPr>
      <w:r w:rsidRPr="00423765">
        <w:rPr>
          <w:rFonts w:ascii="Garamond" w:eastAsia="Times New Roman" w:hAnsi="Garamond"/>
          <w:color w:val="404040" w:themeColor="text1" w:themeTint="BF"/>
          <w:sz w:val="28"/>
          <w:szCs w:val="28"/>
          <w:shd w:val="clear" w:color="auto" w:fill="FFFFFF"/>
        </w:rPr>
        <w:t xml:space="preserve">€ </w:t>
      </w:r>
      <w:r w:rsidR="008A7150" w:rsidRPr="00423765">
        <w:rPr>
          <w:rFonts w:ascii="Garamond" w:eastAsia="Times New Roman" w:hAnsi="Garamond"/>
          <w:color w:val="404040" w:themeColor="text1" w:themeTint="BF"/>
          <w:sz w:val="28"/>
          <w:szCs w:val="28"/>
          <w:shd w:val="clear" w:color="auto" w:fill="FFFFFF"/>
        </w:rPr>
        <w:t>28.942</w:t>
      </w:r>
      <w:r w:rsidR="00014E7D" w:rsidRPr="00423765">
        <w:rPr>
          <w:rFonts w:ascii="Garamond" w:eastAsia="Times New Roman" w:hAnsi="Garamond"/>
          <w:color w:val="404040" w:themeColor="text1" w:themeTint="BF"/>
          <w:sz w:val="28"/>
          <w:szCs w:val="28"/>
          <w:shd w:val="clear" w:color="auto" w:fill="FFFFFF"/>
        </w:rPr>
        <w:t>,81</w:t>
      </w:r>
      <w:r w:rsidRPr="00423765">
        <w:rPr>
          <w:rFonts w:ascii="Garamond" w:eastAsia="Times New Roman" w:hAnsi="Garamond"/>
          <w:color w:val="404040" w:themeColor="text1" w:themeTint="BF"/>
          <w:sz w:val="28"/>
          <w:szCs w:val="28"/>
          <w:shd w:val="clear" w:color="auto" w:fill="FFFFFF"/>
        </w:rPr>
        <w:t xml:space="preserve"> per pr</w:t>
      </w:r>
      <w:r w:rsidR="00432019" w:rsidRPr="00423765">
        <w:rPr>
          <w:rFonts w:ascii="Garamond" w:eastAsia="Times New Roman" w:hAnsi="Garamond"/>
          <w:color w:val="404040" w:themeColor="text1" w:themeTint="BF"/>
          <w:sz w:val="28"/>
          <w:szCs w:val="28"/>
          <w:shd w:val="clear" w:color="auto" w:fill="FFFFFF"/>
        </w:rPr>
        <w:t xml:space="preserve">oventi derivanti da concessioni temporanee </w:t>
      </w:r>
      <w:r w:rsidR="00C0355C" w:rsidRPr="00423765">
        <w:rPr>
          <w:rFonts w:ascii="Garamond" w:hAnsi="Garamond"/>
          <w:color w:val="404040" w:themeColor="text1" w:themeTint="BF"/>
          <w:sz w:val="28"/>
          <w:szCs w:val="28"/>
        </w:rPr>
        <w:t xml:space="preserve">di </w:t>
      </w:r>
      <w:r w:rsidRPr="00423765">
        <w:rPr>
          <w:rFonts w:ascii="Garamond" w:hAnsi="Garamond"/>
          <w:color w:val="404040" w:themeColor="text1" w:themeTint="BF"/>
          <w:sz w:val="28"/>
          <w:szCs w:val="28"/>
        </w:rPr>
        <w:t>spazi per mostre, eventi privati, convegni aziendali, iniziative di enti locali</w:t>
      </w:r>
      <w:r w:rsidR="00DC0359" w:rsidRPr="00423765">
        <w:rPr>
          <w:rFonts w:ascii="Garamond" w:hAnsi="Garamond"/>
          <w:color w:val="404040" w:themeColor="text1" w:themeTint="BF"/>
          <w:sz w:val="28"/>
          <w:szCs w:val="28"/>
        </w:rPr>
        <w:t>;</w:t>
      </w:r>
    </w:p>
    <w:p w14:paraId="35BCC0EF" w14:textId="21833E1E" w:rsidR="00014E7D" w:rsidRPr="00423765" w:rsidRDefault="00014E7D" w:rsidP="00014E7D">
      <w:pPr>
        <w:pStyle w:val="Paragrafoelenco"/>
        <w:numPr>
          <w:ilvl w:val="0"/>
          <w:numId w:val="4"/>
        </w:numPr>
        <w:spacing w:after="0" w:line="240" w:lineRule="auto"/>
        <w:jc w:val="both"/>
        <w:rPr>
          <w:rFonts w:ascii="Garamond" w:eastAsia="Times New Roman" w:hAnsi="Garamond"/>
          <w:color w:val="404040" w:themeColor="text1" w:themeTint="BF"/>
          <w:sz w:val="28"/>
          <w:szCs w:val="28"/>
          <w:shd w:val="clear" w:color="auto" w:fill="FFFFFF"/>
        </w:rPr>
      </w:pPr>
      <w:r w:rsidRPr="00423765">
        <w:rPr>
          <w:rFonts w:ascii="Garamond" w:eastAsia="Times New Roman" w:hAnsi="Garamond"/>
          <w:color w:val="404040" w:themeColor="text1" w:themeTint="BF"/>
          <w:sz w:val="28"/>
          <w:szCs w:val="28"/>
          <w:shd w:val="clear" w:color="auto" w:fill="FFFFFF"/>
        </w:rPr>
        <w:t xml:space="preserve">€ 76.451,00 per l’incasso delle royalties per la vendita del DAW de “La </w:t>
      </w:r>
      <w:proofErr w:type="spellStart"/>
      <w:r w:rsidRPr="00423765">
        <w:rPr>
          <w:rFonts w:ascii="Garamond" w:eastAsia="Times New Roman" w:hAnsi="Garamond"/>
          <w:color w:val="404040" w:themeColor="text1" w:themeTint="BF"/>
          <w:sz w:val="28"/>
          <w:szCs w:val="28"/>
          <w:shd w:val="clear" w:color="auto" w:fill="FFFFFF"/>
        </w:rPr>
        <w:t>Scapiliata</w:t>
      </w:r>
      <w:proofErr w:type="spellEnd"/>
      <w:r w:rsidRPr="00423765">
        <w:rPr>
          <w:rFonts w:ascii="Garamond" w:eastAsia="Times New Roman" w:hAnsi="Garamond"/>
          <w:color w:val="404040" w:themeColor="text1" w:themeTint="BF"/>
          <w:sz w:val="28"/>
          <w:szCs w:val="28"/>
          <w:shd w:val="clear" w:color="auto" w:fill="FFFFFF"/>
        </w:rPr>
        <w:t xml:space="preserve"> 5/9” - </w:t>
      </w:r>
      <w:proofErr w:type="spellStart"/>
      <w:r w:rsidRPr="00423765">
        <w:rPr>
          <w:rFonts w:ascii="Garamond" w:eastAsia="Times New Roman" w:hAnsi="Garamond"/>
          <w:color w:val="404040" w:themeColor="text1" w:themeTint="BF"/>
          <w:sz w:val="28"/>
          <w:szCs w:val="28"/>
          <w:shd w:val="clear" w:color="auto" w:fill="FFFFFF"/>
        </w:rPr>
        <w:t>prot</w:t>
      </w:r>
      <w:proofErr w:type="spellEnd"/>
      <w:r w:rsidRPr="00423765">
        <w:rPr>
          <w:rFonts w:ascii="Garamond" w:eastAsia="Times New Roman" w:hAnsi="Garamond"/>
          <w:color w:val="404040" w:themeColor="text1" w:themeTint="BF"/>
          <w:sz w:val="28"/>
          <w:szCs w:val="28"/>
          <w:shd w:val="clear" w:color="auto" w:fill="FFFFFF"/>
        </w:rPr>
        <w:t xml:space="preserve"> 4754P;</w:t>
      </w:r>
    </w:p>
    <w:p w14:paraId="26225A8D" w14:textId="0ACE30CF" w:rsidR="005D525E" w:rsidRPr="00423765" w:rsidRDefault="005D525E" w:rsidP="005D525E">
      <w:pPr>
        <w:pStyle w:val="Paragrafoelenco"/>
        <w:numPr>
          <w:ilvl w:val="0"/>
          <w:numId w:val="4"/>
        </w:numPr>
        <w:spacing w:after="0" w:line="240" w:lineRule="auto"/>
        <w:jc w:val="both"/>
        <w:rPr>
          <w:rFonts w:ascii="Garamond" w:eastAsia="Times New Roman" w:hAnsi="Garamond"/>
          <w:color w:val="404040" w:themeColor="text1" w:themeTint="BF"/>
          <w:sz w:val="28"/>
          <w:szCs w:val="28"/>
          <w:shd w:val="clear" w:color="auto" w:fill="FFFFFF"/>
        </w:rPr>
      </w:pPr>
      <w:r w:rsidRPr="00423765">
        <w:rPr>
          <w:rFonts w:ascii="Garamond" w:hAnsi="Garamond"/>
          <w:color w:val="404040" w:themeColor="text1" w:themeTint="BF"/>
          <w:sz w:val="28"/>
          <w:szCs w:val="28"/>
        </w:rPr>
        <w:t xml:space="preserve">€ </w:t>
      </w:r>
      <w:r w:rsidR="008A7150" w:rsidRPr="00423765">
        <w:rPr>
          <w:rFonts w:ascii="Garamond" w:hAnsi="Garamond"/>
          <w:color w:val="404040" w:themeColor="text1" w:themeTint="BF"/>
          <w:sz w:val="28"/>
          <w:szCs w:val="28"/>
        </w:rPr>
        <w:t>1.786,72</w:t>
      </w:r>
      <w:r w:rsidRPr="00423765">
        <w:rPr>
          <w:rFonts w:ascii="Garamond" w:hAnsi="Garamond"/>
          <w:color w:val="404040" w:themeColor="text1" w:themeTint="BF"/>
          <w:sz w:val="28"/>
          <w:szCs w:val="28"/>
        </w:rPr>
        <w:t xml:space="preserve"> per canoni di riproduzione fotografica, di</w:t>
      </w:r>
      <w:r w:rsidR="00FC3A5C" w:rsidRPr="00423765">
        <w:rPr>
          <w:rFonts w:ascii="Garamond" w:hAnsi="Garamond"/>
          <w:color w:val="404040" w:themeColor="text1" w:themeTint="BF"/>
          <w:sz w:val="28"/>
          <w:szCs w:val="28"/>
        </w:rPr>
        <w:t xml:space="preserve">ritti di autore e prestiti </w:t>
      </w:r>
      <w:r w:rsidR="00432019" w:rsidRPr="00423765">
        <w:rPr>
          <w:rFonts w:ascii="Garamond" w:hAnsi="Garamond"/>
          <w:color w:val="404040" w:themeColor="text1" w:themeTint="BF"/>
          <w:sz w:val="28"/>
          <w:szCs w:val="28"/>
        </w:rPr>
        <w:t>inter-</w:t>
      </w:r>
      <w:r w:rsidRPr="00423765">
        <w:rPr>
          <w:rFonts w:ascii="Garamond" w:hAnsi="Garamond"/>
          <w:color w:val="404040" w:themeColor="text1" w:themeTint="BF"/>
          <w:sz w:val="28"/>
          <w:szCs w:val="28"/>
        </w:rPr>
        <w:t>bibliotecari</w:t>
      </w:r>
      <w:r w:rsidR="00DC0359" w:rsidRPr="00423765">
        <w:rPr>
          <w:rFonts w:ascii="Garamond" w:hAnsi="Garamond"/>
          <w:color w:val="404040" w:themeColor="text1" w:themeTint="BF"/>
          <w:sz w:val="28"/>
          <w:szCs w:val="28"/>
        </w:rPr>
        <w:t>.</w:t>
      </w:r>
    </w:p>
    <w:p w14:paraId="1873697B" w14:textId="77777777" w:rsidR="00CB2EB6" w:rsidRPr="00372342" w:rsidRDefault="00CB2EB6" w:rsidP="00CB2EB6">
      <w:pPr>
        <w:pStyle w:val="Paragrafoelenco"/>
        <w:spacing w:after="0" w:line="240" w:lineRule="auto"/>
        <w:jc w:val="both"/>
        <w:rPr>
          <w:rFonts w:ascii="Garamond" w:eastAsia="Times New Roman" w:hAnsi="Garamond"/>
          <w:color w:val="404040" w:themeColor="text1" w:themeTint="BF"/>
          <w:sz w:val="28"/>
          <w:szCs w:val="28"/>
          <w:shd w:val="clear" w:color="auto" w:fill="FFFFFF"/>
        </w:rPr>
      </w:pPr>
    </w:p>
    <w:p w14:paraId="5683DBCF" w14:textId="77777777" w:rsidR="00B50BB3" w:rsidRPr="00322ACE" w:rsidRDefault="00B50BB3" w:rsidP="005D525E">
      <w:pPr>
        <w:spacing w:after="0" w:line="240" w:lineRule="auto"/>
        <w:jc w:val="both"/>
        <w:rPr>
          <w:rFonts w:ascii="Garamond" w:eastAsia="Times New Roman" w:hAnsi="Garamond"/>
          <w:color w:val="404040" w:themeColor="text1" w:themeTint="BF"/>
          <w:sz w:val="28"/>
          <w:szCs w:val="28"/>
          <w:shd w:val="clear" w:color="auto" w:fill="FFFFFF"/>
        </w:rPr>
      </w:pPr>
      <w:r w:rsidRPr="00322ACE">
        <w:rPr>
          <w:rFonts w:ascii="Garamond" w:eastAsia="Times New Roman" w:hAnsi="Garamond"/>
          <w:i/>
          <w:color w:val="404040" w:themeColor="text1" w:themeTint="BF"/>
          <w:sz w:val="28"/>
          <w:szCs w:val="28"/>
          <w:u w:val="single"/>
          <w:shd w:val="clear" w:color="auto" w:fill="FFFFFF"/>
        </w:rPr>
        <w:t>Interessi bancari e postali.</w:t>
      </w:r>
      <w:r w:rsidR="005D525E" w:rsidRPr="00322ACE">
        <w:rPr>
          <w:rFonts w:ascii="Garamond" w:eastAsia="Times New Roman" w:hAnsi="Garamond"/>
          <w:color w:val="404040" w:themeColor="text1" w:themeTint="BF"/>
          <w:sz w:val="28"/>
          <w:szCs w:val="28"/>
          <w:shd w:val="clear" w:color="auto" w:fill="FFFFFF"/>
        </w:rPr>
        <w:t xml:space="preserve"> </w:t>
      </w:r>
    </w:p>
    <w:p w14:paraId="2956BB69" w14:textId="77777777" w:rsidR="00B50BB3" w:rsidRPr="00322ACE" w:rsidRDefault="00B50BB3" w:rsidP="005D525E">
      <w:pPr>
        <w:spacing w:after="0" w:line="240" w:lineRule="auto"/>
        <w:jc w:val="both"/>
        <w:rPr>
          <w:rFonts w:ascii="Garamond" w:eastAsia="Times New Roman" w:hAnsi="Garamond"/>
          <w:color w:val="404040" w:themeColor="text1" w:themeTint="BF"/>
          <w:sz w:val="28"/>
          <w:szCs w:val="28"/>
          <w:shd w:val="clear" w:color="auto" w:fill="FFFFFF"/>
        </w:rPr>
      </w:pPr>
    </w:p>
    <w:p w14:paraId="731A273E" w14:textId="75C8D0D9" w:rsidR="005D525E" w:rsidRPr="00322ACE" w:rsidRDefault="00B50BB3" w:rsidP="005D525E">
      <w:pPr>
        <w:spacing w:after="0" w:line="240" w:lineRule="auto"/>
        <w:jc w:val="both"/>
        <w:rPr>
          <w:rFonts w:ascii="Garamond" w:eastAsia="Times New Roman" w:hAnsi="Garamond"/>
          <w:color w:val="404040" w:themeColor="text1" w:themeTint="BF"/>
          <w:sz w:val="28"/>
          <w:szCs w:val="28"/>
          <w:shd w:val="clear" w:color="auto" w:fill="FFFFFF"/>
        </w:rPr>
      </w:pPr>
      <w:r w:rsidRPr="00322ACE">
        <w:rPr>
          <w:rFonts w:ascii="Garamond" w:eastAsia="Times New Roman" w:hAnsi="Garamond"/>
          <w:color w:val="404040" w:themeColor="text1" w:themeTint="BF"/>
          <w:sz w:val="28"/>
          <w:szCs w:val="28"/>
          <w:shd w:val="clear" w:color="auto" w:fill="FFFFFF"/>
        </w:rPr>
        <w:t>Ammontano</w:t>
      </w:r>
      <w:r w:rsidR="005D525E" w:rsidRPr="00322ACE">
        <w:rPr>
          <w:rFonts w:ascii="Garamond" w:eastAsia="Times New Roman" w:hAnsi="Garamond"/>
          <w:color w:val="404040" w:themeColor="text1" w:themeTint="BF"/>
          <w:sz w:val="28"/>
          <w:szCs w:val="28"/>
          <w:shd w:val="clear" w:color="auto" w:fill="FFFFFF"/>
        </w:rPr>
        <w:t xml:space="preserve"> a € 0,</w:t>
      </w:r>
      <w:r w:rsidR="00BA37B1" w:rsidRPr="00322ACE">
        <w:rPr>
          <w:rFonts w:ascii="Garamond" w:eastAsia="Times New Roman" w:hAnsi="Garamond"/>
          <w:color w:val="404040" w:themeColor="text1" w:themeTint="BF"/>
          <w:sz w:val="28"/>
          <w:szCs w:val="28"/>
          <w:shd w:val="clear" w:color="auto" w:fill="FFFFFF"/>
        </w:rPr>
        <w:t>11</w:t>
      </w:r>
      <w:r w:rsidR="005D525E" w:rsidRPr="00322ACE">
        <w:rPr>
          <w:rFonts w:ascii="Garamond" w:eastAsia="Times New Roman" w:hAnsi="Garamond"/>
          <w:color w:val="404040" w:themeColor="text1" w:themeTint="BF"/>
          <w:sz w:val="28"/>
          <w:szCs w:val="28"/>
          <w:shd w:val="clear" w:color="auto" w:fill="FFFFFF"/>
        </w:rPr>
        <w:t>.</w:t>
      </w:r>
    </w:p>
    <w:p w14:paraId="7B9B35C0" w14:textId="224AE56A" w:rsidR="00F86B35" w:rsidRPr="00322ACE" w:rsidRDefault="00F86B35" w:rsidP="00D66C69">
      <w:pPr>
        <w:spacing w:after="0" w:line="240" w:lineRule="auto"/>
        <w:jc w:val="both"/>
        <w:rPr>
          <w:rFonts w:ascii="Garamond" w:eastAsia="Times New Roman" w:hAnsi="Garamond"/>
          <w:i/>
          <w:color w:val="404040" w:themeColor="text1" w:themeTint="BF"/>
          <w:sz w:val="28"/>
          <w:szCs w:val="28"/>
          <w:u w:val="single"/>
          <w:shd w:val="clear" w:color="auto" w:fill="FFFFFF"/>
        </w:rPr>
      </w:pPr>
    </w:p>
    <w:p w14:paraId="02A414AB" w14:textId="77777777" w:rsidR="000C1EB1" w:rsidRPr="00322ACE" w:rsidRDefault="000C1EB1" w:rsidP="000C1EB1">
      <w:pPr>
        <w:spacing w:after="0" w:line="240" w:lineRule="auto"/>
        <w:jc w:val="both"/>
        <w:rPr>
          <w:rFonts w:ascii="Garamond" w:eastAsia="Times New Roman" w:hAnsi="Garamond"/>
          <w:i/>
          <w:color w:val="404040" w:themeColor="text1" w:themeTint="BF"/>
          <w:sz w:val="28"/>
          <w:szCs w:val="28"/>
          <w:shd w:val="clear" w:color="auto" w:fill="FFFFFF"/>
        </w:rPr>
      </w:pPr>
      <w:r w:rsidRPr="00322ACE">
        <w:rPr>
          <w:rFonts w:ascii="Garamond" w:eastAsia="Times New Roman" w:hAnsi="Garamond"/>
          <w:i/>
          <w:color w:val="404040" w:themeColor="text1" w:themeTint="BF"/>
          <w:sz w:val="28"/>
          <w:szCs w:val="28"/>
          <w:u w:val="single"/>
          <w:shd w:val="clear" w:color="auto" w:fill="FFFFFF"/>
        </w:rPr>
        <w:lastRenderedPageBreak/>
        <w:t>Contributi da privati:</w:t>
      </w:r>
      <w:r w:rsidRPr="00322ACE">
        <w:rPr>
          <w:rFonts w:ascii="Garamond" w:eastAsia="Times New Roman" w:hAnsi="Garamond"/>
          <w:i/>
          <w:color w:val="404040" w:themeColor="text1" w:themeTint="BF"/>
          <w:sz w:val="28"/>
          <w:szCs w:val="28"/>
          <w:shd w:val="clear" w:color="auto" w:fill="FFFFFF"/>
        </w:rPr>
        <w:t xml:space="preserve">  </w:t>
      </w:r>
    </w:p>
    <w:p w14:paraId="6BB9A382" w14:textId="77777777" w:rsidR="000C1EB1" w:rsidRPr="00322ACE" w:rsidRDefault="000C1EB1" w:rsidP="000C1EB1">
      <w:pPr>
        <w:spacing w:after="0" w:line="240" w:lineRule="auto"/>
        <w:jc w:val="both"/>
        <w:rPr>
          <w:rFonts w:ascii="Garamond" w:eastAsia="Times New Roman" w:hAnsi="Garamond"/>
          <w:i/>
          <w:color w:val="404040" w:themeColor="text1" w:themeTint="BF"/>
          <w:sz w:val="28"/>
          <w:szCs w:val="28"/>
          <w:shd w:val="clear" w:color="auto" w:fill="FFFFFF"/>
        </w:rPr>
      </w:pPr>
    </w:p>
    <w:p w14:paraId="436A9291" w14:textId="041C19E7" w:rsidR="000C1EB1" w:rsidRDefault="000C1EB1" w:rsidP="000C1EB1">
      <w:pPr>
        <w:spacing w:after="0" w:line="240" w:lineRule="auto"/>
        <w:jc w:val="both"/>
        <w:rPr>
          <w:rFonts w:ascii="Garamond" w:eastAsia="Times New Roman" w:hAnsi="Garamond"/>
          <w:i/>
          <w:color w:val="404040" w:themeColor="text1" w:themeTint="BF"/>
          <w:sz w:val="28"/>
          <w:szCs w:val="28"/>
          <w:u w:val="single"/>
          <w:shd w:val="clear" w:color="auto" w:fill="FFFFFF"/>
        </w:rPr>
      </w:pPr>
      <w:r w:rsidRPr="00322ACE">
        <w:rPr>
          <w:rFonts w:ascii="Garamond" w:eastAsia="Times New Roman" w:hAnsi="Garamond"/>
          <w:color w:val="404040" w:themeColor="text1" w:themeTint="BF"/>
          <w:sz w:val="28"/>
          <w:szCs w:val="28"/>
          <w:shd w:val="clear" w:color="auto" w:fill="FFFFFF"/>
        </w:rPr>
        <w:t xml:space="preserve">Tale articolo accoglie tutti i trasferimenti correnti ricevuti dai privati nell’anno 2022. Al 31/12/2022 risultano pari ad € 200.000,00 e corrisponde </w:t>
      </w:r>
      <w:r w:rsidR="00711107" w:rsidRPr="00322ACE">
        <w:rPr>
          <w:rFonts w:ascii="Garamond" w:eastAsia="Times New Roman" w:hAnsi="Garamond"/>
          <w:color w:val="404040" w:themeColor="text1" w:themeTint="BF"/>
          <w:sz w:val="28"/>
          <w:szCs w:val="28"/>
          <w:shd w:val="clear" w:color="auto" w:fill="FFFFFF"/>
        </w:rPr>
        <w:t>al contributo erogato dal comune di Parma per la realizzazione da parte del Complesso Monumentale della Pilotta della mostra “I Farnese. Architettura, arte e potere”, nell’ambito della collaborazione in occasione di Parma 2020+21 capitale della cultura.</w:t>
      </w:r>
      <w:r w:rsidR="00711107" w:rsidRPr="00711107">
        <w:rPr>
          <w:rFonts w:ascii="Garamond" w:eastAsia="Times New Roman" w:hAnsi="Garamond"/>
          <w:color w:val="404040" w:themeColor="text1" w:themeTint="BF"/>
          <w:sz w:val="28"/>
          <w:szCs w:val="28"/>
          <w:shd w:val="clear" w:color="auto" w:fill="FFFFFF"/>
        </w:rPr>
        <w:t xml:space="preserve"> </w:t>
      </w:r>
    </w:p>
    <w:p w14:paraId="43FA79EF" w14:textId="77777777" w:rsidR="000C1EB1" w:rsidRDefault="000C1EB1" w:rsidP="00D66C69">
      <w:pPr>
        <w:spacing w:after="0" w:line="240" w:lineRule="auto"/>
        <w:jc w:val="both"/>
        <w:rPr>
          <w:rFonts w:ascii="Garamond" w:eastAsia="Times New Roman" w:hAnsi="Garamond"/>
          <w:i/>
          <w:color w:val="404040" w:themeColor="text1" w:themeTint="BF"/>
          <w:sz w:val="28"/>
          <w:szCs w:val="28"/>
          <w:u w:val="single"/>
          <w:shd w:val="clear" w:color="auto" w:fill="FFFFFF"/>
        </w:rPr>
      </w:pPr>
    </w:p>
    <w:p w14:paraId="58949E84" w14:textId="0C2A0B26" w:rsidR="00D66C69" w:rsidRPr="00322ACE" w:rsidRDefault="00D66C69" w:rsidP="00D66C69">
      <w:pPr>
        <w:spacing w:after="0" w:line="240" w:lineRule="auto"/>
        <w:jc w:val="both"/>
        <w:rPr>
          <w:rFonts w:ascii="Garamond" w:eastAsia="Times New Roman" w:hAnsi="Garamond"/>
          <w:color w:val="404040" w:themeColor="text1" w:themeTint="BF"/>
          <w:sz w:val="28"/>
          <w:szCs w:val="28"/>
          <w:shd w:val="clear" w:color="auto" w:fill="FFFFFF"/>
        </w:rPr>
      </w:pPr>
      <w:r w:rsidRPr="00322ACE">
        <w:rPr>
          <w:rFonts w:ascii="Garamond" w:eastAsia="Times New Roman" w:hAnsi="Garamond"/>
          <w:i/>
          <w:color w:val="404040" w:themeColor="text1" w:themeTint="BF"/>
          <w:sz w:val="28"/>
          <w:szCs w:val="28"/>
          <w:u w:val="single"/>
          <w:shd w:val="clear" w:color="auto" w:fill="FFFFFF"/>
        </w:rPr>
        <w:t>Indennizzi assicurativi.</w:t>
      </w:r>
      <w:r w:rsidRPr="00322ACE">
        <w:rPr>
          <w:rFonts w:ascii="Garamond" w:eastAsia="Times New Roman" w:hAnsi="Garamond"/>
          <w:color w:val="404040" w:themeColor="text1" w:themeTint="BF"/>
          <w:sz w:val="28"/>
          <w:szCs w:val="28"/>
          <w:shd w:val="clear" w:color="auto" w:fill="FFFFFF"/>
        </w:rPr>
        <w:t xml:space="preserve"> </w:t>
      </w:r>
    </w:p>
    <w:p w14:paraId="58920013" w14:textId="77777777" w:rsidR="00D66C69" w:rsidRPr="00322ACE" w:rsidRDefault="00D66C69" w:rsidP="00D66C69">
      <w:pPr>
        <w:spacing w:after="0" w:line="240" w:lineRule="auto"/>
        <w:jc w:val="both"/>
        <w:rPr>
          <w:rFonts w:ascii="Garamond" w:eastAsia="Times New Roman" w:hAnsi="Garamond"/>
          <w:color w:val="404040" w:themeColor="text1" w:themeTint="BF"/>
          <w:sz w:val="28"/>
          <w:szCs w:val="28"/>
          <w:shd w:val="clear" w:color="auto" w:fill="FFFFFF"/>
        </w:rPr>
      </w:pPr>
    </w:p>
    <w:p w14:paraId="6FF45FAB" w14:textId="01C6FC49" w:rsidR="00107175" w:rsidRDefault="00D66C69" w:rsidP="00DC153D">
      <w:pPr>
        <w:spacing w:after="0" w:line="240" w:lineRule="auto"/>
        <w:jc w:val="both"/>
        <w:rPr>
          <w:rFonts w:ascii="Garamond" w:eastAsia="Times New Roman" w:hAnsi="Garamond"/>
          <w:color w:val="404040" w:themeColor="text1" w:themeTint="BF"/>
          <w:sz w:val="28"/>
          <w:szCs w:val="28"/>
          <w:shd w:val="clear" w:color="auto" w:fill="FFFFFF"/>
        </w:rPr>
      </w:pPr>
      <w:r w:rsidRPr="00322ACE">
        <w:rPr>
          <w:rFonts w:ascii="Garamond" w:eastAsia="Times New Roman" w:hAnsi="Garamond"/>
          <w:color w:val="404040" w:themeColor="text1" w:themeTint="BF"/>
          <w:sz w:val="28"/>
          <w:szCs w:val="28"/>
          <w:shd w:val="clear" w:color="auto" w:fill="FFFFFF"/>
        </w:rPr>
        <w:t xml:space="preserve">Tale posta inizialmente non era stata valorizzata </w:t>
      </w:r>
      <w:r w:rsidR="000207B1" w:rsidRPr="00322ACE">
        <w:rPr>
          <w:rFonts w:ascii="Garamond" w:eastAsia="Times New Roman" w:hAnsi="Garamond"/>
          <w:color w:val="404040" w:themeColor="text1" w:themeTint="BF"/>
          <w:sz w:val="28"/>
          <w:szCs w:val="28"/>
          <w:shd w:val="clear" w:color="auto" w:fill="FFFFFF"/>
        </w:rPr>
        <w:t>ma</w:t>
      </w:r>
      <w:r w:rsidR="00711107" w:rsidRPr="00322ACE">
        <w:rPr>
          <w:rFonts w:ascii="Garamond" w:eastAsia="Times New Roman" w:hAnsi="Garamond"/>
          <w:color w:val="404040" w:themeColor="text1" w:themeTint="BF"/>
          <w:sz w:val="28"/>
          <w:szCs w:val="28"/>
          <w:shd w:val="clear" w:color="auto" w:fill="FFFFFF"/>
        </w:rPr>
        <w:t xml:space="preserve"> al 31/12/2022</w:t>
      </w:r>
      <w:r w:rsidRPr="00322ACE">
        <w:rPr>
          <w:rFonts w:ascii="Garamond" w:eastAsia="Times New Roman" w:hAnsi="Garamond"/>
          <w:color w:val="404040" w:themeColor="text1" w:themeTint="BF"/>
          <w:sz w:val="28"/>
          <w:szCs w:val="28"/>
          <w:shd w:val="clear" w:color="auto" w:fill="FFFFFF"/>
        </w:rPr>
        <w:t xml:space="preserve"> sono stati accertati € </w:t>
      </w:r>
      <w:r w:rsidR="00711107" w:rsidRPr="00322ACE">
        <w:rPr>
          <w:rFonts w:ascii="Garamond" w:eastAsia="Times New Roman" w:hAnsi="Garamond"/>
          <w:color w:val="404040" w:themeColor="text1" w:themeTint="BF"/>
          <w:sz w:val="28"/>
          <w:szCs w:val="28"/>
          <w:shd w:val="clear" w:color="auto" w:fill="FFFFFF"/>
        </w:rPr>
        <w:t>366,00</w:t>
      </w:r>
      <w:r w:rsidRPr="00322ACE">
        <w:rPr>
          <w:rFonts w:ascii="Garamond" w:eastAsia="Times New Roman" w:hAnsi="Garamond"/>
          <w:color w:val="404040" w:themeColor="text1" w:themeTint="BF"/>
          <w:sz w:val="28"/>
          <w:szCs w:val="28"/>
          <w:shd w:val="clear" w:color="auto" w:fill="FFFFFF"/>
        </w:rPr>
        <w:t xml:space="preserve"> corrispondenti </w:t>
      </w:r>
      <w:r w:rsidR="00DC153D" w:rsidRPr="00322ACE">
        <w:rPr>
          <w:rFonts w:ascii="Garamond" w:eastAsia="Times New Roman" w:hAnsi="Garamond"/>
          <w:color w:val="404040" w:themeColor="text1" w:themeTint="BF"/>
          <w:sz w:val="28"/>
          <w:szCs w:val="28"/>
          <w:shd w:val="clear" w:color="auto" w:fill="FFFFFF"/>
        </w:rPr>
        <w:t xml:space="preserve">all’indennizzo </w:t>
      </w:r>
      <w:r w:rsidR="00300161" w:rsidRPr="00322ACE">
        <w:rPr>
          <w:rFonts w:ascii="Garamond" w:eastAsia="Times New Roman" w:hAnsi="Garamond"/>
          <w:color w:val="404040" w:themeColor="text1" w:themeTint="BF"/>
          <w:sz w:val="28"/>
          <w:szCs w:val="28"/>
          <w:shd w:val="clear" w:color="auto" w:fill="FFFFFF"/>
        </w:rPr>
        <w:t>assicurativo ricevuto in seguito al danneggiamento da parte del Parmense Trasporti dell’estremità di un gradino in pietra “serena” dello scalone monumentale del Complesso (MIC|MIC_CM-PIL|01/03/2022|0001329-P).</w:t>
      </w:r>
    </w:p>
    <w:p w14:paraId="001C8EE2" w14:textId="77777777" w:rsidR="00AB30FF" w:rsidRDefault="00AB30FF" w:rsidP="00097A5E">
      <w:pPr>
        <w:spacing w:after="0" w:line="240" w:lineRule="auto"/>
        <w:jc w:val="both"/>
        <w:rPr>
          <w:rFonts w:ascii="Garamond" w:eastAsia="Times New Roman" w:hAnsi="Garamond"/>
          <w:color w:val="404040" w:themeColor="text1" w:themeTint="BF"/>
          <w:sz w:val="28"/>
          <w:szCs w:val="28"/>
          <w:shd w:val="clear" w:color="auto" w:fill="FFFFFF"/>
        </w:rPr>
      </w:pPr>
    </w:p>
    <w:p w14:paraId="2CA8F0A9" w14:textId="1F0AE5BF" w:rsidR="00097A5E" w:rsidRPr="00951BDB" w:rsidRDefault="00097A5E" w:rsidP="00097A5E">
      <w:pPr>
        <w:spacing w:after="0" w:line="240" w:lineRule="auto"/>
        <w:jc w:val="both"/>
        <w:rPr>
          <w:rFonts w:ascii="Garamond" w:eastAsia="Times New Roman" w:hAnsi="Garamond"/>
          <w:color w:val="404040" w:themeColor="text1" w:themeTint="BF"/>
          <w:sz w:val="28"/>
          <w:szCs w:val="28"/>
          <w:shd w:val="clear" w:color="auto" w:fill="FFFFFF"/>
        </w:rPr>
      </w:pPr>
      <w:r w:rsidRPr="00951BDB">
        <w:rPr>
          <w:rFonts w:ascii="Garamond" w:eastAsia="Times New Roman" w:hAnsi="Garamond"/>
          <w:i/>
          <w:color w:val="404040" w:themeColor="text1" w:themeTint="BF"/>
          <w:sz w:val="28"/>
          <w:szCs w:val="28"/>
          <w:u w:val="single"/>
          <w:shd w:val="clear" w:color="auto" w:fill="FFFFFF"/>
        </w:rPr>
        <w:t>Entrate diverse.</w:t>
      </w:r>
      <w:r w:rsidRPr="00951BDB">
        <w:rPr>
          <w:rFonts w:ascii="Garamond" w:eastAsia="Times New Roman" w:hAnsi="Garamond"/>
          <w:color w:val="404040" w:themeColor="text1" w:themeTint="BF"/>
          <w:sz w:val="28"/>
          <w:szCs w:val="28"/>
          <w:shd w:val="clear" w:color="auto" w:fill="FFFFFF"/>
        </w:rPr>
        <w:t xml:space="preserve"> </w:t>
      </w:r>
    </w:p>
    <w:p w14:paraId="68255357" w14:textId="77777777" w:rsidR="00097A5E" w:rsidRPr="00951BDB" w:rsidRDefault="00097A5E" w:rsidP="00097A5E">
      <w:pPr>
        <w:spacing w:after="0" w:line="240" w:lineRule="auto"/>
        <w:jc w:val="both"/>
        <w:rPr>
          <w:rFonts w:ascii="Garamond" w:eastAsia="Times New Roman" w:hAnsi="Garamond"/>
          <w:color w:val="404040" w:themeColor="text1" w:themeTint="BF"/>
          <w:sz w:val="28"/>
          <w:szCs w:val="28"/>
          <w:shd w:val="clear" w:color="auto" w:fill="FFFFFF"/>
        </w:rPr>
      </w:pPr>
    </w:p>
    <w:p w14:paraId="60A644ED" w14:textId="413B37DD" w:rsidR="00097A5E" w:rsidRPr="007969EA" w:rsidRDefault="00097A5E" w:rsidP="00097A5E">
      <w:pPr>
        <w:spacing w:after="0" w:line="240" w:lineRule="auto"/>
        <w:jc w:val="both"/>
        <w:rPr>
          <w:rFonts w:ascii="Garamond" w:eastAsia="Times New Roman" w:hAnsi="Garamond"/>
          <w:color w:val="404040" w:themeColor="text1" w:themeTint="BF"/>
          <w:sz w:val="28"/>
          <w:szCs w:val="28"/>
          <w:shd w:val="clear" w:color="auto" w:fill="FFFFFF"/>
        </w:rPr>
      </w:pPr>
      <w:r w:rsidRPr="00951BDB">
        <w:rPr>
          <w:rFonts w:ascii="Garamond" w:eastAsia="Times New Roman" w:hAnsi="Garamond"/>
          <w:color w:val="404040" w:themeColor="text1" w:themeTint="BF"/>
          <w:sz w:val="28"/>
          <w:szCs w:val="28"/>
          <w:shd w:val="clear" w:color="auto" w:fill="FFFFFF"/>
        </w:rPr>
        <w:t>Tale posta è stata valorizzata per € 1.000,00 ma nel corso dell’esercizio non risultano entrate su tale articolo.</w:t>
      </w:r>
    </w:p>
    <w:p w14:paraId="249849FA" w14:textId="77777777" w:rsidR="00107175" w:rsidRDefault="00107175" w:rsidP="00107175">
      <w:pPr>
        <w:spacing w:after="0" w:line="240" w:lineRule="auto"/>
        <w:jc w:val="both"/>
        <w:rPr>
          <w:rFonts w:ascii="Garamond" w:eastAsia="Times New Roman" w:hAnsi="Garamond"/>
          <w:i/>
          <w:color w:val="404040" w:themeColor="text1" w:themeTint="BF"/>
          <w:sz w:val="28"/>
          <w:szCs w:val="28"/>
          <w:u w:val="single"/>
          <w:shd w:val="clear" w:color="auto" w:fill="FFFFFF"/>
        </w:rPr>
      </w:pPr>
    </w:p>
    <w:p w14:paraId="2681540C" w14:textId="77777777" w:rsidR="00721AC1" w:rsidRPr="00951BDB" w:rsidRDefault="00721AC1" w:rsidP="00721AC1">
      <w:pPr>
        <w:spacing w:after="0" w:line="240" w:lineRule="auto"/>
        <w:jc w:val="both"/>
        <w:rPr>
          <w:rFonts w:ascii="Garamond" w:eastAsia="Times New Roman" w:hAnsi="Garamond"/>
          <w:i/>
          <w:color w:val="333333"/>
          <w:sz w:val="28"/>
          <w:szCs w:val="28"/>
          <w:u w:val="single"/>
          <w:shd w:val="clear" w:color="auto" w:fill="FFFFFF"/>
        </w:rPr>
      </w:pPr>
      <w:r w:rsidRPr="00951BDB">
        <w:rPr>
          <w:rFonts w:ascii="Garamond" w:eastAsia="Times New Roman" w:hAnsi="Garamond"/>
          <w:i/>
          <w:color w:val="333333"/>
          <w:sz w:val="28"/>
          <w:szCs w:val="28"/>
          <w:u w:val="single"/>
          <w:shd w:val="clear" w:color="auto" w:fill="FFFFFF"/>
        </w:rPr>
        <w:t>Entrate da rimborsi, recuperi e restituzioni di somme non dovute o incassate in eccesso.</w:t>
      </w:r>
    </w:p>
    <w:p w14:paraId="4A820D47" w14:textId="77777777" w:rsidR="00721AC1" w:rsidRPr="00951BDB" w:rsidRDefault="00721AC1" w:rsidP="00721AC1">
      <w:pPr>
        <w:spacing w:after="0" w:line="240" w:lineRule="auto"/>
        <w:jc w:val="both"/>
        <w:rPr>
          <w:rFonts w:ascii="Garamond" w:eastAsia="Times New Roman" w:hAnsi="Garamond"/>
          <w:i/>
          <w:color w:val="333333"/>
          <w:sz w:val="28"/>
          <w:szCs w:val="28"/>
          <w:u w:val="single"/>
          <w:shd w:val="clear" w:color="auto" w:fill="FFFFFF"/>
        </w:rPr>
      </w:pPr>
    </w:p>
    <w:p w14:paraId="7A442A1E" w14:textId="475FD879" w:rsidR="00721AC1" w:rsidRPr="00951BDB" w:rsidRDefault="00721AC1" w:rsidP="00721AC1">
      <w:pPr>
        <w:spacing w:after="0" w:line="240" w:lineRule="auto"/>
        <w:jc w:val="both"/>
        <w:rPr>
          <w:rFonts w:ascii="Garamond" w:eastAsia="Times New Roman" w:hAnsi="Garamond"/>
          <w:i/>
          <w:color w:val="333333"/>
          <w:sz w:val="28"/>
          <w:szCs w:val="28"/>
          <w:u w:val="single"/>
          <w:shd w:val="clear" w:color="auto" w:fill="FFFFFF"/>
        </w:rPr>
      </w:pPr>
      <w:r w:rsidRPr="00951BDB">
        <w:rPr>
          <w:rFonts w:ascii="Garamond" w:eastAsia="Times New Roman" w:hAnsi="Garamond"/>
          <w:color w:val="333333"/>
          <w:sz w:val="28"/>
          <w:szCs w:val="28"/>
          <w:shd w:val="clear" w:color="auto" w:fill="FFFFFF"/>
        </w:rPr>
        <w:t>Tale posta ammonta a € 7.673,35 e rappresenta entrate derivanti da rimborsi o somme non di competenza dell’Ente che sono state o che dovranno essere restituite</w:t>
      </w:r>
      <w:r w:rsidR="003F79B1" w:rsidRPr="00951BDB">
        <w:rPr>
          <w:rFonts w:ascii="Garamond" w:eastAsia="Times New Roman" w:hAnsi="Garamond"/>
          <w:color w:val="333333"/>
          <w:sz w:val="28"/>
          <w:szCs w:val="28"/>
          <w:shd w:val="clear" w:color="auto" w:fill="FFFFFF"/>
        </w:rPr>
        <w:t>,</w:t>
      </w:r>
      <w:r w:rsidRPr="00951BDB">
        <w:rPr>
          <w:rFonts w:ascii="Garamond" w:eastAsia="Times New Roman" w:hAnsi="Garamond"/>
          <w:color w:val="333333"/>
          <w:sz w:val="28"/>
          <w:szCs w:val="28"/>
          <w:shd w:val="clear" w:color="auto" w:fill="FFFFFF"/>
        </w:rPr>
        <w:t xml:space="preserve"> ed è composta da:</w:t>
      </w:r>
    </w:p>
    <w:p w14:paraId="2410AC1F" w14:textId="18AFCD33" w:rsidR="00721AC1" w:rsidRPr="00951BDB" w:rsidRDefault="00721AC1" w:rsidP="00FE39FB">
      <w:pPr>
        <w:pStyle w:val="Paragrafoelenco"/>
        <w:numPr>
          <w:ilvl w:val="0"/>
          <w:numId w:val="22"/>
        </w:numPr>
        <w:spacing w:after="0" w:line="240" w:lineRule="auto"/>
        <w:jc w:val="both"/>
        <w:rPr>
          <w:rFonts w:ascii="Garamond" w:eastAsia="Times New Roman" w:hAnsi="Garamond"/>
          <w:color w:val="333333"/>
          <w:sz w:val="28"/>
          <w:szCs w:val="28"/>
          <w:shd w:val="clear" w:color="auto" w:fill="FFFFFF"/>
        </w:rPr>
      </w:pPr>
      <w:r w:rsidRPr="00951BDB">
        <w:rPr>
          <w:rFonts w:ascii="Garamond" w:eastAsia="Times New Roman" w:hAnsi="Garamond"/>
          <w:color w:val="333333"/>
          <w:sz w:val="28"/>
          <w:szCs w:val="28"/>
          <w:shd w:val="clear" w:color="auto" w:fill="FFFFFF"/>
        </w:rPr>
        <w:t xml:space="preserve">€ </w:t>
      </w:r>
      <w:r w:rsidR="0042431C" w:rsidRPr="00951BDB">
        <w:rPr>
          <w:rFonts w:ascii="Garamond" w:eastAsia="Times New Roman" w:hAnsi="Garamond"/>
          <w:color w:val="333333"/>
          <w:sz w:val="28"/>
          <w:szCs w:val="28"/>
          <w:shd w:val="clear" w:color="auto" w:fill="FFFFFF"/>
        </w:rPr>
        <w:t>5.000,00</w:t>
      </w:r>
      <w:r w:rsidRPr="00951BDB">
        <w:rPr>
          <w:rFonts w:ascii="Garamond" w:eastAsia="Times New Roman" w:hAnsi="Garamond"/>
          <w:color w:val="333333"/>
          <w:sz w:val="28"/>
          <w:szCs w:val="28"/>
          <w:shd w:val="clear" w:color="auto" w:fill="FFFFFF"/>
        </w:rPr>
        <w:t xml:space="preserve"> per</w:t>
      </w:r>
      <w:r w:rsidR="00951BDB">
        <w:rPr>
          <w:rFonts w:ascii="Garamond" w:eastAsia="Times New Roman" w:hAnsi="Garamond"/>
          <w:color w:val="333333"/>
          <w:sz w:val="28"/>
          <w:szCs w:val="28"/>
          <w:shd w:val="clear" w:color="auto" w:fill="FFFFFF"/>
        </w:rPr>
        <w:t xml:space="preserve"> l’accredito successivo all</w:t>
      </w:r>
      <w:r w:rsidR="0042431C" w:rsidRPr="00951BDB">
        <w:rPr>
          <w:rFonts w:ascii="Garamond" w:eastAsia="Times New Roman" w:hAnsi="Garamond"/>
          <w:color w:val="333333"/>
          <w:sz w:val="28"/>
          <w:szCs w:val="28"/>
          <w:shd w:val="clear" w:color="auto" w:fill="FFFFFF"/>
        </w:rPr>
        <w:t>’emissione di una nota di credito da parte di Open Care a storno parziale della fattura n. PA19 del 14.1</w:t>
      </w:r>
      <w:r w:rsidR="00FE39FB" w:rsidRPr="00951BDB">
        <w:rPr>
          <w:rFonts w:ascii="Garamond" w:eastAsia="Times New Roman" w:hAnsi="Garamond"/>
          <w:color w:val="333333"/>
          <w:sz w:val="28"/>
          <w:szCs w:val="28"/>
          <w:shd w:val="clear" w:color="auto" w:fill="FFFFFF"/>
        </w:rPr>
        <w:t>2.21, in quanto il restauro delle tappezzerie in seta provenienti dalle sale contenenti i dipinti del Correggio non è stato eseguito in maniera corretta;</w:t>
      </w:r>
    </w:p>
    <w:p w14:paraId="4DF1E734" w14:textId="211FD39A" w:rsidR="0042431C" w:rsidRPr="00951BDB" w:rsidRDefault="00721AC1" w:rsidP="0042431C">
      <w:pPr>
        <w:pStyle w:val="Paragrafoelenco"/>
        <w:numPr>
          <w:ilvl w:val="0"/>
          <w:numId w:val="22"/>
        </w:numPr>
        <w:spacing w:after="0" w:line="240" w:lineRule="auto"/>
        <w:jc w:val="both"/>
        <w:rPr>
          <w:rFonts w:ascii="Garamond" w:eastAsia="Times New Roman" w:hAnsi="Garamond"/>
          <w:b/>
          <w:color w:val="C00000"/>
          <w:sz w:val="28"/>
          <w:szCs w:val="28"/>
          <w:shd w:val="clear" w:color="auto" w:fill="FFFFFF"/>
        </w:rPr>
      </w:pPr>
      <w:r w:rsidRPr="00951BDB">
        <w:rPr>
          <w:rFonts w:ascii="Garamond" w:eastAsia="Times New Roman" w:hAnsi="Garamond"/>
          <w:color w:val="333333"/>
          <w:sz w:val="28"/>
          <w:szCs w:val="28"/>
          <w:shd w:val="clear" w:color="auto" w:fill="FFFFFF"/>
        </w:rPr>
        <w:t xml:space="preserve">€ </w:t>
      </w:r>
      <w:r w:rsidR="0042431C" w:rsidRPr="00951BDB">
        <w:rPr>
          <w:rFonts w:ascii="Garamond" w:eastAsia="Times New Roman" w:hAnsi="Garamond"/>
          <w:color w:val="333333"/>
          <w:sz w:val="28"/>
          <w:szCs w:val="28"/>
          <w:shd w:val="clear" w:color="auto" w:fill="FFFFFF"/>
        </w:rPr>
        <w:t>2.364,68</w:t>
      </w:r>
      <w:r w:rsidRPr="00951BDB">
        <w:rPr>
          <w:rFonts w:ascii="Garamond" w:eastAsia="Times New Roman" w:hAnsi="Garamond"/>
          <w:color w:val="333333"/>
          <w:sz w:val="28"/>
          <w:szCs w:val="28"/>
          <w:shd w:val="clear" w:color="auto" w:fill="FFFFFF"/>
        </w:rPr>
        <w:t xml:space="preserve"> </w:t>
      </w:r>
      <w:r w:rsidR="0042431C" w:rsidRPr="00951BDB">
        <w:rPr>
          <w:rFonts w:ascii="Garamond" w:eastAsia="Times New Roman" w:hAnsi="Garamond"/>
          <w:color w:val="333333"/>
          <w:sz w:val="28"/>
          <w:szCs w:val="28"/>
          <w:shd w:val="clear" w:color="auto" w:fill="FFFFFF"/>
        </w:rPr>
        <w:t xml:space="preserve">per la ricezione delle somme relative ai compensi del personale per 2 eventi culturali erroneamente versate nelle casse dell’Ente dall’associazione </w:t>
      </w:r>
      <w:proofErr w:type="spellStart"/>
      <w:r w:rsidR="0042431C" w:rsidRPr="00951BDB">
        <w:rPr>
          <w:rFonts w:ascii="Garamond" w:eastAsia="Times New Roman" w:hAnsi="Garamond"/>
          <w:color w:val="333333"/>
          <w:sz w:val="28"/>
          <w:szCs w:val="28"/>
          <w:shd w:val="clear" w:color="auto" w:fill="FFFFFF"/>
        </w:rPr>
        <w:t>Parmafrontiere</w:t>
      </w:r>
      <w:proofErr w:type="spellEnd"/>
      <w:r w:rsidR="0042431C" w:rsidRPr="00951BDB">
        <w:rPr>
          <w:rFonts w:ascii="Garamond" w:eastAsia="Times New Roman" w:hAnsi="Garamond"/>
          <w:color w:val="333333"/>
          <w:sz w:val="28"/>
          <w:szCs w:val="28"/>
          <w:shd w:val="clear" w:color="auto" w:fill="FFFFFF"/>
        </w:rPr>
        <w:t xml:space="preserve">. Tali somme sono state restituite all’associazione solo in seguito al pagamento dei compensi in conto entrata del </w:t>
      </w:r>
      <w:proofErr w:type="spellStart"/>
      <w:r w:rsidR="0042431C" w:rsidRPr="00951BDB">
        <w:rPr>
          <w:rFonts w:ascii="Garamond" w:eastAsia="Times New Roman" w:hAnsi="Garamond"/>
          <w:color w:val="333333"/>
          <w:sz w:val="28"/>
          <w:szCs w:val="28"/>
          <w:shd w:val="clear" w:color="auto" w:fill="FFFFFF"/>
        </w:rPr>
        <w:t>Mic</w:t>
      </w:r>
      <w:proofErr w:type="spellEnd"/>
      <w:r w:rsidR="0042431C" w:rsidRPr="00951BDB">
        <w:rPr>
          <w:rFonts w:ascii="Garamond" w:eastAsia="Times New Roman" w:hAnsi="Garamond"/>
          <w:color w:val="333333"/>
          <w:sz w:val="28"/>
          <w:szCs w:val="28"/>
          <w:shd w:val="clear" w:color="auto" w:fill="FFFFFF"/>
        </w:rPr>
        <w:t>;</w:t>
      </w:r>
    </w:p>
    <w:p w14:paraId="2EA7F868" w14:textId="2848EE9B" w:rsidR="00721AC1" w:rsidRPr="00951BDB" w:rsidRDefault="00477294" w:rsidP="00721AC1">
      <w:pPr>
        <w:pStyle w:val="Paragrafoelenco"/>
        <w:numPr>
          <w:ilvl w:val="0"/>
          <w:numId w:val="22"/>
        </w:numPr>
        <w:spacing w:after="0" w:line="240" w:lineRule="auto"/>
        <w:jc w:val="both"/>
        <w:rPr>
          <w:rFonts w:ascii="Garamond" w:eastAsia="Times New Roman" w:hAnsi="Garamond"/>
          <w:b/>
          <w:color w:val="C00000"/>
          <w:sz w:val="28"/>
          <w:szCs w:val="28"/>
          <w:shd w:val="clear" w:color="auto" w:fill="FFFFFF"/>
        </w:rPr>
      </w:pPr>
      <w:r w:rsidRPr="00951BDB">
        <w:rPr>
          <w:rFonts w:ascii="Garamond" w:eastAsia="Times New Roman" w:hAnsi="Garamond"/>
          <w:color w:val="333333"/>
          <w:sz w:val="28"/>
          <w:szCs w:val="28"/>
          <w:shd w:val="clear" w:color="auto" w:fill="FFFFFF"/>
        </w:rPr>
        <w:t xml:space="preserve">€ 125,49 </w:t>
      </w:r>
      <w:r w:rsidR="00721AC1" w:rsidRPr="00951BDB">
        <w:rPr>
          <w:rFonts w:ascii="Garamond" w:eastAsia="Times New Roman" w:hAnsi="Garamond"/>
          <w:color w:val="333333"/>
          <w:sz w:val="28"/>
          <w:szCs w:val="28"/>
          <w:shd w:val="clear" w:color="auto" w:fill="FFFFFF"/>
        </w:rPr>
        <w:t xml:space="preserve">per rimborsi commissioni su micro transazioni </w:t>
      </w:r>
      <w:proofErr w:type="spellStart"/>
      <w:r w:rsidR="00721AC1" w:rsidRPr="00951BDB">
        <w:rPr>
          <w:rFonts w:ascii="Garamond" w:eastAsia="Times New Roman" w:hAnsi="Garamond"/>
          <w:color w:val="333333"/>
          <w:sz w:val="28"/>
          <w:szCs w:val="28"/>
          <w:shd w:val="clear" w:color="auto" w:fill="FFFFFF"/>
        </w:rPr>
        <w:t>Nexi</w:t>
      </w:r>
      <w:proofErr w:type="spellEnd"/>
      <w:r w:rsidR="00721AC1" w:rsidRPr="00951BDB">
        <w:rPr>
          <w:rFonts w:ascii="Garamond" w:eastAsia="Times New Roman" w:hAnsi="Garamond"/>
          <w:color w:val="333333"/>
          <w:sz w:val="28"/>
          <w:szCs w:val="28"/>
          <w:shd w:val="clear" w:color="auto" w:fill="FFFFFF"/>
        </w:rPr>
        <w:t xml:space="preserve">; </w:t>
      </w:r>
    </w:p>
    <w:p w14:paraId="7CF16AC5" w14:textId="4D8A25CB" w:rsidR="00721AC1" w:rsidRPr="00951BDB" w:rsidRDefault="00721AC1" w:rsidP="00721AC1">
      <w:pPr>
        <w:pStyle w:val="Paragrafoelenco"/>
        <w:numPr>
          <w:ilvl w:val="0"/>
          <w:numId w:val="22"/>
        </w:numPr>
        <w:spacing w:after="0" w:line="240" w:lineRule="auto"/>
        <w:jc w:val="both"/>
        <w:rPr>
          <w:rFonts w:ascii="Garamond" w:eastAsia="Times New Roman" w:hAnsi="Garamond"/>
          <w:b/>
          <w:color w:val="C00000"/>
          <w:sz w:val="28"/>
          <w:szCs w:val="28"/>
          <w:shd w:val="clear" w:color="auto" w:fill="FFFFFF"/>
        </w:rPr>
      </w:pPr>
      <w:r w:rsidRPr="00951BDB">
        <w:rPr>
          <w:rFonts w:ascii="Garamond" w:eastAsia="Times New Roman" w:hAnsi="Garamond"/>
          <w:color w:val="333333"/>
          <w:sz w:val="28"/>
          <w:szCs w:val="28"/>
          <w:shd w:val="clear" w:color="auto" w:fill="FFFFFF"/>
        </w:rPr>
        <w:t xml:space="preserve">€ </w:t>
      </w:r>
      <w:r w:rsidR="005201C0" w:rsidRPr="00951BDB">
        <w:rPr>
          <w:rFonts w:ascii="Garamond" w:eastAsia="Times New Roman" w:hAnsi="Garamond"/>
          <w:color w:val="333333"/>
          <w:sz w:val="28"/>
          <w:szCs w:val="28"/>
          <w:shd w:val="clear" w:color="auto" w:fill="FFFFFF"/>
        </w:rPr>
        <w:t>85,8</w:t>
      </w:r>
      <w:r w:rsidRPr="00951BDB">
        <w:rPr>
          <w:rFonts w:ascii="Garamond" w:eastAsia="Times New Roman" w:hAnsi="Garamond"/>
          <w:color w:val="333333"/>
          <w:sz w:val="28"/>
          <w:szCs w:val="28"/>
          <w:shd w:val="clear" w:color="auto" w:fill="FFFFFF"/>
        </w:rPr>
        <w:t>0 per acquisti di biglietti non fruibili e che sono stati interamente rimborsati;</w:t>
      </w:r>
    </w:p>
    <w:p w14:paraId="6CAD3B44" w14:textId="09E9A257" w:rsidR="0042431C" w:rsidRPr="00951BDB" w:rsidRDefault="00721AC1" w:rsidP="00DD4967">
      <w:pPr>
        <w:pStyle w:val="Paragrafoelenco"/>
        <w:numPr>
          <w:ilvl w:val="0"/>
          <w:numId w:val="22"/>
        </w:numPr>
        <w:spacing w:after="0" w:line="240" w:lineRule="auto"/>
        <w:jc w:val="both"/>
        <w:rPr>
          <w:rFonts w:ascii="Garamond" w:eastAsia="Times New Roman" w:hAnsi="Garamond"/>
          <w:color w:val="333333"/>
          <w:sz w:val="28"/>
          <w:szCs w:val="28"/>
          <w:shd w:val="clear" w:color="auto" w:fill="FFFFFF"/>
        </w:rPr>
      </w:pPr>
      <w:r w:rsidRPr="00951BDB">
        <w:rPr>
          <w:rFonts w:ascii="Garamond" w:eastAsia="Times New Roman" w:hAnsi="Garamond"/>
          <w:color w:val="333333"/>
          <w:sz w:val="28"/>
          <w:szCs w:val="28"/>
          <w:shd w:val="clear" w:color="auto" w:fill="FFFFFF"/>
        </w:rPr>
        <w:t xml:space="preserve"> € </w:t>
      </w:r>
      <w:r w:rsidR="00DD4967" w:rsidRPr="00951BDB">
        <w:rPr>
          <w:rFonts w:ascii="Garamond" w:eastAsia="Times New Roman" w:hAnsi="Garamond"/>
          <w:color w:val="333333"/>
          <w:sz w:val="28"/>
          <w:szCs w:val="28"/>
          <w:shd w:val="clear" w:color="auto" w:fill="FFFFFF"/>
        </w:rPr>
        <w:t xml:space="preserve">17,38 per il rimborso di una eccedenza non dovuta sulla fattura emessa dalla ditta </w:t>
      </w:r>
      <w:proofErr w:type="spellStart"/>
      <w:r w:rsidR="00DD4967" w:rsidRPr="00951BDB">
        <w:rPr>
          <w:rFonts w:ascii="Garamond" w:eastAsia="Times New Roman" w:hAnsi="Garamond"/>
          <w:color w:val="333333"/>
          <w:sz w:val="28"/>
          <w:szCs w:val="28"/>
          <w:shd w:val="clear" w:color="auto" w:fill="FFFFFF"/>
        </w:rPr>
        <w:t>Rivotti</w:t>
      </w:r>
      <w:proofErr w:type="spellEnd"/>
      <w:r w:rsidR="00DD4967" w:rsidRPr="00951BDB">
        <w:rPr>
          <w:rFonts w:ascii="Garamond" w:eastAsia="Times New Roman" w:hAnsi="Garamond"/>
          <w:color w:val="333333"/>
          <w:sz w:val="28"/>
          <w:szCs w:val="28"/>
          <w:shd w:val="clear" w:color="auto" w:fill="FFFFFF"/>
        </w:rPr>
        <w:t xml:space="preserve"> n. 1143 del 31/12/2021;</w:t>
      </w:r>
      <w:r w:rsidRPr="00951BDB">
        <w:rPr>
          <w:rFonts w:ascii="Garamond" w:eastAsia="Times New Roman" w:hAnsi="Garamond"/>
          <w:color w:val="333333"/>
          <w:sz w:val="28"/>
          <w:szCs w:val="28"/>
          <w:shd w:val="clear" w:color="auto" w:fill="FFFFFF"/>
        </w:rPr>
        <w:t xml:space="preserve"> </w:t>
      </w:r>
    </w:p>
    <w:p w14:paraId="61DD3548" w14:textId="6DF3D8C4" w:rsidR="00721AC1" w:rsidRPr="00951BDB" w:rsidRDefault="00721AC1" w:rsidP="00DD4967">
      <w:pPr>
        <w:pStyle w:val="Paragrafoelenco"/>
        <w:numPr>
          <w:ilvl w:val="0"/>
          <w:numId w:val="22"/>
        </w:numPr>
        <w:spacing w:after="0" w:line="240" w:lineRule="auto"/>
        <w:jc w:val="both"/>
        <w:rPr>
          <w:rFonts w:ascii="Garamond" w:eastAsia="Times New Roman" w:hAnsi="Garamond"/>
          <w:color w:val="333333"/>
          <w:sz w:val="28"/>
          <w:szCs w:val="28"/>
          <w:shd w:val="clear" w:color="auto" w:fill="FFFFFF"/>
        </w:rPr>
      </w:pPr>
      <w:r w:rsidRPr="00951BDB">
        <w:rPr>
          <w:rFonts w:ascii="Garamond" w:eastAsia="Times New Roman" w:hAnsi="Garamond"/>
          <w:color w:val="333333"/>
          <w:sz w:val="28"/>
          <w:szCs w:val="28"/>
          <w:shd w:val="clear" w:color="auto" w:fill="FFFFFF"/>
        </w:rPr>
        <w:t xml:space="preserve">€ </w:t>
      </w:r>
      <w:r w:rsidR="00DD4967" w:rsidRPr="00951BDB">
        <w:rPr>
          <w:rFonts w:ascii="Garamond" w:eastAsia="Times New Roman" w:hAnsi="Garamond"/>
          <w:color w:val="333333"/>
          <w:sz w:val="28"/>
          <w:szCs w:val="28"/>
          <w:shd w:val="clear" w:color="auto" w:fill="FFFFFF"/>
        </w:rPr>
        <w:t>80,00</w:t>
      </w:r>
      <w:r w:rsidRPr="00951BDB">
        <w:rPr>
          <w:rFonts w:ascii="Garamond" w:eastAsia="Times New Roman" w:hAnsi="Garamond"/>
          <w:color w:val="333333"/>
          <w:sz w:val="28"/>
          <w:szCs w:val="28"/>
          <w:shd w:val="clear" w:color="auto" w:fill="FFFFFF"/>
        </w:rPr>
        <w:t xml:space="preserve"> </w:t>
      </w:r>
      <w:r w:rsidR="00DD4967" w:rsidRPr="00951BDB">
        <w:rPr>
          <w:rFonts w:ascii="Garamond" w:eastAsia="Times New Roman" w:hAnsi="Garamond"/>
          <w:color w:val="333333"/>
          <w:sz w:val="28"/>
          <w:szCs w:val="28"/>
          <w:shd w:val="clear" w:color="auto" w:fill="FFFFFF"/>
        </w:rPr>
        <w:t>per il rimborso del pagamento effettuato</w:t>
      </w:r>
      <w:r w:rsidR="003F79B1" w:rsidRPr="00951BDB">
        <w:rPr>
          <w:rFonts w:ascii="Garamond" w:eastAsia="Times New Roman" w:hAnsi="Garamond"/>
          <w:color w:val="333333"/>
          <w:sz w:val="28"/>
          <w:szCs w:val="28"/>
          <w:shd w:val="clear" w:color="auto" w:fill="FFFFFF"/>
        </w:rPr>
        <w:t xml:space="preserve"> all’accordatore Giovanni Colla</w:t>
      </w:r>
      <w:r w:rsidR="00DD4967" w:rsidRPr="00951BDB">
        <w:rPr>
          <w:rFonts w:ascii="Garamond" w:eastAsia="Times New Roman" w:hAnsi="Garamond"/>
          <w:color w:val="333333"/>
          <w:sz w:val="28"/>
          <w:szCs w:val="28"/>
          <w:shd w:val="clear" w:color="auto" w:fill="FFFFFF"/>
        </w:rPr>
        <w:t xml:space="preserve"> su una anagrafica bancaria non più attiva.</w:t>
      </w:r>
    </w:p>
    <w:p w14:paraId="79198949" w14:textId="77777777" w:rsidR="00721AC1" w:rsidRDefault="00721AC1"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p w14:paraId="2611321D" w14:textId="5520D7B2" w:rsidR="00CA0575" w:rsidRDefault="00CA0575" w:rsidP="001668C2">
      <w:pPr>
        <w:spacing w:after="0" w:line="240" w:lineRule="auto"/>
        <w:jc w:val="both"/>
        <w:rPr>
          <w:rFonts w:ascii="Garamond" w:eastAsia="Times New Roman" w:hAnsi="Garamond"/>
          <w:color w:val="404040" w:themeColor="text1" w:themeTint="BF"/>
          <w:sz w:val="28"/>
          <w:szCs w:val="28"/>
          <w:shd w:val="clear" w:color="auto" w:fill="FFFFFF"/>
        </w:rPr>
      </w:pPr>
    </w:p>
    <w:p w14:paraId="67FFB0B6" w14:textId="32CBED07" w:rsidR="001668C2" w:rsidRDefault="001668C2" w:rsidP="001668C2">
      <w:pPr>
        <w:spacing w:after="0" w:line="240" w:lineRule="auto"/>
        <w:jc w:val="both"/>
        <w:rPr>
          <w:rFonts w:ascii="Garamond" w:eastAsia="Times New Roman" w:hAnsi="Garamond"/>
          <w:color w:val="404040" w:themeColor="text1" w:themeTint="BF"/>
          <w:sz w:val="28"/>
          <w:szCs w:val="28"/>
          <w:shd w:val="clear" w:color="auto" w:fill="FFFFFF"/>
        </w:rPr>
      </w:pPr>
    </w:p>
    <w:p w14:paraId="5450E5C1" w14:textId="54A0006A" w:rsidR="001668C2" w:rsidRDefault="001668C2" w:rsidP="001668C2">
      <w:pPr>
        <w:spacing w:after="0" w:line="240" w:lineRule="auto"/>
        <w:jc w:val="both"/>
        <w:rPr>
          <w:rFonts w:ascii="Garamond" w:eastAsia="Times New Roman" w:hAnsi="Garamond"/>
          <w:color w:val="404040" w:themeColor="text1" w:themeTint="BF"/>
          <w:sz w:val="28"/>
          <w:szCs w:val="28"/>
          <w:shd w:val="clear" w:color="auto" w:fill="FFFFFF"/>
        </w:rPr>
      </w:pPr>
    </w:p>
    <w:p w14:paraId="193CCF88" w14:textId="1E5D5CB6" w:rsidR="001668C2" w:rsidRDefault="001668C2" w:rsidP="001668C2">
      <w:pPr>
        <w:spacing w:after="0" w:line="240" w:lineRule="auto"/>
        <w:jc w:val="both"/>
        <w:rPr>
          <w:rFonts w:ascii="Garamond" w:eastAsia="Times New Roman" w:hAnsi="Garamond"/>
          <w:color w:val="404040" w:themeColor="text1" w:themeTint="BF"/>
          <w:sz w:val="28"/>
          <w:szCs w:val="28"/>
          <w:shd w:val="clear" w:color="auto" w:fill="FFFFFF"/>
        </w:rPr>
      </w:pPr>
    </w:p>
    <w:p w14:paraId="7EBA79D2" w14:textId="265E5223" w:rsidR="001668C2" w:rsidRDefault="001668C2" w:rsidP="001668C2">
      <w:pPr>
        <w:spacing w:after="0" w:line="240" w:lineRule="auto"/>
        <w:jc w:val="both"/>
        <w:rPr>
          <w:rFonts w:ascii="Garamond" w:eastAsia="Times New Roman" w:hAnsi="Garamond"/>
          <w:color w:val="404040" w:themeColor="text1" w:themeTint="BF"/>
          <w:sz w:val="28"/>
          <w:szCs w:val="28"/>
          <w:shd w:val="clear" w:color="auto" w:fill="FFFFFF"/>
        </w:rPr>
      </w:pPr>
    </w:p>
    <w:p w14:paraId="0B81BE24" w14:textId="77777777" w:rsidR="001668C2" w:rsidRPr="001668C2" w:rsidRDefault="001668C2" w:rsidP="001668C2">
      <w:pPr>
        <w:spacing w:after="0" w:line="240" w:lineRule="auto"/>
        <w:jc w:val="both"/>
        <w:rPr>
          <w:rFonts w:ascii="Garamond" w:eastAsia="Times New Roman" w:hAnsi="Garamond"/>
          <w:color w:val="404040" w:themeColor="text1" w:themeTint="BF"/>
          <w:sz w:val="28"/>
          <w:szCs w:val="28"/>
          <w:shd w:val="clear" w:color="auto" w:fill="FFFFFF"/>
        </w:rPr>
      </w:pPr>
    </w:p>
    <w:p w14:paraId="50DC901D" w14:textId="77777777" w:rsidR="00D2709A" w:rsidRPr="00372342" w:rsidRDefault="00D2709A" w:rsidP="005D525E">
      <w:pPr>
        <w:spacing w:after="0" w:line="240" w:lineRule="auto"/>
        <w:jc w:val="center"/>
        <w:rPr>
          <w:rFonts w:ascii="Garamond" w:eastAsia="Times New Roman" w:hAnsi="Garamond"/>
          <w:b/>
          <w:color w:val="C00000"/>
          <w:sz w:val="28"/>
          <w:szCs w:val="28"/>
          <w:shd w:val="clear" w:color="auto" w:fill="FFFFFF"/>
        </w:rPr>
      </w:pPr>
    </w:p>
    <w:p w14:paraId="370C7B8B" w14:textId="676AC4F8" w:rsidR="005D525E" w:rsidRPr="00BD404F" w:rsidRDefault="005D525E" w:rsidP="005D525E">
      <w:pPr>
        <w:spacing w:after="0" w:line="240" w:lineRule="auto"/>
        <w:jc w:val="center"/>
        <w:rPr>
          <w:rFonts w:ascii="Garamond" w:eastAsia="Times New Roman" w:hAnsi="Garamond"/>
          <w:b/>
          <w:color w:val="C00000"/>
          <w:sz w:val="28"/>
          <w:szCs w:val="28"/>
          <w:shd w:val="clear" w:color="auto" w:fill="FFFFFF"/>
        </w:rPr>
      </w:pPr>
      <w:r w:rsidRPr="00BD404F">
        <w:rPr>
          <w:rFonts w:ascii="Garamond" w:eastAsia="Times New Roman" w:hAnsi="Garamond"/>
          <w:b/>
          <w:color w:val="C00000"/>
          <w:sz w:val="28"/>
          <w:szCs w:val="28"/>
          <w:shd w:val="clear" w:color="auto" w:fill="FFFFFF"/>
        </w:rPr>
        <w:t>Entrate in conto capitale</w:t>
      </w:r>
    </w:p>
    <w:p w14:paraId="74EC42F5" w14:textId="77777777" w:rsidR="005D525E" w:rsidRPr="00BD404F" w:rsidRDefault="005D525E" w:rsidP="005D525E">
      <w:pPr>
        <w:spacing w:after="0" w:line="240" w:lineRule="auto"/>
        <w:jc w:val="center"/>
        <w:rPr>
          <w:rFonts w:ascii="Garamond" w:eastAsia="Times New Roman" w:hAnsi="Garamond"/>
          <w:b/>
          <w:color w:val="333333"/>
          <w:sz w:val="28"/>
          <w:szCs w:val="28"/>
          <w:shd w:val="clear" w:color="auto" w:fill="FFFFFF"/>
        </w:rPr>
      </w:pPr>
    </w:p>
    <w:tbl>
      <w:tblPr>
        <w:tblStyle w:val="Grigliatabella"/>
        <w:tblW w:w="9918" w:type="dxa"/>
        <w:tblLook w:val="04A0" w:firstRow="1" w:lastRow="0" w:firstColumn="1" w:lastColumn="0" w:noHBand="0" w:noVBand="1"/>
      </w:tblPr>
      <w:tblGrid>
        <w:gridCol w:w="1431"/>
        <w:gridCol w:w="1761"/>
        <w:gridCol w:w="1346"/>
        <w:gridCol w:w="1354"/>
        <w:gridCol w:w="1175"/>
        <w:gridCol w:w="1407"/>
        <w:gridCol w:w="1444"/>
      </w:tblGrid>
      <w:tr w:rsidR="005017F5" w:rsidRPr="00BD404F" w14:paraId="4EF058A3" w14:textId="77777777" w:rsidTr="00F86B35">
        <w:tc>
          <w:tcPr>
            <w:tcW w:w="0" w:type="auto"/>
          </w:tcPr>
          <w:p w14:paraId="26D1AB70" w14:textId="77777777" w:rsidR="005017F5" w:rsidRPr="00BD404F" w:rsidRDefault="005017F5"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Articolo</w:t>
            </w:r>
          </w:p>
        </w:tc>
        <w:tc>
          <w:tcPr>
            <w:tcW w:w="0" w:type="auto"/>
          </w:tcPr>
          <w:p w14:paraId="54AABA08" w14:textId="77777777" w:rsidR="005017F5" w:rsidRPr="00BD404F" w:rsidRDefault="005017F5"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Descrizione</w:t>
            </w:r>
          </w:p>
        </w:tc>
        <w:tc>
          <w:tcPr>
            <w:tcW w:w="1346" w:type="dxa"/>
          </w:tcPr>
          <w:p w14:paraId="34AFB6A6" w14:textId="77777777" w:rsidR="005017F5" w:rsidRPr="00BD404F" w:rsidRDefault="005017F5"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Previsioni</w:t>
            </w:r>
          </w:p>
          <w:p w14:paraId="53FECDCD" w14:textId="77777777" w:rsidR="005017F5" w:rsidRPr="00BD404F" w:rsidRDefault="005017F5"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Iniziali</w:t>
            </w:r>
          </w:p>
        </w:tc>
        <w:tc>
          <w:tcPr>
            <w:tcW w:w="1354" w:type="dxa"/>
          </w:tcPr>
          <w:p w14:paraId="712A26F5" w14:textId="77777777" w:rsidR="005017F5" w:rsidRPr="00BD404F" w:rsidRDefault="005017F5"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 xml:space="preserve">Previsioni </w:t>
            </w:r>
          </w:p>
          <w:p w14:paraId="79257E03" w14:textId="77777777" w:rsidR="005017F5" w:rsidRPr="00BD404F" w:rsidRDefault="005017F5"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Definitive</w:t>
            </w:r>
          </w:p>
        </w:tc>
        <w:tc>
          <w:tcPr>
            <w:tcW w:w="1175" w:type="dxa"/>
          </w:tcPr>
          <w:p w14:paraId="2E60206B" w14:textId="7B44C83B" w:rsidR="005017F5" w:rsidRPr="00BD404F" w:rsidRDefault="00D11657"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Accertato al 31/12/2022</w:t>
            </w:r>
          </w:p>
        </w:tc>
        <w:tc>
          <w:tcPr>
            <w:tcW w:w="0" w:type="auto"/>
          </w:tcPr>
          <w:p w14:paraId="70C31E4F" w14:textId="279D2B9A" w:rsidR="005017F5" w:rsidRPr="00BD404F" w:rsidRDefault="005017F5"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Differenziale in più</w:t>
            </w:r>
          </w:p>
        </w:tc>
        <w:tc>
          <w:tcPr>
            <w:tcW w:w="0" w:type="auto"/>
          </w:tcPr>
          <w:p w14:paraId="7C5473ED" w14:textId="582DD14B" w:rsidR="005017F5" w:rsidRPr="00BD404F" w:rsidRDefault="005017F5" w:rsidP="006D30E0">
            <w:pPr>
              <w:jc w:val="center"/>
              <w:rPr>
                <w:rFonts w:ascii="Garamond" w:eastAsia="Times New Roman" w:hAnsi="Garamond"/>
                <w:b/>
                <w:color w:val="C00000"/>
                <w:sz w:val="20"/>
                <w:szCs w:val="20"/>
                <w:shd w:val="clear" w:color="auto" w:fill="FFFFFF"/>
              </w:rPr>
            </w:pPr>
            <w:r w:rsidRPr="00BD404F">
              <w:rPr>
                <w:rFonts w:ascii="Garamond" w:eastAsia="Times New Roman" w:hAnsi="Garamond"/>
                <w:b/>
                <w:color w:val="C00000"/>
                <w:sz w:val="20"/>
                <w:szCs w:val="20"/>
                <w:shd w:val="clear" w:color="auto" w:fill="FFFFFF"/>
              </w:rPr>
              <w:t>Differenziale in meno</w:t>
            </w:r>
          </w:p>
        </w:tc>
      </w:tr>
      <w:tr w:rsidR="005017F5" w:rsidRPr="00BD404F" w14:paraId="5E7AED9D" w14:textId="77777777" w:rsidTr="00F86B35">
        <w:tc>
          <w:tcPr>
            <w:tcW w:w="0" w:type="auto"/>
          </w:tcPr>
          <w:p w14:paraId="148305BE" w14:textId="2FAE45A1" w:rsidR="005017F5" w:rsidRPr="00BD404F" w:rsidRDefault="005017F5" w:rsidP="00AA35A2">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4.02.01.01.001/A</w:t>
            </w:r>
          </w:p>
        </w:tc>
        <w:tc>
          <w:tcPr>
            <w:tcW w:w="0" w:type="auto"/>
          </w:tcPr>
          <w:p w14:paraId="01800A17" w14:textId="77777777" w:rsidR="005017F5" w:rsidRPr="00BD404F" w:rsidRDefault="005017F5" w:rsidP="00AA35A2">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Contributi agli investimenti da MIBACT</w:t>
            </w:r>
          </w:p>
        </w:tc>
        <w:tc>
          <w:tcPr>
            <w:tcW w:w="1346" w:type="dxa"/>
          </w:tcPr>
          <w:p w14:paraId="022F9403" w14:textId="557EE6D3" w:rsidR="005017F5" w:rsidRPr="00BD404F" w:rsidRDefault="005017F5"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xml:space="preserve">€ </w:t>
            </w:r>
            <w:r w:rsidR="00B6656B" w:rsidRPr="00BD404F">
              <w:rPr>
                <w:rFonts w:ascii="Garamond" w:eastAsia="Times New Roman" w:hAnsi="Garamond"/>
                <w:color w:val="404040" w:themeColor="text1" w:themeTint="BF"/>
                <w:sz w:val="18"/>
                <w:szCs w:val="18"/>
                <w:shd w:val="clear" w:color="auto" w:fill="FFFFFF"/>
              </w:rPr>
              <w:t>1.393.253,22</w:t>
            </w:r>
          </w:p>
        </w:tc>
        <w:tc>
          <w:tcPr>
            <w:tcW w:w="1354" w:type="dxa"/>
          </w:tcPr>
          <w:p w14:paraId="24175658" w14:textId="0E62DDBE" w:rsidR="005017F5" w:rsidRPr="00BD404F" w:rsidRDefault="005017F5" w:rsidP="00B6656B">
            <w:pPr>
              <w:jc w:val="center"/>
              <w:rPr>
                <w:rFonts w:ascii="Garamond" w:eastAsia="Times New Roman" w:hAnsi="Garamond"/>
                <w:b/>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xml:space="preserve">€ </w:t>
            </w:r>
            <w:r w:rsidR="00B6656B" w:rsidRPr="00BD404F">
              <w:rPr>
                <w:rFonts w:ascii="Garamond" w:eastAsia="Times New Roman" w:hAnsi="Garamond"/>
                <w:color w:val="404040" w:themeColor="text1" w:themeTint="BF"/>
                <w:sz w:val="18"/>
                <w:szCs w:val="18"/>
                <w:shd w:val="clear" w:color="auto" w:fill="FFFFFF"/>
              </w:rPr>
              <w:t>5.573.686,21</w:t>
            </w:r>
          </w:p>
        </w:tc>
        <w:tc>
          <w:tcPr>
            <w:tcW w:w="1175" w:type="dxa"/>
          </w:tcPr>
          <w:p w14:paraId="061EE30E" w14:textId="6F0F2F2C" w:rsidR="005017F5" w:rsidRPr="00BD404F" w:rsidRDefault="005017F5" w:rsidP="00B6656B">
            <w:pPr>
              <w:jc w:val="center"/>
              <w:rPr>
                <w:rFonts w:ascii="Garamond" w:eastAsia="Times New Roman" w:hAnsi="Garamond"/>
                <w:b/>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w:t>
            </w:r>
            <w:r w:rsidR="00E62F0A" w:rsidRPr="00BD404F">
              <w:rPr>
                <w:rFonts w:ascii="Garamond" w:eastAsia="Times New Roman" w:hAnsi="Garamond"/>
                <w:color w:val="404040" w:themeColor="text1" w:themeTint="BF"/>
                <w:sz w:val="18"/>
                <w:szCs w:val="18"/>
                <w:shd w:val="clear" w:color="auto" w:fill="FFFFFF"/>
              </w:rPr>
              <w:t xml:space="preserve"> </w:t>
            </w:r>
            <w:r w:rsidR="00B6656B" w:rsidRPr="00BD404F">
              <w:rPr>
                <w:rFonts w:ascii="Garamond" w:eastAsia="Times New Roman" w:hAnsi="Garamond"/>
                <w:color w:val="404040" w:themeColor="text1" w:themeTint="BF"/>
                <w:sz w:val="18"/>
                <w:szCs w:val="18"/>
                <w:shd w:val="clear" w:color="auto" w:fill="FFFFFF"/>
              </w:rPr>
              <w:t>3.372.534,21</w:t>
            </w:r>
          </w:p>
        </w:tc>
        <w:tc>
          <w:tcPr>
            <w:tcW w:w="0" w:type="auto"/>
          </w:tcPr>
          <w:p w14:paraId="17A5C5E2" w14:textId="43E58988" w:rsidR="005017F5" w:rsidRPr="00BD404F" w:rsidRDefault="005017F5"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xml:space="preserve">€ </w:t>
            </w:r>
            <w:r w:rsidR="00B6656B" w:rsidRPr="00BD404F">
              <w:rPr>
                <w:rFonts w:ascii="Garamond" w:eastAsia="Times New Roman" w:hAnsi="Garamond"/>
                <w:color w:val="404040" w:themeColor="text1" w:themeTint="BF"/>
                <w:sz w:val="18"/>
                <w:szCs w:val="18"/>
                <w:shd w:val="clear" w:color="auto" w:fill="FFFFFF"/>
              </w:rPr>
              <w:t>0,00</w:t>
            </w:r>
          </w:p>
        </w:tc>
        <w:tc>
          <w:tcPr>
            <w:tcW w:w="0" w:type="auto"/>
          </w:tcPr>
          <w:p w14:paraId="6E30BACB" w14:textId="2066534B" w:rsidR="005017F5" w:rsidRPr="00BD404F" w:rsidRDefault="005017F5" w:rsidP="00B6656B">
            <w:pPr>
              <w:jc w:val="center"/>
              <w:rPr>
                <w:rFonts w:ascii="Garamond" w:eastAsia="Times New Roman" w:hAnsi="Garamond"/>
                <w:b/>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xml:space="preserve">€ </w:t>
            </w:r>
            <w:r w:rsidR="00B6656B" w:rsidRPr="00BD404F">
              <w:rPr>
                <w:rFonts w:ascii="Garamond" w:eastAsia="Times New Roman" w:hAnsi="Garamond"/>
                <w:color w:val="404040" w:themeColor="text1" w:themeTint="BF"/>
                <w:sz w:val="18"/>
                <w:szCs w:val="18"/>
                <w:shd w:val="clear" w:color="auto" w:fill="FFFFFF"/>
              </w:rPr>
              <w:t>2.201.152,00</w:t>
            </w:r>
          </w:p>
        </w:tc>
      </w:tr>
      <w:tr w:rsidR="00821AD6" w:rsidRPr="00BD404F" w14:paraId="3E1C963D" w14:textId="77777777" w:rsidTr="00F86B35">
        <w:tc>
          <w:tcPr>
            <w:tcW w:w="0" w:type="auto"/>
          </w:tcPr>
          <w:p w14:paraId="0471EEB9" w14:textId="03728677" w:rsidR="00821AD6" w:rsidRPr="00BD404F" w:rsidRDefault="00821AD6" w:rsidP="00AA35A2">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4.02.01.01.001/P</w:t>
            </w:r>
          </w:p>
        </w:tc>
        <w:tc>
          <w:tcPr>
            <w:tcW w:w="0" w:type="auto"/>
          </w:tcPr>
          <w:p w14:paraId="21DFE036" w14:textId="5380DAFA" w:rsidR="00821AD6" w:rsidRPr="00BD404F" w:rsidRDefault="00821AD6" w:rsidP="00AA35A2">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Contributi agli investimenti da MIBACT – Fondi PNRR</w:t>
            </w:r>
          </w:p>
        </w:tc>
        <w:tc>
          <w:tcPr>
            <w:tcW w:w="1346" w:type="dxa"/>
          </w:tcPr>
          <w:p w14:paraId="24A94984" w14:textId="2963DD06" w:rsidR="00821AD6" w:rsidRPr="00BD404F" w:rsidRDefault="00821AD6"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€ 0,00</w:t>
            </w:r>
          </w:p>
        </w:tc>
        <w:tc>
          <w:tcPr>
            <w:tcW w:w="1354" w:type="dxa"/>
          </w:tcPr>
          <w:p w14:paraId="0D7614E3" w14:textId="5A87A3CE" w:rsidR="00821AD6" w:rsidRPr="00BD404F" w:rsidRDefault="00821AD6"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€ 0,00</w:t>
            </w:r>
          </w:p>
        </w:tc>
        <w:tc>
          <w:tcPr>
            <w:tcW w:w="1175" w:type="dxa"/>
          </w:tcPr>
          <w:p w14:paraId="060C0A55" w14:textId="0214E322" w:rsidR="00821AD6" w:rsidRPr="00BD404F" w:rsidRDefault="00821AD6"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€ 2.500.000,00</w:t>
            </w:r>
          </w:p>
        </w:tc>
        <w:tc>
          <w:tcPr>
            <w:tcW w:w="0" w:type="auto"/>
          </w:tcPr>
          <w:p w14:paraId="16F50565" w14:textId="18F589C4" w:rsidR="00821AD6" w:rsidRPr="00BD404F" w:rsidRDefault="00821AD6"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€ 2.500.000,00</w:t>
            </w:r>
          </w:p>
        </w:tc>
        <w:tc>
          <w:tcPr>
            <w:tcW w:w="0" w:type="auto"/>
          </w:tcPr>
          <w:p w14:paraId="50DCB51A" w14:textId="0D0F2F53" w:rsidR="00821AD6" w:rsidRPr="00BD404F" w:rsidRDefault="00821AD6"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€ 0,00</w:t>
            </w:r>
          </w:p>
        </w:tc>
      </w:tr>
      <w:tr w:rsidR="00B06E52" w:rsidRPr="00BD404F" w14:paraId="6BF3E90C" w14:textId="77777777" w:rsidTr="00F86B35">
        <w:tc>
          <w:tcPr>
            <w:tcW w:w="0" w:type="auto"/>
          </w:tcPr>
          <w:p w14:paraId="63C7A8BD" w14:textId="55FDCDD1" w:rsidR="00B06E52" w:rsidRPr="00BD404F" w:rsidRDefault="00B06E52" w:rsidP="00AA35A2">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4.02.03.03.999</w:t>
            </w:r>
          </w:p>
        </w:tc>
        <w:tc>
          <w:tcPr>
            <w:tcW w:w="0" w:type="auto"/>
          </w:tcPr>
          <w:p w14:paraId="7DA15278" w14:textId="4E4BEB1C" w:rsidR="00B06E52" w:rsidRPr="00BD404F" w:rsidRDefault="00B06E52" w:rsidP="00AA35A2">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Contributi da privati</w:t>
            </w:r>
          </w:p>
        </w:tc>
        <w:tc>
          <w:tcPr>
            <w:tcW w:w="1346" w:type="dxa"/>
          </w:tcPr>
          <w:p w14:paraId="30E5B071" w14:textId="030B3249" w:rsidR="00B06E52" w:rsidRPr="00BD404F" w:rsidRDefault="00B06E52"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€ 0,00</w:t>
            </w:r>
          </w:p>
        </w:tc>
        <w:tc>
          <w:tcPr>
            <w:tcW w:w="1354" w:type="dxa"/>
          </w:tcPr>
          <w:p w14:paraId="76AEB9C9" w14:textId="7B3BE166" w:rsidR="00B06E52" w:rsidRPr="00BD404F" w:rsidRDefault="00B06E52"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€ 21.247,52</w:t>
            </w:r>
          </w:p>
        </w:tc>
        <w:tc>
          <w:tcPr>
            <w:tcW w:w="1175" w:type="dxa"/>
          </w:tcPr>
          <w:p w14:paraId="281A52F3" w14:textId="1CD999A9" w:rsidR="00B06E52" w:rsidRPr="00BD404F" w:rsidRDefault="00B06E52"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€ 21.247,52</w:t>
            </w:r>
          </w:p>
        </w:tc>
        <w:tc>
          <w:tcPr>
            <w:tcW w:w="0" w:type="auto"/>
          </w:tcPr>
          <w:p w14:paraId="14ED02BB" w14:textId="45F2EEC2" w:rsidR="00B06E52" w:rsidRPr="00BD404F" w:rsidRDefault="00B06E52"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€ 0,00</w:t>
            </w:r>
          </w:p>
        </w:tc>
        <w:tc>
          <w:tcPr>
            <w:tcW w:w="0" w:type="auto"/>
          </w:tcPr>
          <w:p w14:paraId="638E7A3A" w14:textId="0584708B" w:rsidR="00B06E52" w:rsidRPr="00BD404F" w:rsidRDefault="00B06E52" w:rsidP="00B6656B">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color w:val="404040" w:themeColor="text1" w:themeTint="BF"/>
                <w:sz w:val="18"/>
                <w:szCs w:val="18"/>
                <w:shd w:val="clear" w:color="auto" w:fill="FFFFFF"/>
              </w:rPr>
              <w:t>€ 0,00</w:t>
            </w:r>
          </w:p>
        </w:tc>
      </w:tr>
      <w:tr w:rsidR="00B06E52" w:rsidRPr="00BD404F" w14:paraId="6AE9797A" w14:textId="77777777" w:rsidTr="000C72F2">
        <w:tc>
          <w:tcPr>
            <w:tcW w:w="0" w:type="auto"/>
            <w:gridSpan w:val="2"/>
          </w:tcPr>
          <w:p w14:paraId="5A513F26" w14:textId="5F8ECD01" w:rsidR="00B06E52" w:rsidRPr="00BD404F" w:rsidRDefault="00B06E52" w:rsidP="00B06E52">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b/>
                <w:color w:val="404040" w:themeColor="text1" w:themeTint="BF"/>
                <w:sz w:val="18"/>
                <w:szCs w:val="18"/>
                <w:shd w:val="clear" w:color="auto" w:fill="FFFFFF"/>
              </w:rPr>
              <w:t>Totali</w:t>
            </w:r>
          </w:p>
        </w:tc>
        <w:tc>
          <w:tcPr>
            <w:tcW w:w="1346" w:type="dxa"/>
          </w:tcPr>
          <w:p w14:paraId="79F08173" w14:textId="0F8BDA75" w:rsidR="00B06E52" w:rsidRPr="00BD404F" w:rsidRDefault="00B06E52" w:rsidP="00821AD6">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b/>
                <w:color w:val="404040" w:themeColor="text1" w:themeTint="BF"/>
                <w:sz w:val="18"/>
                <w:szCs w:val="18"/>
                <w:shd w:val="clear" w:color="auto" w:fill="FFFFFF"/>
              </w:rPr>
              <w:t xml:space="preserve">€ </w:t>
            </w:r>
            <w:r w:rsidR="00821AD6" w:rsidRPr="00BD404F">
              <w:rPr>
                <w:rFonts w:ascii="Garamond" w:eastAsia="Times New Roman" w:hAnsi="Garamond"/>
                <w:b/>
                <w:bCs/>
                <w:color w:val="404040" w:themeColor="text1" w:themeTint="BF"/>
                <w:sz w:val="18"/>
                <w:szCs w:val="18"/>
                <w:shd w:val="clear" w:color="auto" w:fill="FFFFFF"/>
              </w:rPr>
              <w:t>1.393.253,22</w:t>
            </w:r>
          </w:p>
        </w:tc>
        <w:tc>
          <w:tcPr>
            <w:tcW w:w="1354" w:type="dxa"/>
          </w:tcPr>
          <w:p w14:paraId="1AA30128" w14:textId="5C09C1B4" w:rsidR="00B06E52" w:rsidRPr="00BD404F" w:rsidRDefault="00B06E52" w:rsidP="00821AD6">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b/>
                <w:color w:val="404040" w:themeColor="text1" w:themeTint="BF"/>
                <w:sz w:val="18"/>
                <w:szCs w:val="18"/>
                <w:shd w:val="clear" w:color="auto" w:fill="FFFFFF"/>
              </w:rPr>
              <w:t xml:space="preserve">€ </w:t>
            </w:r>
            <w:r w:rsidR="00821AD6" w:rsidRPr="00BD404F">
              <w:rPr>
                <w:rFonts w:ascii="Garamond" w:eastAsia="Times New Roman" w:hAnsi="Garamond"/>
                <w:b/>
                <w:color w:val="404040" w:themeColor="text1" w:themeTint="BF"/>
                <w:sz w:val="18"/>
                <w:szCs w:val="18"/>
                <w:shd w:val="clear" w:color="auto" w:fill="FFFFFF"/>
              </w:rPr>
              <w:t>5.594.933,73</w:t>
            </w:r>
          </w:p>
        </w:tc>
        <w:tc>
          <w:tcPr>
            <w:tcW w:w="1175" w:type="dxa"/>
          </w:tcPr>
          <w:p w14:paraId="7A70100E" w14:textId="42503ED0" w:rsidR="00B06E52" w:rsidRPr="00BD404F" w:rsidRDefault="00B06E52" w:rsidP="00821AD6">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b/>
                <w:bCs/>
                <w:color w:val="404040" w:themeColor="text1" w:themeTint="BF"/>
                <w:sz w:val="18"/>
                <w:szCs w:val="18"/>
                <w:shd w:val="clear" w:color="auto" w:fill="FFFFFF"/>
              </w:rPr>
              <w:t xml:space="preserve">€ </w:t>
            </w:r>
            <w:r w:rsidR="00821AD6" w:rsidRPr="00BD404F">
              <w:rPr>
                <w:rFonts w:ascii="Garamond" w:eastAsia="Times New Roman" w:hAnsi="Garamond"/>
                <w:b/>
                <w:bCs/>
                <w:color w:val="404040" w:themeColor="text1" w:themeTint="BF"/>
                <w:sz w:val="18"/>
                <w:szCs w:val="18"/>
                <w:shd w:val="clear" w:color="auto" w:fill="FFFFFF"/>
              </w:rPr>
              <w:t>5.893.781,73</w:t>
            </w:r>
          </w:p>
        </w:tc>
        <w:tc>
          <w:tcPr>
            <w:tcW w:w="0" w:type="auto"/>
          </w:tcPr>
          <w:p w14:paraId="3824CF97" w14:textId="086E9260" w:rsidR="00B06E52" w:rsidRPr="00BD404F" w:rsidRDefault="00B06E52" w:rsidP="00821AD6">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b/>
                <w:color w:val="404040" w:themeColor="text1" w:themeTint="BF"/>
                <w:sz w:val="18"/>
                <w:szCs w:val="18"/>
                <w:shd w:val="clear" w:color="auto" w:fill="FFFFFF"/>
              </w:rPr>
              <w:t xml:space="preserve">€ </w:t>
            </w:r>
            <w:r w:rsidR="00821AD6" w:rsidRPr="00BD404F">
              <w:rPr>
                <w:rFonts w:ascii="Garamond" w:eastAsia="Times New Roman" w:hAnsi="Garamond"/>
                <w:b/>
                <w:bCs/>
                <w:color w:val="404040" w:themeColor="text1" w:themeTint="BF"/>
                <w:sz w:val="18"/>
                <w:szCs w:val="18"/>
                <w:shd w:val="clear" w:color="auto" w:fill="FFFFFF"/>
              </w:rPr>
              <w:t>298.848,00</w:t>
            </w:r>
          </w:p>
        </w:tc>
        <w:tc>
          <w:tcPr>
            <w:tcW w:w="0" w:type="auto"/>
          </w:tcPr>
          <w:p w14:paraId="773C99E9" w14:textId="70706FC9" w:rsidR="00B06E52" w:rsidRPr="00BD404F" w:rsidRDefault="00821AD6" w:rsidP="00B06E52">
            <w:pPr>
              <w:jc w:val="center"/>
              <w:rPr>
                <w:rFonts w:ascii="Garamond" w:eastAsia="Times New Roman" w:hAnsi="Garamond"/>
                <w:color w:val="404040" w:themeColor="text1" w:themeTint="BF"/>
                <w:sz w:val="18"/>
                <w:szCs w:val="18"/>
                <w:shd w:val="clear" w:color="auto" w:fill="FFFFFF"/>
              </w:rPr>
            </w:pPr>
            <w:r w:rsidRPr="00BD404F">
              <w:rPr>
                <w:rFonts w:ascii="Garamond" w:eastAsia="Times New Roman" w:hAnsi="Garamond"/>
                <w:b/>
                <w:color w:val="404040" w:themeColor="text1" w:themeTint="BF"/>
                <w:sz w:val="18"/>
                <w:szCs w:val="18"/>
                <w:shd w:val="clear" w:color="auto" w:fill="FFFFFF"/>
              </w:rPr>
              <w:t>€ 0,00</w:t>
            </w:r>
          </w:p>
        </w:tc>
      </w:tr>
    </w:tbl>
    <w:p w14:paraId="2CFA8138" w14:textId="77777777" w:rsidR="005D525E" w:rsidRPr="00BD404F" w:rsidRDefault="005D525E" w:rsidP="005D525E">
      <w:pPr>
        <w:spacing w:after="0" w:line="240" w:lineRule="auto"/>
        <w:jc w:val="center"/>
        <w:rPr>
          <w:rFonts w:ascii="Garamond" w:eastAsia="Times New Roman" w:hAnsi="Garamond"/>
          <w:b/>
          <w:color w:val="333333"/>
          <w:sz w:val="28"/>
          <w:szCs w:val="28"/>
          <w:shd w:val="clear" w:color="auto" w:fill="FFFFFF"/>
        </w:rPr>
      </w:pPr>
    </w:p>
    <w:p w14:paraId="213C0B60" w14:textId="77777777" w:rsidR="005D525E" w:rsidRPr="00B06E52" w:rsidRDefault="005D525E" w:rsidP="005D525E">
      <w:pPr>
        <w:spacing w:after="0" w:line="240" w:lineRule="auto"/>
        <w:jc w:val="center"/>
        <w:rPr>
          <w:rFonts w:ascii="Garamond" w:eastAsia="Times New Roman" w:hAnsi="Garamond"/>
          <w:color w:val="333333"/>
          <w:sz w:val="28"/>
          <w:szCs w:val="28"/>
          <w:highlight w:val="yellow"/>
          <w:shd w:val="clear" w:color="auto" w:fill="FFFFFF"/>
        </w:rPr>
      </w:pPr>
    </w:p>
    <w:p w14:paraId="178D2709" w14:textId="0A378195" w:rsidR="005D525E" w:rsidRPr="00BD404F" w:rsidRDefault="005D525E" w:rsidP="005D525E">
      <w:pPr>
        <w:spacing w:after="0" w:line="240" w:lineRule="auto"/>
        <w:jc w:val="center"/>
        <w:rPr>
          <w:rFonts w:ascii="Garamond" w:eastAsia="Times New Roman" w:hAnsi="Garamond"/>
          <w:b/>
          <w:color w:val="404040" w:themeColor="text1" w:themeTint="BF"/>
          <w:sz w:val="24"/>
          <w:szCs w:val="24"/>
          <w:shd w:val="clear" w:color="auto" w:fill="FFFFFF"/>
        </w:rPr>
      </w:pPr>
      <w:r w:rsidRPr="00BD404F">
        <w:rPr>
          <w:rFonts w:ascii="Garamond" w:eastAsia="Times New Roman" w:hAnsi="Garamond"/>
          <w:color w:val="404040" w:themeColor="text1" w:themeTint="BF"/>
          <w:sz w:val="28"/>
          <w:szCs w:val="28"/>
          <w:shd w:val="clear" w:color="auto" w:fill="FFFFFF"/>
        </w:rPr>
        <w:t xml:space="preserve">Il totale delle entrate in conto </w:t>
      </w:r>
      <w:r w:rsidR="00C21A90" w:rsidRPr="00BD404F">
        <w:rPr>
          <w:rFonts w:ascii="Garamond" w:eastAsia="Times New Roman" w:hAnsi="Garamond"/>
          <w:color w:val="404040" w:themeColor="text1" w:themeTint="BF"/>
          <w:sz w:val="28"/>
          <w:szCs w:val="28"/>
          <w:shd w:val="clear" w:color="auto" w:fill="FFFFFF"/>
        </w:rPr>
        <w:t>capitale accertate al 31/12/2022</w:t>
      </w:r>
      <w:r w:rsidRPr="00BD404F">
        <w:rPr>
          <w:rFonts w:ascii="Garamond" w:eastAsia="Times New Roman" w:hAnsi="Garamond"/>
          <w:color w:val="404040" w:themeColor="text1" w:themeTint="BF"/>
          <w:sz w:val="28"/>
          <w:szCs w:val="28"/>
          <w:shd w:val="clear" w:color="auto" w:fill="FFFFFF"/>
        </w:rPr>
        <w:t xml:space="preserve"> è pari a </w:t>
      </w:r>
    </w:p>
    <w:p w14:paraId="556D60BC" w14:textId="761CE849" w:rsidR="005D525E" w:rsidRPr="00BD404F" w:rsidRDefault="00FE151D" w:rsidP="002C0176">
      <w:pPr>
        <w:spacing w:after="0" w:line="240" w:lineRule="auto"/>
        <w:jc w:val="center"/>
        <w:rPr>
          <w:rFonts w:ascii="Garamond" w:eastAsia="Times New Roman" w:hAnsi="Garamond"/>
          <w:b/>
          <w:color w:val="70AD47" w:themeColor="accent6"/>
          <w:sz w:val="28"/>
          <w:szCs w:val="28"/>
          <w:shd w:val="clear" w:color="auto" w:fill="FFFFFF"/>
        </w:rPr>
      </w:pPr>
      <w:r w:rsidRPr="00BD404F">
        <w:rPr>
          <w:rFonts w:ascii="Garamond" w:eastAsia="Times New Roman" w:hAnsi="Garamond"/>
          <w:b/>
          <w:color w:val="404040" w:themeColor="text1" w:themeTint="BF"/>
          <w:sz w:val="28"/>
          <w:szCs w:val="28"/>
          <w:shd w:val="clear" w:color="auto" w:fill="FFFFFF"/>
        </w:rPr>
        <w:t xml:space="preserve">€ </w:t>
      </w:r>
      <w:r w:rsidR="00821AD6" w:rsidRPr="00BD404F">
        <w:rPr>
          <w:rFonts w:ascii="Garamond" w:eastAsia="Times New Roman" w:hAnsi="Garamond"/>
          <w:b/>
          <w:color w:val="404040" w:themeColor="text1" w:themeTint="BF"/>
          <w:sz w:val="28"/>
          <w:szCs w:val="28"/>
          <w:shd w:val="clear" w:color="auto" w:fill="FFFFFF"/>
        </w:rPr>
        <w:t>5.893.781,73</w:t>
      </w:r>
    </w:p>
    <w:p w14:paraId="3A39E356" w14:textId="1927C9A8" w:rsidR="00F86B35" w:rsidRPr="00BD404F" w:rsidRDefault="00F86B35"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p w14:paraId="249B68EE" w14:textId="16F46E58" w:rsidR="006D30E0" w:rsidRPr="00BD404F"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r w:rsidRPr="00BD404F">
        <w:rPr>
          <w:rFonts w:ascii="Garamond" w:eastAsia="Times New Roman" w:hAnsi="Garamond"/>
          <w:i/>
          <w:color w:val="404040" w:themeColor="text1" w:themeTint="BF"/>
          <w:sz w:val="28"/>
          <w:szCs w:val="28"/>
          <w:u w:val="single"/>
          <w:shd w:val="clear" w:color="auto" w:fill="FFFFFF"/>
        </w:rPr>
        <w:t>Contrib</w:t>
      </w:r>
      <w:r w:rsidR="006D30E0" w:rsidRPr="00BD404F">
        <w:rPr>
          <w:rFonts w:ascii="Garamond" w:eastAsia="Times New Roman" w:hAnsi="Garamond"/>
          <w:i/>
          <w:color w:val="404040" w:themeColor="text1" w:themeTint="BF"/>
          <w:sz w:val="28"/>
          <w:szCs w:val="28"/>
          <w:u w:val="single"/>
          <w:shd w:val="clear" w:color="auto" w:fill="FFFFFF"/>
        </w:rPr>
        <w:t xml:space="preserve">uti agli investimenti da </w:t>
      </w:r>
      <w:proofErr w:type="spellStart"/>
      <w:r w:rsidR="006D30E0" w:rsidRPr="00BD404F">
        <w:rPr>
          <w:rFonts w:ascii="Garamond" w:eastAsia="Times New Roman" w:hAnsi="Garamond"/>
          <w:i/>
          <w:color w:val="404040" w:themeColor="text1" w:themeTint="BF"/>
          <w:sz w:val="28"/>
          <w:szCs w:val="28"/>
          <w:u w:val="single"/>
          <w:shd w:val="clear" w:color="auto" w:fill="FFFFFF"/>
        </w:rPr>
        <w:t>Mibact</w:t>
      </w:r>
      <w:proofErr w:type="spellEnd"/>
      <w:r w:rsidR="00B21E4C" w:rsidRPr="00BD404F">
        <w:rPr>
          <w:rFonts w:ascii="Garamond" w:eastAsia="Times New Roman" w:hAnsi="Garamond"/>
          <w:i/>
          <w:color w:val="404040" w:themeColor="text1" w:themeTint="BF"/>
          <w:sz w:val="28"/>
          <w:szCs w:val="28"/>
          <w:u w:val="single"/>
          <w:shd w:val="clear" w:color="auto" w:fill="FFFFFF"/>
        </w:rPr>
        <w:t>.</w:t>
      </w:r>
      <w:r w:rsidRPr="00BD404F">
        <w:rPr>
          <w:rFonts w:ascii="Garamond" w:eastAsia="Times New Roman" w:hAnsi="Garamond"/>
          <w:i/>
          <w:color w:val="404040" w:themeColor="text1" w:themeTint="BF"/>
          <w:sz w:val="28"/>
          <w:szCs w:val="28"/>
          <w:shd w:val="clear" w:color="auto" w:fill="FFFFFF"/>
        </w:rPr>
        <w:t xml:space="preserve"> </w:t>
      </w:r>
      <w:r w:rsidRPr="00BD404F">
        <w:rPr>
          <w:rFonts w:ascii="Garamond" w:eastAsia="Times New Roman" w:hAnsi="Garamond"/>
          <w:color w:val="404040" w:themeColor="text1" w:themeTint="BF"/>
          <w:sz w:val="28"/>
          <w:szCs w:val="28"/>
          <w:shd w:val="clear" w:color="auto" w:fill="FFFFFF"/>
        </w:rPr>
        <w:t xml:space="preserve"> </w:t>
      </w:r>
    </w:p>
    <w:p w14:paraId="409B9D77" w14:textId="77777777" w:rsidR="006D30E0" w:rsidRPr="00BD404F" w:rsidRDefault="006D30E0" w:rsidP="005D525E">
      <w:pPr>
        <w:spacing w:after="0" w:line="240" w:lineRule="auto"/>
        <w:jc w:val="both"/>
        <w:rPr>
          <w:rFonts w:ascii="Garamond" w:eastAsia="Times New Roman" w:hAnsi="Garamond"/>
          <w:color w:val="404040" w:themeColor="text1" w:themeTint="BF"/>
          <w:sz w:val="28"/>
          <w:szCs w:val="28"/>
          <w:shd w:val="clear" w:color="auto" w:fill="FFFFFF"/>
        </w:rPr>
      </w:pPr>
    </w:p>
    <w:p w14:paraId="30C2F8D4" w14:textId="77777777" w:rsidR="001668C2" w:rsidRPr="00BD404F" w:rsidRDefault="001668C2" w:rsidP="001668C2">
      <w:pPr>
        <w:spacing w:after="0" w:line="240" w:lineRule="auto"/>
        <w:jc w:val="both"/>
        <w:rPr>
          <w:rFonts w:ascii="Garamond" w:eastAsia="Times New Roman" w:hAnsi="Garamond"/>
          <w:color w:val="404040" w:themeColor="text1" w:themeTint="BF"/>
          <w:sz w:val="28"/>
          <w:szCs w:val="28"/>
          <w:shd w:val="clear" w:color="auto" w:fill="FFFFFF"/>
        </w:rPr>
      </w:pPr>
      <w:r w:rsidRPr="00BD404F">
        <w:rPr>
          <w:rFonts w:ascii="Garamond" w:eastAsia="Times New Roman" w:hAnsi="Garamond"/>
          <w:color w:val="404040" w:themeColor="text1" w:themeTint="BF"/>
          <w:sz w:val="28"/>
          <w:szCs w:val="28"/>
          <w:shd w:val="clear" w:color="auto" w:fill="FFFFFF"/>
        </w:rPr>
        <w:t>Al 31/12/2022</w:t>
      </w:r>
      <w:r w:rsidR="00165CF2" w:rsidRPr="00BD404F">
        <w:rPr>
          <w:rFonts w:ascii="Garamond" w:eastAsia="Times New Roman" w:hAnsi="Garamond"/>
          <w:color w:val="404040" w:themeColor="text1" w:themeTint="BF"/>
          <w:sz w:val="28"/>
          <w:szCs w:val="28"/>
          <w:shd w:val="clear" w:color="auto" w:fill="FFFFFF"/>
        </w:rPr>
        <w:t xml:space="preserve"> </w:t>
      </w:r>
      <w:r w:rsidR="00C5137C" w:rsidRPr="00BD404F">
        <w:rPr>
          <w:rFonts w:ascii="Garamond" w:eastAsia="Times New Roman" w:hAnsi="Garamond"/>
          <w:color w:val="404040" w:themeColor="text1" w:themeTint="BF"/>
          <w:sz w:val="28"/>
          <w:szCs w:val="28"/>
          <w:shd w:val="clear" w:color="auto" w:fill="FFFFFF"/>
        </w:rPr>
        <w:t xml:space="preserve">sono stati </w:t>
      </w:r>
      <w:r w:rsidR="00165CF2" w:rsidRPr="00BD404F">
        <w:rPr>
          <w:rFonts w:ascii="Garamond" w:eastAsia="Times New Roman" w:hAnsi="Garamond"/>
          <w:color w:val="404040" w:themeColor="text1" w:themeTint="BF"/>
          <w:sz w:val="28"/>
          <w:szCs w:val="28"/>
          <w:shd w:val="clear" w:color="auto" w:fill="FFFFFF"/>
        </w:rPr>
        <w:t>accertat</w:t>
      </w:r>
      <w:r w:rsidR="00C5137C" w:rsidRPr="00BD404F">
        <w:rPr>
          <w:rFonts w:ascii="Garamond" w:eastAsia="Times New Roman" w:hAnsi="Garamond"/>
          <w:color w:val="404040" w:themeColor="text1" w:themeTint="BF"/>
          <w:sz w:val="28"/>
          <w:szCs w:val="28"/>
          <w:shd w:val="clear" w:color="auto" w:fill="FFFFFF"/>
        </w:rPr>
        <w:t>i</w:t>
      </w:r>
      <w:r w:rsidR="00165CF2" w:rsidRPr="00BD404F">
        <w:rPr>
          <w:rFonts w:ascii="Garamond" w:eastAsia="Times New Roman" w:hAnsi="Garamond"/>
          <w:color w:val="404040" w:themeColor="text1" w:themeTint="BF"/>
          <w:sz w:val="28"/>
          <w:szCs w:val="28"/>
          <w:shd w:val="clear" w:color="auto" w:fill="FFFFFF"/>
        </w:rPr>
        <w:t xml:space="preserve"> € </w:t>
      </w:r>
      <w:r w:rsidRPr="00BD404F">
        <w:rPr>
          <w:rFonts w:ascii="Garamond" w:eastAsia="Times New Roman" w:hAnsi="Garamond"/>
          <w:color w:val="404040" w:themeColor="text1" w:themeTint="BF"/>
          <w:sz w:val="28"/>
          <w:szCs w:val="28"/>
          <w:shd w:val="clear" w:color="auto" w:fill="FFFFFF"/>
        </w:rPr>
        <w:t>3.372.534,21</w:t>
      </w:r>
      <w:r w:rsidR="00165CF2" w:rsidRPr="00BD404F">
        <w:rPr>
          <w:rFonts w:ascii="Garamond" w:eastAsia="Times New Roman" w:hAnsi="Garamond"/>
          <w:color w:val="404040" w:themeColor="text1" w:themeTint="BF"/>
          <w:sz w:val="28"/>
          <w:szCs w:val="28"/>
          <w:shd w:val="clear" w:color="auto" w:fill="FFFFFF"/>
        </w:rPr>
        <w:t xml:space="preserve"> così suddivisi:</w:t>
      </w:r>
    </w:p>
    <w:p w14:paraId="1952385E" w14:textId="2834F246" w:rsidR="001668C2" w:rsidRPr="00BD404F" w:rsidRDefault="001668C2" w:rsidP="00BE7AB5">
      <w:pPr>
        <w:pStyle w:val="Default"/>
        <w:numPr>
          <w:ilvl w:val="0"/>
          <w:numId w:val="18"/>
        </w:numPr>
        <w:jc w:val="both"/>
      </w:pPr>
      <w:r w:rsidRPr="00BD404F">
        <w:rPr>
          <w:rFonts w:eastAsia="Times New Roman"/>
          <w:color w:val="404040" w:themeColor="text1" w:themeTint="BF"/>
          <w:sz w:val="28"/>
          <w:szCs w:val="28"/>
          <w:shd w:val="clear" w:color="auto" w:fill="FFFFFF"/>
        </w:rPr>
        <w:t>€ 150.000,00 legge 190 triennio 2021-23 – Consolidamento delle coperture lignee del Complesso Monumentale della Pilotta</w:t>
      </w:r>
      <w:r w:rsidR="00BE7AB5" w:rsidRPr="00BD404F">
        <w:rPr>
          <w:rFonts w:eastAsia="Times New Roman"/>
          <w:color w:val="404040" w:themeColor="text1" w:themeTint="BF"/>
          <w:sz w:val="28"/>
          <w:szCs w:val="28"/>
          <w:shd w:val="clear" w:color="auto" w:fill="FFFFFF"/>
        </w:rPr>
        <w:t xml:space="preserve"> CUP F97H21008310001</w:t>
      </w:r>
      <w:r w:rsidRPr="00BD404F">
        <w:rPr>
          <w:rFonts w:eastAsia="Times New Roman"/>
          <w:color w:val="404040" w:themeColor="text1" w:themeTint="BF"/>
          <w:sz w:val="28"/>
          <w:szCs w:val="28"/>
          <w:shd w:val="clear" w:color="auto" w:fill="FFFFFF"/>
        </w:rPr>
        <w:t>;</w:t>
      </w:r>
    </w:p>
    <w:p w14:paraId="2F3B3BA7" w14:textId="42D5FA6A" w:rsidR="001668C2" w:rsidRPr="00BD404F" w:rsidRDefault="00BE7AB5" w:rsidP="00BE7AB5">
      <w:pPr>
        <w:pStyle w:val="Default"/>
        <w:numPr>
          <w:ilvl w:val="0"/>
          <w:numId w:val="18"/>
        </w:numPr>
        <w:jc w:val="both"/>
      </w:pPr>
      <w:r w:rsidRPr="00BD404F">
        <w:rPr>
          <w:rFonts w:eastAsia="Times New Roman"/>
          <w:color w:val="404040" w:themeColor="text1" w:themeTint="BF"/>
          <w:sz w:val="28"/>
          <w:szCs w:val="28"/>
          <w:shd w:val="clear" w:color="auto" w:fill="FFFFFF"/>
        </w:rPr>
        <w:t>€ 150.000,00 legge 190 triennio 2021-23 - Creazione di servizi igienici, rifacimento della pavimentazione e delle facciate site nel cortile di San Pietro presso il Complesso Monumentale della Pilotta CUP F97H21008300001;</w:t>
      </w:r>
    </w:p>
    <w:p w14:paraId="25F49C23" w14:textId="52571352" w:rsidR="00BE7AB5" w:rsidRPr="00BD404F" w:rsidRDefault="00064007" w:rsidP="00BE7AB5">
      <w:pPr>
        <w:pStyle w:val="Default"/>
        <w:numPr>
          <w:ilvl w:val="0"/>
          <w:numId w:val="18"/>
        </w:numPr>
        <w:jc w:val="both"/>
      </w:pPr>
      <w:r w:rsidRPr="00BD404F">
        <w:rPr>
          <w:rFonts w:eastAsia="Times New Roman"/>
          <w:color w:val="404040" w:themeColor="text1" w:themeTint="BF"/>
          <w:sz w:val="28"/>
          <w:szCs w:val="28"/>
          <w:shd w:val="clear" w:color="auto" w:fill="FFFFFF"/>
        </w:rPr>
        <w:t>€ 540.000,00 per realizzazione impianto i</w:t>
      </w:r>
      <w:r w:rsidR="00BE7AB5" w:rsidRPr="00BD404F">
        <w:rPr>
          <w:rFonts w:eastAsia="Times New Roman"/>
          <w:color w:val="404040" w:themeColor="text1" w:themeTint="BF"/>
          <w:sz w:val="28"/>
          <w:szCs w:val="28"/>
          <w:shd w:val="clear" w:color="auto" w:fill="FFFFFF"/>
        </w:rPr>
        <w:t>lluminotecnico –</w:t>
      </w:r>
      <w:r w:rsidRPr="00BD404F">
        <w:rPr>
          <w:rFonts w:eastAsia="Times New Roman"/>
          <w:color w:val="404040" w:themeColor="text1" w:themeTint="BF"/>
          <w:sz w:val="28"/>
          <w:szCs w:val="28"/>
          <w:shd w:val="clear" w:color="auto" w:fill="FFFFFF"/>
        </w:rPr>
        <w:t xml:space="preserve"> </w:t>
      </w:r>
      <w:r w:rsidR="00BE7AB5" w:rsidRPr="00BD404F">
        <w:rPr>
          <w:rFonts w:eastAsia="Times New Roman"/>
          <w:color w:val="404040" w:themeColor="text1" w:themeTint="BF"/>
          <w:sz w:val="28"/>
          <w:szCs w:val="28"/>
          <w:shd w:val="clear" w:color="auto" w:fill="FFFFFF"/>
        </w:rPr>
        <w:t>CUP F92F22000540001 - Programmazione ai sensi dei commi 9 e 10 della L. 23/12/2014, n. 190 DM 289 del 18 luglio 2022 - nota MIC_DG-Bilancio n. 18775-p;</w:t>
      </w:r>
    </w:p>
    <w:p w14:paraId="4B804750" w14:textId="4284A3AA" w:rsidR="00BE7AB5" w:rsidRPr="00BD404F" w:rsidRDefault="000C3F93" w:rsidP="00BE7AB5">
      <w:pPr>
        <w:pStyle w:val="Default"/>
        <w:numPr>
          <w:ilvl w:val="0"/>
          <w:numId w:val="18"/>
        </w:numPr>
        <w:jc w:val="both"/>
      </w:pPr>
      <w:r w:rsidRPr="00BD404F">
        <w:rPr>
          <w:rFonts w:eastAsia="Times New Roman"/>
          <w:color w:val="404040" w:themeColor="text1" w:themeTint="BF"/>
          <w:sz w:val="28"/>
          <w:szCs w:val="28"/>
          <w:shd w:val="clear" w:color="auto" w:fill="FFFFFF"/>
        </w:rPr>
        <w:t>€ 72.878,15 per i</w:t>
      </w:r>
      <w:r w:rsidR="00BE7AB5" w:rsidRPr="00BD404F">
        <w:rPr>
          <w:rFonts w:eastAsia="Times New Roman"/>
          <w:color w:val="404040" w:themeColor="text1" w:themeTint="BF"/>
          <w:sz w:val="28"/>
          <w:szCs w:val="28"/>
          <w:shd w:val="clear" w:color="auto" w:fill="FFFFFF"/>
        </w:rPr>
        <w:t>ntervento di miglioramento dell’accessibilità, delle dotazioni tecnologiche ed impiantistiche del Complesso Monumentale della Pilotta- CUP F97B22000320001 - Programmazione ai sensi dei commi 9 e 10 della L. 23/12/2014, n. 190 DM 289 del 18 luglio 2022 nota MIC_DG-Bilancio n. 18775-p;</w:t>
      </w:r>
    </w:p>
    <w:p w14:paraId="693C0B81" w14:textId="41750F55" w:rsidR="00BE7AB5" w:rsidRPr="00BD404F" w:rsidRDefault="00BE7AB5" w:rsidP="00BE7AB5">
      <w:pPr>
        <w:pStyle w:val="Default"/>
        <w:numPr>
          <w:ilvl w:val="0"/>
          <w:numId w:val="18"/>
        </w:numPr>
        <w:jc w:val="both"/>
      </w:pPr>
      <w:r w:rsidRPr="00BD404F">
        <w:rPr>
          <w:rFonts w:eastAsia="Times New Roman"/>
          <w:color w:val="404040" w:themeColor="text1" w:themeTint="BF"/>
          <w:sz w:val="28"/>
          <w:szCs w:val="28"/>
          <w:shd w:val="clear" w:color="auto" w:fill="FFFFFF"/>
        </w:rPr>
        <w:t xml:space="preserve">€ 50.000,00 </w:t>
      </w:r>
      <w:r w:rsidR="002B6867" w:rsidRPr="00BD404F">
        <w:rPr>
          <w:rFonts w:eastAsia="Times New Roman"/>
          <w:color w:val="404040" w:themeColor="text1" w:themeTint="BF"/>
          <w:sz w:val="28"/>
          <w:szCs w:val="28"/>
          <w:shd w:val="clear" w:color="auto" w:fill="FFFFFF"/>
        </w:rPr>
        <w:t>per realizzazione sistemi di monitoraggio ambientale -CUP F97B20001980001- Programmazione ai sensi della Legge 27 dicembre 2017, n. 205, art.1, comma 1072- nota MIC_DG-Bilancio n. 18375-p;</w:t>
      </w:r>
    </w:p>
    <w:p w14:paraId="42D9FE41" w14:textId="3B5A6E23" w:rsidR="002B6867" w:rsidRPr="00BD404F" w:rsidRDefault="002B6867" w:rsidP="00BE7AB5">
      <w:pPr>
        <w:pStyle w:val="Default"/>
        <w:numPr>
          <w:ilvl w:val="0"/>
          <w:numId w:val="18"/>
        </w:numPr>
        <w:jc w:val="both"/>
      </w:pPr>
      <w:r w:rsidRPr="00BD404F">
        <w:rPr>
          <w:rFonts w:eastAsia="Times New Roman"/>
          <w:color w:val="404040" w:themeColor="text1" w:themeTint="BF"/>
          <w:sz w:val="28"/>
          <w:szCs w:val="28"/>
          <w:shd w:val="clear" w:color="auto" w:fill="FFFFFF"/>
        </w:rPr>
        <w:t>€ 100.000,00 per ampliamento antincendio - Ampliamento impianto di rilevazione fumi e spegnimento al le aree sprovviste- CUP F95I20000160001 - Programmazione ai sensi della Legge 27 dicembre 2017, n. 205, art.1, comma 1072, nota MIC_DG-Bilancio n. 18375-p;</w:t>
      </w:r>
    </w:p>
    <w:p w14:paraId="17400378" w14:textId="6212EB2C" w:rsidR="002B6867" w:rsidRPr="00BD404F" w:rsidRDefault="002B6867" w:rsidP="002B6867">
      <w:pPr>
        <w:pStyle w:val="Default"/>
        <w:numPr>
          <w:ilvl w:val="0"/>
          <w:numId w:val="18"/>
        </w:numPr>
        <w:jc w:val="both"/>
      </w:pPr>
      <w:r w:rsidRPr="00BD404F">
        <w:rPr>
          <w:rFonts w:eastAsia="Times New Roman"/>
          <w:color w:val="404040" w:themeColor="text1" w:themeTint="BF"/>
          <w:sz w:val="28"/>
          <w:szCs w:val="28"/>
          <w:shd w:val="clear" w:color="auto" w:fill="FFFFFF"/>
        </w:rPr>
        <w:t>€ 144.791,89 per consolidamento delle coperture lignee del Complesso Monumentale della Pilotta di Parma, con particolare riferimento all’area relativa al Teatro Farnese - CUP F97H21008310001 - nota MIC_DG-Bilancio n. 18406-</w:t>
      </w:r>
      <w:r w:rsidR="00B8597C" w:rsidRPr="00BD404F">
        <w:rPr>
          <w:rFonts w:eastAsia="Times New Roman"/>
          <w:color w:val="404040" w:themeColor="text1" w:themeTint="BF"/>
          <w:sz w:val="28"/>
          <w:szCs w:val="28"/>
          <w:shd w:val="clear" w:color="auto" w:fill="FFFFFF"/>
        </w:rPr>
        <w:t>p</w:t>
      </w:r>
      <w:r w:rsidRPr="00BD404F">
        <w:rPr>
          <w:rFonts w:eastAsia="Times New Roman"/>
          <w:color w:val="404040" w:themeColor="text1" w:themeTint="BF"/>
          <w:sz w:val="28"/>
          <w:szCs w:val="28"/>
          <w:shd w:val="clear" w:color="auto" w:fill="FFFFFF"/>
        </w:rPr>
        <w:t>;</w:t>
      </w:r>
    </w:p>
    <w:p w14:paraId="4F7454FB" w14:textId="2C1B1C66" w:rsidR="002B6867" w:rsidRPr="008B3A70" w:rsidRDefault="00B8597C" w:rsidP="00B8597C">
      <w:pPr>
        <w:pStyle w:val="Default"/>
        <w:numPr>
          <w:ilvl w:val="0"/>
          <w:numId w:val="18"/>
        </w:numPr>
        <w:jc w:val="both"/>
      </w:pPr>
      <w:r w:rsidRPr="008B3A70">
        <w:rPr>
          <w:rFonts w:eastAsia="Times New Roman"/>
          <w:color w:val="404040" w:themeColor="text1" w:themeTint="BF"/>
          <w:sz w:val="28"/>
          <w:szCs w:val="28"/>
          <w:shd w:val="clear" w:color="auto" w:fill="FFFFFF"/>
        </w:rPr>
        <w:lastRenderedPageBreak/>
        <w:t xml:space="preserve">€ 284.230,66 </w:t>
      </w:r>
      <w:r w:rsidR="0031074B" w:rsidRPr="008B3A70">
        <w:rPr>
          <w:rFonts w:eastAsia="Times New Roman"/>
          <w:color w:val="404040" w:themeColor="text1" w:themeTint="BF"/>
          <w:sz w:val="28"/>
          <w:szCs w:val="28"/>
          <w:shd w:val="clear" w:color="auto" w:fill="FFFFFF"/>
        </w:rPr>
        <w:t>per c</w:t>
      </w:r>
      <w:r w:rsidRPr="008B3A70">
        <w:rPr>
          <w:rFonts w:eastAsia="Times New Roman"/>
          <w:color w:val="404040" w:themeColor="text1" w:themeTint="BF"/>
          <w:sz w:val="28"/>
          <w:szCs w:val="28"/>
          <w:shd w:val="clear" w:color="auto" w:fill="FFFFFF"/>
        </w:rPr>
        <w:t>reazione di servizi igienici, rifacimento della pavimentazione e delle facciate site nel cortile di San Pietro presso il Complesso Monumentale della Pilotta- CUP F97H21008300001 - nota MIC_DG-Bilancio n. 18406-p;</w:t>
      </w:r>
    </w:p>
    <w:p w14:paraId="26809A18" w14:textId="5A3C7ED1" w:rsidR="00B8597C" w:rsidRPr="008B3A70" w:rsidRDefault="00B8597C" w:rsidP="00B8597C">
      <w:pPr>
        <w:pStyle w:val="Default"/>
        <w:numPr>
          <w:ilvl w:val="0"/>
          <w:numId w:val="18"/>
        </w:numPr>
        <w:jc w:val="both"/>
      </w:pPr>
      <w:r w:rsidRPr="008B3A70">
        <w:rPr>
          <w:rFonts w:eastAsia="Times New Roman"/>
          <w:color w:val="404040" w:themeColor="text1" w:themeTint="BF"/>
          <w:sz w:val="28"/>
          <w:szCs w:val="28"/>
          <w:shd w:val="clear" w:color="auto" w:fill="FFFFFF"/>
        </w:rPr>
        <w:t xml:space="preserve">€ 10.140,00 stanziati dal </w:t>
      </w:r>
      <w:proofErr w:type="spellStart"/>
      <w:r w:rsidRPr="008B3A70">
        <w:rPr>
          <w:rFonts w:eastAsia="Times New Roman"/>
          <w:color w:val="404040" w:themeColor="text1" w:themeTint="BF"/>
          <w:sz w:val="28"/>
          <w:szCs w:val="28"/>
          <w:shd w:val="clear" w:color="auto" w:fill="FFFFFF"/>
        </w:rPr>
        <w:t>MiC</w:t>
      </w:r>
      <w:proofErr w:type="spellEnd"/>
      <w:r w:rsidRPr="008B3A70">
        <w:rPr>
          <w:rFonts w:eastAsia="Times New Roman"/>
          <w:color w:val="404040" w:themeColor="text1" w:themeTint="BF"/>
          <w:sz w:val="28"/>
          <w:szCs w:val="28"/>
          <w:shd w:val="clear" w:color="auto" w:fill="FFFFFF"/>
        </w:rPr>
        <w:t xml:space="preserve"> per dar seguito al pagamento dell’acquisto coattivo </w:t>
      </w:r>
      <w:r w:rsidR="000C3F93" w:rsidRPr="008B3A70">
        <w:rPr>
          <w:rFonts w:eastAsia="Times New Roman"/>
          <w:color w:val="404040" w:themeColor="text1" w:themeTint="BF"/>
          <w:sz w:val="28"/>
          <w:szCs w:val="28"/>
          <w:shd w:val="clear" w:color="auto" w:fill="FFFFFF"/>
        </w:rPr>
        <w:t xml:space="preserve">del </w:t>
      </w:r>
      <w:r w:rsidRPr="008B3A70">
        <w:rPr>
          <w:rFonts w:eastAsia="Times New Roman"/>
          <w:color w:val="404040" w:themeColor="text1" w:themeTint="BF"/>
          <w:sz w:val="28"/>
          <w:szCs w:val="28"/>
          <w:shd w:val="clear" w:color="auto" w:fill="FFFFFF"/>
        </w:rPr>
        <w:t>manoscritto cartaceo "</w:t>
      </w:r>
      <w:proofErr w:type="spellStart"/>
      <w:r w:rsidRPr="008B3A70">
        <w:rPr>
          <w:rFonts w:eastAsia="Times New Roman"/>
          <w:color w:val="404040" w:themeColor="text1" w:themeTint="BF"/>
          <w:sz w:val="28"/>
          <w:szCs w:val="28"/>
          <w:shd w:val="clear" w:color="auto" w:fill="FFFFFF"/>
        </w:rPr>
        <w:t>Apparatus</w:t>
      </w:r>
      <w:proofErr w:type="spellEnd"/>
      <w:r w:rsidRPr="008B3A70">
        <w:rPr>
          <w:rFonts w:eastAsia="Times New Roman"/>
          <w:color w:val="404040" w:themeColor="text1" w:themeTint="BF"/>
          <w:sz w:val="28"/>
          <w:szCs w:val="28"/>
          <w:shd w:val="clear" w:color="auto" w:fill="FFFFFF"/>
        </w:rPr>
        <w:t xml:space="preserve"> in </w:t>
      </w:r>
      <w:proofErr w:type="spellStart"/>
      <w:r w:rsidRPr="008B3A70">
        <w:rPr>
          <w:rFonts w:eastAsia="Times New Roman"/>
          <w:color w:val="404040" w:themeColor="text1" w:themeTint="BF"/>
          <w:sz w:val="28"/>
          <w:szCs w:val="28"/>
          <w:shd w:val="clear" w:color="auto" w:fill="FFFFFF"/>
        </w:rPr>
        <w:t>gnomonicam</w:t>
      </w:r>
      <w:proofErr w:type="spellEnd"/>
      <w:r w:rsidRPr="008B3A70">
        <w:rPr>
          <w:rFonts w:eastAsia="Times New Roman"/>
          <w:color w:val="404040" w:themeColor="text1" w:themeTint="BF"/>
          <w:sz w:val="28"/>
          <w:szCs w:val="28"/>
          <w:shd w:val="clear" w:color="auto" w:fill="FFFFFF"/>
        </w:rPr>
        <w:t xml:space="preserve">"- nota </w:t>
      </w:r>
      <w:proofErr w:type="spellStart"/>
      <w:r w:rsidRPr="008B3A70">
        <w:rPr>
          <w:rFonts w:eastAsia="Times New Roman"/>
          <w:color w:val="404040" w:themeColor="text1" w:themeTint="BF"/>
          <w:sz w:val="28"/>
          <w:szCs w:val="28"/>
          <w:shd w:val="clear" w:color="auto" w:fill="FFFFFF"/>
        </w:rPr>
        <w:t>prot</w:t>
      </w:r>
      <w:proofErr w:type="spellEnd"/>
      <w:r w:rsidRPr="008B3A70">
        <w:rPr>
          <w:rFonts w:eastAsia="Times New Roman"/>
          <w:color w:val="404040" w:themeColor="text1" w:themeTint="BF"/>
          <w:sz w:val="28"/>
          <w:szCs w:val="28"/>
          <w:shd w:val="clear" w:color="auto" w:fill="FFFFFF"/>
        </w:rPr>
        <w:t>. 6117/2022;</w:t>
      </w:r>
    </w:p>
    <w:p w14:paraId="73A52C59" w14:textId="0BEFC089" w:rsidR="00B8597C" w:rsidRPr="008B3A70" w:rsidRDefault="00B8597C" w:rsidP="00B8597C">
      <w:pPr>
        <w:pStyle w:val="Default"/>
        <w:numPr>
          <w:ilvl w:val="0"/>
          <w:numId w:val="18"/>
        </w:numPr>
        <w:jc w:val="both"/>
      </w:pPr>
      <w:r w:rsidRPr="008B3A70">
        <w:rPr>
          <w:rFonts w:eastAsia="Times New Roman"/>
          <w:color w:val="404040" w:themeColor="text1" w:themeTint="BF"/>
          <w:sz w:val="28"/>
          <w:szCs w:val="28"/>
          <w:shd w:val="clear" w:color="auto" w:fill="FFFFFF"/>
        </w:rPr>
        <w:t xml:space="preserve">€ 75.000,00 stanziati dal </w:t>
      </w:r>
      <w:proofErr w:type="spellStart"/>
      <w:r w:rsidRPr="008B3A70">
        <w:rPr>
          <w:rFonts w:eastAsia="Times New Roman"/>
          <w:color w:val="404040" w:themeColor="text1" w:themeTint="BF"/>
          <w:sz w:val="28"/>
          <w:szCs w:val="28"/>
          <w:shd w:val="clear" w:color="auto" w:fill="FFFFFF"/>
        </w:rPr>
        <w:t>MiC</w:t>
      </w:r>
      <w:proofErr w:type="spellEnd"/>
      <w:r w:rsidRPr="008B3A70">
        <w:rPr>
          <w:rFonts w:eastAsia="Times New Roman"/>
          <w:color w:val="404040" w:themeColor="text1" w:themeTint="BF"/>
          <w:sz w:val="28"/>
          <w:szCs w:val="28"/>
          <w:shd w:val="clear" w:color="auto" w:fill="FFFFFF"/>
        </w:rPr>
        <w:t xml:space="preserve"> come acconto PAC 2021: nel dettaglio il Complesso Monumentale della Pilotta è risultato vincitore del Bando Piano Arte contemporanea 2021 e sarà destinatario di un contributo pari ad € 150.000,00 per la realizzazione dell’opera “Scultura d’Ombra di Claudio </w:t>
      </w:r>
      <w:proofErr w:type="spellStart"/>
      <w:r w:rsidRPr="008B3A70">
        <w:rPr>
          <w:rFonts w:eastAsia="Times New Roman"/>
          <w:color w:val="404040" w:themeColor="text1" w:themeTint="BF"/>
          <w:sz w:val="28"/>
          <w:szCs w:val="28"/>
          <w:shd w:val="clear" w:color="auto" w:fill="FFFFFF"/>
        </w:rPr>
        <w:t>Parmiggiani</w:t>
      </w:r>
      <w:proofErr w:type="spellEnd"/>
      <w:r w:rsidRPr="008B3A70">
        <w:rPr>
          <w:rFonts w:eastAsia="Times New Roman"/>
          <w:color w:val="404040" w:themeColor="text1" w:themeTint="BF"/>
          <w:sz w:val="28"/>
          <w:szCs w:val="28"/>
          <w:shd w:val="clear" w:color="auto" w:fill="FFFFFF"/>
        </w:rPr>
        <w:t xml:space="preserve">”. Il </w:t>
      </w:r>
      <w:proofErr w:type="spellStart"/>
      <w:r w:rsidRPr="008B3A70">
        <w:rPr>
          <w:rFonts w:eastAsia="Times New Roman"/>
          <w:color w:val="404040" w:themeColor="text1" w:themeTint="BF"/>
          <w:sz w:val="28"/>
          <w:szCs w:val="28"/>
          <w:shd w:val="clear" w:color="auto" w:fill="FFFFFF"/>
        </w:rPr>
        <w:t>MiC</w:t>
      </w:r>
      <w:proofErr w:type="spellEnd"/>
      <w:r w:rsidRPr="008B3A70">
        <w:rPr>
          <w:rFonts w:eastAsia="Times New Roman"/>
          <w:color w:val="404040" w:themeColor="text1" w:themeTint="BF"/>
          <w:sz w:val="28"/>
          <w:szCs w:val="28"/>
          <w:shd w:val="clear" w:color="auto" w:fill="FFFFFF"/>
        </w:rPr>
        <w:t xml:space="preserve"> ha stanziato, come da nota </w:t>
      </w:r>
      <w:proofErr w:type="spellStart"/>
      <w:r w:rsidRPr="008B3A70">
        <w:rPr>
          <w:rFonts w:eastAsia="Times New Roman"/>
          <w:color w:val="404040" w:themeColor="text1" w:themeTint="BF"/>
          <w:sz w:val="28"/>
          <w:szCs w:val="28"/>
          <w:shd w:val="clear" w:color="auto" w:fill="FFFFFF"/>
        </w:rPr>
        <w:t>prot</w:t>
      </w:r>
      <w:proofErr w:type="spellEnd"/>
      <w:r w:rsidRPr="008B3A70">
        <w:rPr>
          <w:rFonts w:eastAsia="Times New Roman"/>
          <w:color w:val="404040" w:themeColor="text1" w:themeTint="BF"/>
          <w:sz w:val="28"/>
          <w:szCs w:val="28"/>
          <w:shd w:val="clear" w:color="auto" w:fill="FFFFFF"/>
        </w:rPr>
        <w:t>. 4563/2022, il 50% dell’importo totale previsto;</w:t>
      </w:r>
    </w:p>
    <w:p w14:paraId="07B9F2A2" w14:textId="06663367" w:rsidR="00B8597C" w:rsidRPr="008B3A70" w:rsidRDefault="00B8597C" w:rsidP="00B8597C">
      <w:pPr>
        <w:pStyle w:val="Default"/>
        <w:numPr>
          <w:ilvl w:val="0"/>
          <w:numId w:val="18"/>
        </w:numPr>
        <w:jc w:val="both"/>
      </w:pPr>
      <w:r w:rsidRPr="008B3A70">
        <w:rPr>
          <w:rFonts w:eastAsia="Times New Roman"/>
          <w:color w:val="404040" w:themeColor="text1" w:themeTint="BF"/>
          <w:sz w:val="28"/>
          <w:szCs w:val="28"/>
          <w:shd w:val="clear" w:color="auto" w:fill="FFFFFF"/>
        </w:rPr>
        <w:t>€ 15.000,00 stanziati da parte del Ministero per l’acquisto di manufatti in ceramica di produzione della Real Fabbrica di Maioliche e Vetri di Parma, che nel dettaglio sono: Zuppiera in Maiolica dipinta "à Gallo", zuppiera in maiolica dipinta "à smalto", versatore in maiolica dipinto "à rosso" (verbale n.5/2022 - DG-ABAP del 06/10/2022);</w:t>
      </w:r>
    </w:p>
    <w:p w14:paraId="19CEADCB" w14:textId="158D19DB" w:rsidR="00B8597C" w:rsidRPr="008B3A70" w:rsidRDefault="00B8597C" w:rsidP="00B8597C">
      <w:pPr>
        <w:pStyle w:val="Default"/>
        <w:numPr>
          <w:ilvl w:val="0"/>
          <w:numId w:val="18"/>
        </w:numPr>
        <w:jc w:val="both"/>
      </w:pPr>
      <w:r w:rsidRPr="008B3A70">
        <w:rPr>
          <w:rFonts w:eastAsia="Times New Roman"/>
          <w:color w:val="404040" w:themeColor="text1" w:themeTint="BF"/>
          <w:sz w:val="28"/>
          <w:szCs w:val="28"/>
          <w:shd w:val="clear" w:color="auto" w:fill="FFFFFF"/>
        </w:rPr>
        <w:t xml:space="preserve">€ 8.732,17 stanziati dal </w:t>
      </w:r>
      <w:proofErr w:type="spellStart"/>
      <w:r w:rsidRPr="008B3A70">
        <w:rPr>
          <w:rFonts w:eastAsia="Times New Roman"/>
          <w:color w:val="404040" w:themeColor="text1" w:themeTint="BF"/>
          <w:sz w:val="28"/>
          <w:szCs w:val="28"/>
          <w:shd w:val="clear" w:color="auto" w:fill="FFFFFF"/>
        </w:rPr>
        <w:t>MiC</w:t>
      </w:r>
      <w:proofErr w:type="spellEnd"/>
      <w:r w:rsidRPr="008B3A70">
        <w:rPr>
          <w:rFonts w:eastAsia="Times New Roman"/>
          <w:color w:val="404040" w:themeColor="text1" w:themeTint="BF"/>
          <w:sz w:val="28"/>
          <w:szCs w:val="28"/>
          <w:shd w:val="clear" w:color="auto" w:fill="FFFFFF"/>
        </w:rPr>
        <w:t xml:space="preserve"> per acquisto patrimonio librario in quanto destinatari dei fondi del Band</w:t>
      </w:r>
      <w:r w:rsidR="00B365B2" w:rsidRPr="008B3A70">
        <w:rPr>
          <w:rFonts w:eastAsia="Times New Roman"/>
          <w:color w:val="404040" w:themeColor="text1" w:themeTint="BF"/>
          <w:sz w:val="28"/>
          <w:szCs w:val="28"/>
          <w:shd w:val="clear" w:color="auto" w:fill="FFFFFF"/>
        </w:rPr>
        <w:t>o “contributi alle biblioteche”</w:t>
      </w:r>
      <w:r w:rsidRPr="008B3A70">
        <w:rPr>
          <w:rFonts w:eastAsia="Times New Roman"/>
          <w:color w:val="404040" w:themeColor="text1" w:themeTint="BF"/>
          <w:sz w:val="28"/>
          <w:szCs w:val="28"/>
          <w:shd w:val="clear" w:color="auto" w:fill="FFFFFF"/>
        </w:rPr>
        <w:t xml:space="preserve">, Decreto 8/2022 e Decreto 502/2022 </w:t>
      </w:r>
      <w:proofErr w:type="spellStart"/>
      <w:r w:rsidRPr="008B3A70">
        <w:rPr>
          <w:rFonts w:eastAsia="Times New Roman"/>
          <w:color w:val="404040" w:themeColor="text1" w:themeTint="BF"/>
          <w:sz w:val="28"/>
          <w:szCs w:val="28"/>
          <w:shd w:val="clear" w:color="auto" w:fill="FFFFFF"/>
        </w:rPr>
        <w:t>MiC</w:t>
      </w:r>
      <w:proofErr w:type="spellEnd"/>
      <w:r w:rsidRPr="008B3A70">
        <w:rPr>
          <w:rFonts w:eastAsia="Times New Roman"/>
          <w:color w:val="404040" w:themeColor="text1" w:themeTint="BF"/>
          <w:sz w:val="28"/>
          <w:szCs w:val="28"/>
          <w:shd w:val="clear" w:color="auto" w:fill="FFFFFF"/>
        </w:rPr>
        <w:t>- DG Biblioteche e Diritti di Autore;</w:t>
      </w:r>
    </w:p>
    <w:p w14:paraId="6125A293" w14:textId="6B31F588" w:rsidR="00D00218" w:rsidRPr="008B3A70" w:rsidRDefault="00D00218" w:rsidP="00D00218">
      <w:pPr>
        <w:pStyle w:val="Default"/>
        <w:numPr>
          <w:ilvl w:val="0"/>
          <w:numId w:val="18"/>
        </w:numPr>
        <w:jc w:val="both"/>
      </w:pPr>
      <w:r w:rsidRPr="008B3A70">
        <w:rPr>
          <w:rFonts w:eastAsia="Times New Roman"/>
          <w:color w:val="404040" w:themeColor="text1" w:themeTint="BF"/>
          <w:sz w:val="28"/>
          <w:szCs w:val="28"/>
          <w:shd w:val="clear" w:color="auto" w:fill="FFFFFF"/>
        </w:rPr>
        <w:t xml:space="preserve">€ 400.000,00 per interventi urgenti di messa in sicurezza degli impianti antintrusione, videosorveglianza e antincendio delle sale espositive stanziati dal </w:t>
      </w:r>
      <w:proofErr w:type="spellStart"/>
      <w:r w:rsidRPr="008B3A70">
        <w:rPr>
          <w:rFonts w:eastAsia="Times New Roman"/>
          <w:color w:val="404040" w:themeColor="text1" w:themeTint="BF"/>
          <w:sz w:val="28"/>
          <w:szCs w:val="28"/>
          <w:shd w:val="clear" w:color="auto" w:fill="FFFFFF"/>
        </w:rPr>
        <w:t>MiC</w:t>
      </w:r>
      <w:proofErr w:type="spellEnd"/>
      <w:r w:rsidRPr="008B3A70">
        <w:rPr>
          <w:rFonts w:eastAsia="Times New Roman"/>
          <w:color w:val="404040" w:themeColor="text1" w:themeTint="BF"/>
          <w:sz w:val="28"/>
          <w:szCs w:val="28"/>
          <w:shd w:val="clear" w:color="auto" w:fill="FFFFFF"/>
        </w:rPr>
        <w:t>- nota MIC DG-BI 12468/2022;</w:t>
      </w:r>
    </w:p>
    <w:p w14:paraId="76A5556B" w14:textId="578E4D3E" w:rsidR="00D00218" w:rsidRPr="003F7046" w:rsidRDefault="00D00218" w:rsidP="00D00218">
      <w:pPr>
        <w:pStyle w:val="Default"/>
        <w:numPr>
          <w:ilvl w:val="0"/>
          <w:numId w:val="18"/>
        </w:numPr>
        <w:jc w:val="both"/>
      </w:pPr>
      <w:r w:rsidRPr="003F7046">
        <w:rPr>
          <w:rFonts w:eastAsia="Times New Roman"/>
          <w:color w:val="404040" w:themeColor="text1" w:themeTint="BF"/>
          <w:sz w:val="28"/>
          <w:szCs w:val="28"/>
          <w:shd w:val="clear" w:color="auto" w:fill="FFFFFF"/>
        </w:rPr>
        <w:t xml:space="preserve">€ 284.230,66 per Creazione di servizi igienici, rifacimento della pavimentazione e delle facciate site nel cortile di San Pietro presso il Complesso Monumentale della Pilotta- CUP F97H21008300001 - </w:t>
      </w:r>
    </w:p>
    <w:p w14:paraId="0350BB86" w14:textId="076C9CBD" w:rsidR="00943DA1" w:rsidRPr="003F7046" w:rsidRDefault="00943DA1" w:rsidP="00D00218">
      <w:pPr>
        <w:pStyle w:val="Default"/>
        <w:numPr>
          <w:ilvl w:val="0"/>
          <w:numId w:val="18"/>
        </w:numPr>
        <w:jc w:val="both"/>
      </w:pPr>
      <w:r w:rsidRPr="003F7046">
        <w:rPr>
          <w:rFonts w:eastAsia="Times New Roman"/>
          <w:color w:val="404040" w:themeColor="text1" w:themeTint="BF"/>
          <w:sz w:val="28"/>
          <w:szCs w:val="28"/>
          <w:shd w:val="clear" w:color="auto" w:fill="FFFFFF"/>
        </w:rPr>
        <w:t>€ 250.000,00 legge 190 triennio 2021-23 – Consolidamento delle coperture lignee del Complesso Monumentale della Pilotta CUP F97H21008310001;</w:t>
      </w:r>
    </w:p>
    <w:p w14:paraId="6CC5BE32" w14:textId="486C65D0" w:rsidR="0013756E" w:rsidRPr="003F7046" w:rsidRDefault="0013756E" w:rsidP="0013756E">
      <w:pPr>
        <w:pStyle w:val="Default"/>
        <w:numPr>
          <w:ilvl w:val="0"/>
          <w:numId w:val="18"/>
        </w:numPr>
        <w:jc w:val="both"/>
      </w:pPr>
      <w:r w:rsidRPr="003F7046">
        <w:rPr>
          <w:rFonts w:eastAsia="Times New Roman"/>
          <w:color w:val="404040" w:themeColor="text1" w:themeTint="BF"/>
          <w:sz w:val="28"/>
          <w:szCs w:val="28"/>
          <w:shd w:val="clear" w:color="auto" w:fill="FFFFFF"/>
        </w:rPr>
        <w:t>€ 30.000,00 stanziamento Comma 1072 - Installazione nuovo ascensore per accesso disabili unificato a tutti gli istituti del Complesso CUP F94H20001020001;</w:t>
      </w:r>
    </w:p>
    <w:p w14:paraId="018AB356" w14:textId="0839AB55" w:rsidR="007F5630" w:rsidRPr="00152703" w:rsidRDefault="007F5630" w:rsidP="00F925A3">
      <w:pPr>
        <w:pStyle w:val="Default"/>
        <w:numPr>
          <w:ilvl w:val="0"/>
          <w:numId w:val="18"/>
        </w:numPr>
        <w:jc w:val="both"/>
      </w:pPr>
      <w:r w:rsidRPr="00152703">
        <w:rPr>
          <w:rFonts w:eastAsia="Times New Roman"/>
          <w:color w:val="404040" w:themeColor="text1" w:themeTint="BF"/>
          <w:sz w:val="28"/>
          <w:szCs w:val="28"/>
          <w:shd w:val="clear" w:color="auto" w:fill="FFFFFF"/>
        </w:rPr>
        <w:t xml:space="preserve">€ 150.000,00 stanziamento </w:t>
      </w:r>
      <w:r w:rsidR="00F925A3" w:rsidRPr="00152703">
        <w:rPr>
          <w:rFonts w:eastAsia="Times New Roman"/>
          <w:color w:val="404040" w:themeColor="text1" w:themeTint="BF"/>
          <w:sz w:val="28"/>
          <w:szCs w:val="28"/>
          <w:shd w:val="clear" w:color="auto" w:fill="FFFFFF"/>
        </w:rPr>
        <w:t>Legge 27 dicembre 2017, n. 205, art.1, comma 1072</w:t>
      </w:r>
      <w:r w:rsidRPr="00152703">
        <w:rPr>
          <w:rFonts w:eastAsia="Times New Roman"/>
          <w:color w:val="404040" w:themeColor="text1" w:themeTint="BF"/>
          <w:sz w:val="28"/>
          <w:szCs w:val="28"/>
          <w:shd w:val="clear" w:color="auto" w:fill="FFFFFF"/>
        </w:rPr>
        <w:t xml:space="preserve">- Ampliamento impianto di rilevazione fumi e spegnimento alle aree sprovviste CUP F95I20000160001 </w:t>
      </w:r>
    </w:p>
    <w:p w14:paraId="77592ABE" w14:textId="2364707B" w:rsidR="007F5630" w:rsidRPr="00F925A3" w:rsidRDefault="0031074B" w:rsidP="007F5630">
      <w:pPr>
        <w:pStyle w:val="Default"/>
        <w:numPr>
          <w:ilvl w:val="0"/>
          <w:numId w:val="18"/>
        </w:numPr>
        <w:jc w:val="both"/>
      </w:pPr>
      <w:r w:rsidRPr="00F925A3">
        <w:rPr>
          <w:rFonts w:eastAsia="Times New Roman"/>
          <w:color w:val="404040" w:themeColor="text1" w:themeTint="BF"/>
          <w:sz w:val="28"/>
          <w:szCs w:val="28"/>
          <w:shd w:val="clear" w:color="auto" w:fill="FFFFFF"/>
        </w:rPr>
        <w:t xml:space="preserve">€ </w:t>
      </w:r>
      <w:r w:rsidR="007F5630" w:rsidRPr="00F925A3">
        <w:rPr>
          <w:rFonts w:eastAsia="Times New Roman"/>
          <w:color w:val="404040" w:themeColor="text1" w:themeTint="BF"/>
          <w:sz w:val="28"/>
          <w:szCs w:val="28"/>
          <w:shd w:val="clear" w:color="auto" w:fill="FFFFFF"/>
        </w:rPr>
        <w:t>50.000,00 per realizzazione sistemi di monitoraggio ambientale - CUP F97B20001980001- Programmazione ai sensi della Legge 27 dicembre 2017, n. 205, art.1, comma 1072- nota MIC_DG-Bilancio n. 18375-p;</w:t>
      </w:r>
    </w:p>
    <w:p w14:paraId="0D1051C6" w14:textId="5C4B76B3" w:rsidR="007F5630" w:rsidRPr="00F1029D" w:rsidRDefault="0031074B" w:rsidP="007F5630">
      <w:pPr>
        <w:pStyle w:val="Default"/>
        <w:numPr>
          <w:ilvl w:val="0"/>
          <w:numId w:val="18"/>
        </w:numPr>
        <w:jc w:val="both"/>
      </w:pPr>
      <w:r w:rsidRPr="00F1029D">
        <w:rPr>
          <w:rFonts w:eastAsia="Times New Roman"/>
          <w:color w:val="404040" w:themeColor="text1" w:themeTint="BF"/>
          <w:sz w:val="28"/>
          <w:szCs w:val="28"/>
          <w:shd w:val="clear" w:color="auto" w:fill="FFFFFF"/>
        </w:rPr>
        <w:t xml:space="preserve">€ </w:t>
      </w:r>
      <w:r w:rsidR="007F5630" w:rsidRPr="00F1029D">
        <w:rPr>
          <w:rFonts w:eastAsia="Times New Roman"/>
          <w:color w:val="404040" w:themeColor="text1" w:themeTint="BF"/>
          <w:sz w:val="28"/>
          <w:szCs w:val="28"/>
          <w:shd w:val="clear" w:color="auto" w:fill="FFFFFF"/>
        </w:rPr>
        <w:t xml:space="preserve">226.310,00 </w:t>
      </w:r>
      <w:r w:rsidR="00F1029D" w:rsidRPr="00F1029D">
        <w:rPr>
          <w:rFonts w:eastAsia="Times New Roman"/>
          <w:color w:val="404040" w:themeColor="text1" w:themeTint="BF"/>
          <w:sz w:val="28"/>
          <w:szCs w:val="28"/>
          <w:shd w:val="clear" w:color="auto" w:fill="FFFFFF"/>
        </w:rPr>
        <w:t xml:space="preserve">legge 190 triennio 2021-23 </w:t>
      </w:r>
      <w:r w:rsidR="007F5630" w:rsidRPr="00F1029D">
        <w:rPr>
          <w:rFonts w:eastAsia="Times New Roman"/>
          <w:color w:val="404040" w:themeColor="text1" w:themeTint="BF"/>
          <w:sz w:val="28"/>
          <w:szCs w:val="28"/>
          <w:shd w:val="clear" w:color="auto" w:fill="FFFFFF"/>
        </w:rPr>
        <w:t>Consolidamento delle coperture lignee del Complesso Monumentale della Pilotta CUP F97H21008310001;</w:t>
      </w:r>
    </w:p>
    <w:p w14:paraId="450E35C7" w14:textId="07EF24EB" w:rsidR="0031074B" w:rsidRPr="00F1029D" w:rsidRDefault="0031074B" w:rsidP="007F5630">
      <w:pPr>
        <w:pStyle w:val="Default"/>
        <w:numPr>
          <w:ilvl w:val="0"/>
          <w:numId w:val="18"/>
        </w:numPr>
        <w:jc w:val="both"/>
      </w:pPr>
      <w:r w:rsidRPr="00F1029D">
        <w:rPr>
          <w:rFonts w:eastAsia="Times New Roman"/>
          <w:color w:val="404040" w:themeColor="text1" w:themeTint="BF"/>
          <w:sz w:val="28"/>
          <w:szCs w:val="28"/>
          <w:shd w:val="clear" w:color="auto" w:fill="FFFFFF"/>
        </w:rPr>
        <w:t>€ 96.990,00</w:t>
      </w:r>
      <w:r w:rsidR="00F1029D" w:rsidRPr="00F1029D">
        <w:rPr>
          <w:rFonts w:eastAsia="Times New Roman"/>
          <w:color w:val="404040" w:themeColor="text1" w:themeTint="BF"/>
          <w:sz w:val="28"/>
          <w:szCs w:val="28"/>
          <w:shd w:val="clear" w:color="auto" w:fill="FFFFFF"/>
        </w:rPr>
        <w:t xml:space="preserve"> legge 190 triennio 2021-</w:t>
      </w:r>
      <w:proofErr w:type="gramStart"/>
      <w:r w:rsidR="00F1029D" w:rsidRPr="00F1029D">
        <w:rPr>
          <w:rFonts w:eastAsia="Times New Roman"/>
          <w:color w:val="404040" w:themeColor="text1" w:themeTint="BF"/>
          <w:sz w:val="28"/>
          <w:szCs w:val="28"/>
          <w:shd w:val="clear" w:color="auto" w:fill="FFFFFF"/>
        </w:rPr>
        <w:t xml:space="preserve">23 </w:t>
      </w:r>
      <w:r w:rsidRPr="00F1029D">
        <w:rPr>
          <w:rFonts w:eastAsia="Times New Roman"/>
          <w:color w:val="404040" w:themeColor="text1" w:themeTint="BF"/>
          <w:sz w:val="28"/>
          <w:szCs w:val="28"/>
          <w:shd w:val="clear" w:color="auto" w:fill="FFFFFF"/>
        </w:rPr>
        <w:t xml:space="preserve"> Consolidamento</w:t>
      </w:r>
      <w:proofErr w:type="gramEnd"/>
      <w:r w:rsidRPr="00F1029D">
        <w:rPr>
          <w:rFonts w:eastAsia="Times New Roman"/>
          <w:color w:val="404040" w:themeColor="text1" w:themeTint="BF"/>
          <w:sz w:val="28"/>
          <w:szCs w:val="28"/>
          <w:shd w:val="clear" w:color="auto" w:fill="FFFFFF"/>
        </w:rPr>
        <w:t xml:space="preserve"> delle coperture lignee del Complesso Monumentale della Pilotta CUP F97H21008310001;</w:t>
      </w:r>
    </w:p>
    <w:p w14:paraId="101984F9" w14:textId="76DF2B30" w:rsidR="0031074B" w:rsidRPr="00F1029D" w:rsidRDefault="0031074B" w:rsidP="007F5630">
      <w:pPr>
        <w:pStyle w:val="Default"/>
        <w:numPr>
          <w:ilvl w:val="0"/>
          <w:numId w:val="18"/>
        </w:numPr>
        <w:jc w:val="both"/>
        <w:rPr>
          <w:rFonts w:eastAsia="Times New Roman"/>
          <w:color w:val="404040" w:themeColor="text1" w:themeTint="BF"/>
          <w:sz w:val="28"/>
          <w:szCs w:val="28"/>
          <w:shd w:val="clear" w:color="auto" w:fill="FFFFFF"/>
        </w:rPr>
      </w:pPr>
      <w:r w:rsidRPr="00F1029D">
        <w:rPr>
          <w:rFonts w:eastAsia="Times New Roman"/>
          <w:color w:val="404040" w:themeColor="text1" w:themeTint="BF"/>
          <w:sz w:val="28"/>
          <w:szCs w:val="28"/>
          <w:shd w:val="clear" w:color="auto" w:fill="FFFFFF"/>
        </w:rPr>
        <w:t>€ 142.115,33</w:t>
      </w:r>
      <w:r w:rsidR="00F1029D" w:rsidRPr="00F1029D">
        <w:rPr>
          <w:rFonts w:eastAsia="Times New Roman"/>
          <w:color w:val="404040" w:themeColor="text1" w:themeTint="BF"/>
          <w:sz w:val="28"/>
          <w:szCs w:val="28"/>
          <w:shd w:val="clear" w:color="auto" w:fill="FFFFFF"/>
        </w:rPr>
        <w:t xml:space="preserve"> legge 190 triennio 2021-</w:t>
      </w:r>
      <w:proofErr w:type="gramStart"/>
      <w:r w:rsidR="00F1029D" w:rsidRPr="00F1029D">
        <w:rPr>
          <w:rFonts w:eastAsia="Times New Roman"/>
          <w:color w:val="404040" w:themeColor="text1" w:themeTint="BF"/>
          <w:sz w:val="28"/>
          <w:szCs w:val="28"/>
          <w:shd w:val="clear" w:color="auto" w:fill="FFFFFF"/>
        </w:rPr>
        <w:t xml:space="preserve">23 </w:t>
      </w:r>
      <w:r w:rsidRPr="00F1029D">
        <w:rPr>
          <w:rFonts w:eastAsia="Times New Roman"/>
          <w:color w:val="404040" w:themeColor="text1" w:themeTint="BF"/>
          <w:sz w:val="28"/>
          <w:szCs w:val="28"/>
          <w:shd w:val="clear" w:color="auto" w:fill="FFFFFF"/>
        </w:rPr>
        <w:t xml:space="preserve"> per</w:t>
      </w:r>
      <w:proofErr w:type="gramEnd"/>
      <w:r w:rsidRPr="00F1029D">
        <w:rPr>
          <w:rFonts w:eastAsia="Times New Roman"/>
          <w:color w:val="404040" w:themeColor="text1" w:themeTint="BF"/>
          <w:sz w:val="28"/>
          <w:szCs w:val="28"/>
          <w:shd w:val="clear" w:color="auto" w:fill="FFFFFF"/>
        </w:rPr>
        <w:t xml:space="preserve"> creazione di servizi igienici, rifacimento della pavimentazione e delle facciate site nel cortile di San Pietro presso il Complesso Monumentale della Pilotta- CUP F97H21008300001 - nota MIC_DG-Bilancio n. 18406-p</w:t>
      </w:r>
    </w:p>
    <w:p w14:paraId="469768D3" w14:textId="3622D83C" w:rsidR="00177F95" w:rsidRPr="00F1029D" w:rsidRDefault="0031074B" w:rsidP="00736C08">
      <w:pPr>
        <w:pStyle w:val="Default"/>
        <w:numPr>
          <w:ilvl w:val="0"/>
          <w:numId w:val="18"/>
        </w:numPr>
        <w:jc w:val="both"/>
        <w:rPr>
          <w:rFonts w:eastAsia="Times New Roman" w:cstheme="minorBidi"/>
          <w:color w:val="404040" w:themeColor="text1" w:themeTint="BF"/>
          <w:sz w:val="28"/>
          <w:szCs w:val="28"/>
          <w:shd w:val="clear" w:color="auto" w:fill="FFFFFF"/>
        </w:rPr>
      </w:pPr>
      <w:r w:rsidRPr="00F1029D">
        <w:rPr>
          <w:rFonts w:eastAsia="Times New Roman"/>
          <w:color w:val="404040" w:themeColor="text1" w:themeTint="BF"/>
          <w:sz w:val="28"/>
          <w:szCs w:val="28"/>
          <w:shd w:val="clear" w:color="auto" w:fill="FFFFFF"/>
        </w:rPr>
        <w:t>€ 142.115,34</w:t>
      </w:r>
      <w:r w:rsidR="00F1029D" w:rsidRPr="00F1029D">
        <w:rPr>
          <w:rFonts w:eastAsia="Times New Roman"/>
          <w:color w:val="404040" w:themeColor="text1" w:themeTint="BF"/>
          <w:sz w:val="28"/>
          <w:szCs w:val="28"/>
          <w:shd w:val="clear" w:color="auto" w:fill="FFFFFF"/>
        </w:rPr>
        <w:t xml:space="preserve"> legge 190 triennio 2021-</w:t>
      </w:r>
      <w:proofErr w:type="gramStart"/>
      <w:r w:rsidR="00F1029D" w:rsidRPr="00F1029D">
        <w:rPr>
          <w:rFonts w:eastAsia="Times New Roman"/>
          <w:color w:val="404040" w:themeColor="text1" w:themeTint="BF"/>
          <w:sz w:val="28"/>
          <w:szCs w:val="28"/>
          <w:shd w:val="clear" w:color="auto" w:fill="FFFFFF"/>
        </w:rPr>
        <w:t xml:space="preserve">23 </w:t>
      </w:r>
      <w:r w:rsidRPr="00F1029D">
        <w:rPr>
          <w:rFonts w:eastAsia="Times New Roman"/>
          <w:color w:val="404040" w:themeColor="text1" w:themeTint="BF"/>
          <w:sz w:val="28"/>
          <w:szCs w:val="28"/>
          <w:shd w:val="clear" w:color="auto" w:fill="FFFFFF"/>
        </w:rPr>
        <w:t xml:space="preserve"> per</w:t>
      </w:r>
      <w:proofErr w:type="gramEnd"/>
      <w:r w:rsidRPr="00F1029D">
        <w:rPr>
          <w:rFonts w:eastAsia="Times New Roman"/>
          <w:color w:val="404040" w:themeColor="text1" w:themeTint="BF"/>
          <w:sz w:val="28"/>
          <w:szCs w:val="28"/>
          <w:shd w:val="clear" w:color="auto" w:fill="FFFFFF"/>
        </w:rPr>
        <w:t xml:space="preserve"> creazione di servizi igienici, rifacimento della pavimentazione e delle facciate site nel cortile di San Pietro presso il Complesso Monumentale della</w:t>
      </w:r>
      <w:r w:rsidR="00F1029D">
        <w:rPr>
          <w:rFonts w:eastAsia="Times New Roman"/>
          <w:color w:val="404040" w:themeColor="text1" w:themeTint="BF"/>
          <w:sz w:val="28"/>
          <w:szCs w:val="28"/>
          <w:shd w:val="clear" w:color="auto" w:fill="FFFFFF"/>
        </w:rPr>
        <w:t xml:space="preserve"> Pilotta- CUP F97H21008300001.</w:t>
      </w:r>
    </w:p>
    <w:p w14:paraId="29866B8C" w14:textId="77777777" w:rsidR="001668C2" w:rsidRDefault="001668C2" w:rsidP="001668C2">
      <w:pPr>
        <w:spacing w:after="0" w:line="240" w:lineRule="auto"/>
        <w:jc w:val="both"/>
        <w:rPr>
          <w:rFonts w:ascii="Garamond" w:eastAsia="Times New Roman" w:hAnsi="Garamond"/>
          <w:i/>
          <w:color w:val="404040" w:themeColor="text1" w:themeTint="BF"/>
          <w:sz w:val="28"/>
          <w:szCs w:val="28"/>
          <w:u w:val="single"/>
          <w:shd w:val="clear" w:color="auto" w:fill="FFFFFF"/>
        </w:rPr>
      </w:pPr>
    </w:p>
    <w:p w14:paraId="41C12A77" w14:textId="75412A30" w:rsidR="00C3679B" w:rsidRPr="000A65BF" w:rsidRDefault="00C3679B" w:rsidP="001668C2">
      <w:pPr>
        <w:spacing w:after="0" w:line="240" w:lineRule="auto"/>
        <w:jc w:val="both"/>
        <w:rPr>
          <w:rFonts w:ascii="Garamond" w:eastAsia="Times New Roman" w:hAnsi="Garamond"/>
          <w:i/>
          <w:color w:val="404040" w:themeColor="text1" w:themeTint="BF"/>
          <w:sz w:val="28"/>
          <w:szCs w:val="28"/>
          <w:u w:val="single"/>
          <w:shd w:val="clear" w:color="auto" w:fill="FFFFFF"/>
        </w:rPr>
      </w:pPr>
      <w:r w:rsidRPr="000A65BF">
        <w:rPr>
          <w:rFonts w:ascii="Garamond" w:eastAsia="Times New Roman" w:hAnsi="Garamond"/>
          <w:i/>
          <w:color w:val="404040" w:themeColor="text1" w:themeTint="BF"/>
          <w:sz w:val="28"/>
          <w:szCs w:val="28"/>
          <w:u w:val="single"/>
          <w:shd w:val="clear" w:color="auto" w:fill="FFFFFF"/>
        </w:rPr>
        <w:t xml:space="preserve">Contributi agli investimenti da </w:t>
      </w:r>
      <w:proofErr w:type="spellStart"/>
      <w:r w:rsidRPr="000A65BF">
        <w:rPr>
          <w:rFonts w:ascii="Garamond" w:eastAsia="Times New Roman" w:hAnsi="Garamond"/>
          <w:i/>
          <w:color w:val="404040" w:themeColor="text1" w:themeTint="BF"/>
          <w:sz w:val="28"/>
          <w:szCs w:val="28"/>
          <w:u w:val="single"/>
          <w:shd w:val="clear" w:color="auto" w:fill="FFFFFF"/>
        </w:rPr>
        <w:t>Mibact</w:t>
      </w:r>
      <w:proofErr w:type="spellEnd"/>
      <w:r w:rsidRPr="000A65BF">
        <w:rPr>
          <w:rFonts w:ascii="Garamond" w:eastAsia="Times New Roman" w:hAnsi="Garamond"/>
          <w:i/>
          <w:color w:val="404040" w:themeColor="text1" w:themeTint="BF"/>
          <w:sz w:val="28"/>
          <w:szCs w:val="28"/>
          <w:u w:val="single"/>
          <w:shd w:val="clear" w:color="auto" w:fill="FFFFFF"/>
        </w:rPr>
        <w:t xml:space="preserve"> – Fondi PNRR.</w:t>
      </w:r>
    </w:p>
    <w:p w14:paraId="00B73647" w14:textId="77777777" w:rsidR="00C3679B" w:rsidRPr="000A65BF" w:rsidRDefault="00C3679B" w:rsidP="001668C2">
      <w:pPr>
        <w:spacing w:after="0" w:line="240" w:lineRule="auto"/>
        <w:jc w:val="both"/>
        <w:rPr>
          <w:rFonts w:ascii="Garamond" w:eastAsia="Times New Roman" w:hAnsi="Garamond"/>
          <w:i/>
          <w:color w:val="404040" w:themeColor="text1" w:themeTint="BF"/>
          <w:sz w:val="28"/>
          <w:szCs w:val="28"/>
          <w:u w:val="single"/>
          <w:shd w:val="clear" w:color="auto" w:fill="FFFFFF"/>
        </w:rPr>
      </w:pPr>
    </w:p>
    <w:p w14:paraId="4E0A2818" w14:textId="18340097" w:rsidR="00133FF2" w:rsidRPr="000A65BF" w:rsidRDefault="00C3679B" w:rsidP="00133FF2">
      <w:pPr>
        <w:spacing w:after="0" w:line="240" w:lineRule="auto"/>
        <w:jc w:val="both"/>
        <w:rPr>
          <w:rFonts w:ascii="Garamond" w:eastAsia="Times New Roman" w:hAnsi="Garamond" w:cs="Garamond"/>
          <w:color w:val="404040" w:themeColor="text1" w:themeTint="BF"/>
          <w:sz w:val="28"/>
          <w:szCs w:val="28"/>
          <w:shd w:val="clear" w:color="auto" w:fill="FFFFFF"/>
        </w:rPr>
      </w:pPr>
      <w:r w:rsidRPr="000A65BF">
        <w:rPr>
          <w:rFonts w:ascii="Garamond" w:eastAsia="Times New Roman" w:hAnsi="Garamond"/>
          <w:color w:val="404040" w:themeColor="text1" w:themeTint="BF"/>
          <w:sz w:val="28"/>
          <w:szCs w:val="28"/>
          <w:shd w:val="clear" w:color="auto" w:fill="FFFFFF"/>
        </w:rPr>
        <w:t xml:space="preserve">Tale </w:t>
      </w:r>
      <w:r w:rsidR="000E06C2" w:rsidRPr="000A65BF">
        <w:rPr>
          <w:rFonts w:ascii="Garamond" w:eastAsia="Times New Roman" w:hAnsi="Garamond"/>
          <w:color w:val="404040" w:themeColor="text1" w:themeTint="BF"/>
          <w:sz w:val="28"/>
          <w:szCs w:val="28"/>
          <w:shd w:val="clear" w:color="auto" w:fill="FFFFFF"/>
        </w:rPr>
        <w:t>articolo</w:t>
      </w:r>
      <w:r w:rsidRPr="000A65BF">
        <w:rPr>
          <w:rFonts w:ascii="Garamond" w:eastAsia="Times New Roman" w:hAnsi="Garamond"/>
          <w:color w:val="404040" w:themeColor="text1" w:themeTint="BF"/>
          <w:sz w:val="28"/>
          <w:szCs w:val="28"/>
          <w:shd w:val="clear" w:color="auto" w:fill="FFFFFF"/>
        </w:rPr>
        <w:t xml:space="preserve"> </w:t>
      </w:r>
      <w:r w:rsidR="000E06C2" w:rsidRPr="000A65BF">
        <w:rPr>
          <w:rFonts w:ascii="Garamond" w:eastAsia="Times New Roman" w:hAnsi="Garamond"/>
          <w:color w:val="404040" w:themeColor="text1" w:themeTint="BF"/>
          <w:sz w:val="28"/>
          <w:szCs w:val="28"/>
          <w:shd w:val="clear" w:color="auto" w:fill="FFFFFF"/>
        </w:rPr>
        <w:t>è stato valorizzato in seguito alle indicazioni riportate</w:t>
      </w:r>
      <w:r w:rsidR="00133FF2" w:rsidRPr="000A65BF">
        <w:rPr>
          <w:rFonts w:ascii="Garamond" w:eastAsia="Times New Roman" w:hAnsi="Garamond"/>
          <w:color w:val="404040" w:themeColor="text1" w:themeTint="BF"/>
          <w:sz w:val="28"/>
          <w:szCs w:val="28"/>
          <w:shd w:val="clear" w:color="auto" w:fill="FFFFFF"/>
        </w:rPr>
        <w:t xml:space="preserve"> nel decreto di approvazione</w:t>
      </w:r>
      <w:r w:rsidR="000E06C2" w:rsidRPr="000A65BF">
        <w:rPr>
          <w:rFonts w:ascii="Garamond" w:eastAsia="Times New Roman" w:hAnsi="Garamond"/>
          <w:color w:val="404040" w:themeColor="text1" w:themeTint="BF"/>
          <w:sz w:val="28"/>
          <w:szCs w:val="28"/>
          <w:shd w:val="clear" w:color="auto" w:fill="FFFFFF"/>
        </w:rPr>
        <w:t xml:space="preserve"> </w:t>
      </w:r>
      <w:r w:rsidR="00133FF2" w:rsidRPr="000A65BF">
        <w:rPr>
          <w:rFonts w:ascii="Garamond" w:eastAsia="Times New Roman" w:hAnsi="Garamond" w:cs="Garamond"/>
          <w:color w:val="404040" w:themeColor="text1" w:themeTint="BF"/>
          <w:sz w:val="28"/>
          <w:szCs w:val="28"/>
          <w:shd w:val="clear" w:color="auto" w:fill="FFFFFF"/>
        </w:rPr>
        <w:t>della 3^ e 4^ variazione al bilancio preventivo 2022. Difatti il MEF ha richiesto una apposita codificazione contabile per la registrazione delle operazioni di provvista e di utilizzo delle risorse relative ai fondi PNRR (</w:t>
      </w:r>
      <w:r w:rsidR="00972951">
        <w:rPr>
          <w:rFonts w:ascii="Garamond" w:eastAsia="Times New Roman" w:hAnsi="Garamond" w:cs="Garamond"/>
          <w:color w:val="404040" w:themeColor="text1" w:themeTint="BF"/>
          <w:sz w:val="28"/>
          <w:szCs w:val="28"/>
          <w:shd w:val="clear" w:color="auto" w:fill="FFFFFF"/>
        </w:rPr>
        <w:t>nota MEF-RGS 23604 del 09/02/2023)</w:t>
      </w:r>
      <w:r w:rsidR="00133FF2" w:rsidRPr="000A65BF">
        <w:rPr>
          <w:rFonts w:ascii="Garamond" w:eastAsia="Times New Roman" w:hAnsi="Garamond" w:cs="Garamond"/>
          <w:color w:val="404040" w:themeColor="text1" w:themeTint="BF"/>
          <w:sz w:val="28"/>
          <w:szCs w:val="28"/>
          <w:shd w:val="clear" w:color="auto" w:fill="FFFFFF"/>
        </w:rPr>
        <w:t xml:space="preserve">. </w:t>
      </w:r>
    </w:p>
    <w:p w14:paraId="001B6DAF" w14:textId="35910AEB" w:rsidR="002635A8" w:rsidRPr="000A65BF" w:rsidRDefault="00133FF2" w:rsidP="00C3679B">
      <w:pPr>
        <w:spacing w:after="0" w:line="240" w:lineRule="auto"/>
        <w:jc w:val="both"/>
        <w:rPr>
          <w:rFonts w:ascii="Garamond" w:eastAsia="Times New Roman" w:hAnsi="Garamond" w:cs="Garamond"/>
          <w:color w:val="404040" w:themeColor="text1" w:themeTint="BF"/>
          <w:sz w:val="28"/>
          <w:szCs w:val="28"/>
          <w:shd w:val="clear" w:color="auto" w:fill="FFFFFF"/>
        </w:rPr>
      </w:pPr>
      <w:r w:rsidRPr="000A65BF">
        <w:rPr>
          <w:rFonts w:ascii="Garamond" w:eastAsia="Times New Roman" w:hAnsi="Garamond"/>
          <w:color w:val="404040" w:themeColor="text1" w:themeTint="BF"/>
          <w:sz w:val="28"/>
          <w:szCs w:val="28"/>
          <w:shd w:val="clear" w:color="auto" w:fill="FFFFFF"/>
        </w:rPr>
        <w:t>L’Ente ha pertanto provveduto all’</w:t>
      </w:r>
      <w:r w:rsidR="00460273" w:rsidRPr="000A65BF">
        <w:rPr>
          <w:rFonts w:ascii="Garamond" w:eastAsia="Times New Roman" w:hAnsi="Garamond"/>
          <w:color w:val="404040" w:themeColor="text1" w:themeTint="BF"/>
          <w:sz w:val="28"/>
          <w:szCs w:val="28"/>
          <w:shd w:val="clear" w:color="auto" w:fill="FFFFFF"/>
        </w:rPr>
        <w:t xml:space="preserve">inserimento di questo articolo </w:t>
      </w:r>
      <w:r w:rsidRPr="000A65BF">
        <w:rPr>
          <w:rFonts w:ascii="Garamond" w:eastAsia="Times New Roman" w:hAnsi="Garamond"/>
          <w:color w:val="404040" w:themeColor="text1" w:themeTint="BF"/>
          <w:sz w:val="28"/>
          <w:szCs w:val="28"/>
          <w:shd w:val="clear" w:color="auto" w:fill="FFFFFF"/>
        </w:rPr>
        <w:t>i</w:t>
      </w:r>
      <w:r w:rsidR="00460273" w:rsidRPr="000A65BF">
        <w:rPr>
          <w:rFonts w:ascii="Garamond" w:eastAsia="Times New Roman" w:hAnsi="Garamond"/>
          <w:color w:val="404040" w:themeColor="text1" w:themeTint="BF"/>
          <w:sz w:val="28"/>
          <w:szCs w:val="28"/>
          <w:shd w:val="clear" w:color="auto" w:fill="FFFFFF"/>
        </w:rPr>
        <w:t>n bilancio facendovi confluire gli</w:t>
      </w:r>
      <w:r w:rsidR="00C3679B" w:rsidRPr="000A65BF">
        <w:rPr>
          <w:rFonts w:ascii="Garamond" w:eastAsia="Times New Roman" w:hAnsi="Garamond"/>
          <w:color w:val="404040" w:themeColor="text1" w:themeTint="BF"/>
          <w:sz w:val="28"/>
          <w:szCs w:val="28"/>
          <w:shd w:val="clear" w:color="auto" w:fill="FFFFFF"/>
        </w:rPr>
        <w:t xml:space="preserve"> € 2.500.000,00</w:t>
      </w:r>
      <w:r w:rsidRPr="000A65BF">
        <w:rPr>
          <w:rFonts w:ascii="Garamond" w:eastAsia="Times New Roman" w:hAnsi="Garamond" w:cs="Garamond"/>
          <w:color w:val="404040" w:themeColor="text1" w:themeTint="BF"/>
          <w:sz w:val="28"/>
          <w:szCs w:val="28"/>
          <w:shd w:val="clear" w:color="auto" w:fill="FFFFFF"/>
        </w:rPr>
        <w:t xml:space="preserve"> relativi ai 3 progetti PNRR</w:t>
      </w:r>
      <w:r w:rsidR="00604514" w:rsidRPr="000A65BF">
        <w:rPr>
          <w:rFonts w:ascii="Garamond" w:eastAsia="Times New Roman" w:hAnsi="Garamond" w:cs="Garamond"/>
          <w:color w:val="404040" w:themeColor="text1" w:themeTint="BF"/>
          <w:sz w:val="28"/>
          <w:szCs w:val="28"/>
          <w:shd w:val="clear" w:color="auto" w:fill="FFFFFF"/>
        </w:rPr>
        <w:t>, sotto dettagliati, che in sede di 3^ e 4^ variazione di Bilancio erano stati imputati sull’art. 4.02.01.01.001/A</w:t>
      </w:r>
      <w:r w:rsidR="00290971" w:rsidRPr="000A65BF">
        <w:rPr>
          <w:rFonts w:ascii="Garamond" w:eastAsia="Times New Roman" w:hAnsi="Garamond" w:cs="Garamond"/>
          <w:color w:val="404040" w:themeColor="text1" w:themeTint="BF"/>
          <w:sz w:val="28"/>
          <w:szCs w:val="28"/>
          <w:shd w:val="clear" w:color="auto" w:fill="FFFFFF"/>
        </w:rPr>
        <w:t>.</w:t>
      </w:r>
    </w:p>
    <w:p w14:paraId="09356E2B" w14:textId="4C8A008A" w:rsidR="002635A8" w:rsidRPr="000A65BF" w:rsidRDefault="002635A8" w:rsidP="00C3679B">
      <w:pPr>
        <w:spacing w:after="0" w:line="240" w:lineRule="auto"/>
        <w:jc w:val="both"/>
        <w:rPr>
          <w:rFonts w:ascii="Garamond" w:eastAsia="Times New Roman" w:hAnsi="Garamond" w:cs="Garamond"/>
          <w:color w:val="404040" w:themeColor="text1" w:themeTint="BF"/>
          <w:sz w:val="28"/>
          <w:szCs w:val="28"/>
          <w:shd w:val="clear" w:color="auto" w:fill="FFFFFF"/>
        </w:rPr>
      </w:pPr>
      <w:r w:rsidRPr="000A65BF">
        <w:rPr>
          <w:rFonts w:ascii="Garamond" w:eastAsia="Times New Roman" w:hAnsi="Garamond" w:cs="Garamond"/>
          <w:color w:val="404040" w:themeColor="text1" w:themeTint="BF"/>
          <w:sz w:val="28"/>
          <w:szCs w:val="28"/>
          <w:shd w:val="clear" w:color="auto" w:fill="FFFFFF"/>
        </w:rPr>
        <w:t xml:space="preserve">Si precisa che le somme </w:t>
      </w:r>
      <w:r w:rsidR="009018D8" w:rsidRPr="000A65BF">
        <w:rPr>
          <w:rFonts w:ascii="Garamond" w:eastAsia="Times New Roman" w:hAnsi="Garamond" w:cs="Garamond"/>
          <w:color w:val="404040" w:themeColor="text1" w:themeTint="BF"/>
          <w:sz w:val="28"/>
          <w:szCs w:val="28"/>
          <w:shd w:val="clear" w:color="auto" w:fill="FFFFFF"/>
        </w:rPr>
        <w:t xml:space="preserve">relative ai 3 finanziamenti PNRR </w:t>
      </w:r>
      <w:r w:rsidRPr="000A65BF">
        <w:rPr>
          <w:rFonts w:ascii="Garamond" w:eastAsia="Times New Roman" w:hAnsi="Garamond" w:cs="Garamond"/>
          <w:color w:val="404040" w:themeColor="text1" w:themeTint="BF"/>
          <w:sz w:val="28"/>
          <w:szCs w:val="28"/>
          <w:shd w:val="clear" w:color="auto" w:fill="FFFFFF"/>
        </w:rPr>
        <w:t xml:space="preserve">saranno accreditate allo scrivente solo successivamente alla presentazione delle fatture quietanzate e pertanto, conseguentemente alla variazione verrà registrato in bilancio un accertamento da riscuotere. Tale scrittura </w:t>
      </w:r>
      <w:r w:rsidR="00DF74B7">
        <w:rPr>
          <w:rFonts w:ascii="Garamond" w:eastAsia="Times New Roman" w:hAnsi="Garamond" w:cs="Garamond"/>
          <w:color w:val="404040" w:themeColor="text1" w:themeTint="BF"/>
          <w:sz w:val="28"/>
          <w:szCs w:val="28"/>
          <w:shd w:val="clear" w:color="auto" w:fill="FFFFFF"/>
        </w:rPr>
        <w:t>si configura pertanto</w:t>
      </w:r>
      <w:r w:rsidRPr="000A65BF">
        <w:rPr>
          <w:rFonts w:ascii="Garamond" w:eastAsia="Times New Roman" w:hAnsi="Garamond" w:cs="Garamond"/>
          <w:color w:val="404040" w:themeColor="text1" w:themeTint="BF"/>
          <w:sz w:val="28"/>
          <w:szCs w:val="28"/>
          <w:shd w:val="clear" w:color="auto" w:fill="FFFFFF"/>
        </w:rPr>
        <w:t xml:space="preserve"> a consuntivo come residuo attivo. Il Complesso Monumentale della Pilotta procederà, appena le somme saranno nella disponibilità delle competenti strutture del </w:t>
      </w:r>
      <w:proofErr w:type="spellStart"/>
      <w:r w:rsidRPr="000A65BF">
        <w:rPr>
          <w:rFonts w:ascii="Garamond" w:eastAsia="Times New Roman" w:hAnsi="Garamond" w:cs="Garamond"/>
          <w:color w:val="404040" w:themeColor="text1" w:themeTint="BF"/>
          <w:sz w:val="28"/>
          <w:szCs w:val="28"/>
          <w:shd w:val="clear" w:color="auto" w:fill="FFFFFF"/>
        </w:rPr>
        <w:t>MiC</w:t>
      </w:r>
      <w:proofErr w:type="spellEnd"/>
      <w:r w:rsidRPr="000A65BF">
        <w:rPr>
          <w:rFonts w:ascii="Garamond" w:eastAsia="Times New Roman" w:hAnsi="Garamond" w:cs="Garamond"/>
          <w:color w:val="404040" w:themeColor="text1" w:themeTint="BF"/>
          <w:sz w:val="28"/>
          <w:szCs w:val="28"/>
          <w:shd w:val="clear" w:color="auto" w:fill="FFFFFF"/>
        </w:rPr>
        <w:t>, a richiedere l’anticipazione prevista del 10%. In seguito alla ricezione dell’anticipazione citata e dei successivi trasferimenti delle fatture quietanzate verranno riscosse su questo accertamento le rispettive somme.</w:t>
      </w:r>
    </w:p>
    <w:p w14:paraId="77880CA6" w14:textId="771A2225" w:rsidR="00C3679B" w:rsidRPr="000A65BF" w:rsidRDefault="002635A8" w:rsidP="00C3679B">
      <w:pPr>
        <w:spacing w:after="0" w:line="240" w:lineRule="auto"/>
        <w:jc w:val="both"/>
        <w:rPr>
          <w:rFonts w:ascii="Garamond" w:eastAsia="Times New Roman" w:hAnsi="Garamond" w:cs="Garamond"/>
          <w:color w:val="404040" w:themeColor="text1" w:themeTint="BF"/>
          <w:sz w:val="28"/>
          <w:szCs w:val="28"/>
          <w:shd w:val="clear" w:color="auto" w:fill="FFFFFF"/>
        </w:rPr>
      </w:pPr>
      <w:r w:rsidRPr="000A65BF">
        <w:rPr>
          <w:rFonts w:ascii="Garamond" w:eastAsia="Times New Roman" w:hAnsi="Garamond" w:cs="Garamond"/>
          <w:color w:val="404040" w:themeColor="text1" w:themeTint="BF"/>
          <w:sz w:val="28"/>
          <w:szCs w:val="28"/>
          <w:shd w:val="clear" w:color="auto" w:fill="FFFFFF"/>
        </w:rPr>
        <w:t xml:space="preserve">I </w:t>
      </w:r>
      <w:r w:rsidR="00C3679B" w:rsidRPr="000A65BF">
        <w:rPr>
          <w:rFonts w:ascii="Garamond" w:eastAsia="Times New Roman" w:hAnsi="Garamond" w:cs="Garamond"/>
          <w:color w:val="404040" w:themeColor="text1" w:themeTint="BF"/>
          <w:sz w:val="28"/>
          <w:szCs w:val="28"/>
          <w:shd w:val="clear" w:color="auto" w:fill="FFFFFF"/>
        </w:rPr>
        <w:t xml:space="preserve">progetti </w:t>
      </w:r>
      <w:r w:rsidRPr="000A65BF">
        <w:rPr>
          <w:rFonts w:ascii="Garamond" w:eastAsia="Times New Roman" w:hAnsi="Garamond" w:cs="Garamond"/>
          <w:color w:val="404040" w:themeColor="text1" w:themeTint="BF"/>
          <w:sz w:val="28"/>
          <w:szCs w:val="28"/>
          <w:shd w:val="clear" w:color="auto" w:fill="FFFFFF"/>
        </w:rPr>
        <w:t>finanziati</w:t>
      </w:r>
      <w:r w:rsidR="00C3679B" w:rsidRPr="000A65BF">
        <w:rPr>
          <w:rFonts w:ascii="Garamond" w:eastAsia="Times New Roman" w:hAnsi="Garamond" w:cs="Garamond"/>
          <w:color w:val="404040" w:themeColor="text1" w:themeTint="BF"/>
          <w:sz w:val="28"/>
          <w:szCs w:val="28"/>
          <w:shd w:val="clear" w:color="auto" w:fill="FFFFFF"/>
        </w:rPr>
        <w:t xml:space="preserve"> con PNRR </w:t>
      </w:r>
      <w:r w:rsidRPr="000A65BF">
        <w:rPr>
          <w:rFonts w:ascii="Garamond" w:eastAsia="Times New Roman" w:hAnsi="Garamond" w:cs="Garamond"/>
          <w:color w:val="404040" w:themeColor="text1" w:themeTint="BF"/>
          <w:sz w:val="28"/>
          <w:szCs w:val="28"/>
          <w:shd w:val="clear" w:color="auto" w:fill="FFFFFF"/>
        </w:rPr>
        <w:t>sono i seguenti</w:t>
      </w:r>
      <w:r w:rsidR="00C3679B" w:rsidRPr="000A65BF">
        <w:rPr>
          <w:rFonts w:ascii="Garamond" w:eastAsia="Times New Roman" w:hAnsi="Garamond" w:cs="Garamond"/>
          <w:color w:val="404040" w:themeColor="text1" w:themeTint="BF"/>
          <w:sz w:val="28"/>
          <w:szCs w:val="28"/>
          <w:shd w:val="clear" w:color="auto" w:fill="FFFFFF"/>
        </w:rPr>
        <w:t>:</w:t>
      </w:r>
    </w:p>
    <w:p w14:paraId="5C546AC6" w14:textId="77777777" w:rsidR="00C3679B" w:rsidRDefault="00C3679B" w:rsidP="00C3679B">
      <w:pPr>
        <w:spacing w:after="0" w:line="240" w:lineRule="auto"/>
        <w:jc w:val="both"/>
        <w:rPr>
          <w:rFonts w:ascii="Garamond" w:eastAsia="Times New Roman" w:hAnsi="Garamond" w:cs="Garamond"/>
          <w:color w:val="404040" w:themeColor="text1" w:themeTint="BF"/>
          <w:sz w:val="28"/>
          <w:szCs w:val="28"/>
          <w:highlight w:val="yellow"/>
          <w:shd w:val="clear" w:color="auto" w:fill="FFFFFF"/>
        </w:rPr>
      </w:pPr>
    </w:p>
    <w:p w14:paraId="1E4691FE" w14:textId="0163DDF5" w:rsidR="00C3679B" w:rsidRPr="00115210" w:rsidRDefault="00C3679B" w:rsidP="00C3679B">
      <w:pPr>
        <w:pStyle w:val="Paragrafoelenco"/>
        <w:numPr>
          <w:ilvl w:val="0"/>
          <w:numId w:val="41"/>
        </w:numPr>
        <w:spacing w:after="0" w:line="240" w:lineRule="auto"/>
        <w:jc w:val="both"/>
        <w:rPr>
          <w:rFonts w:ascii="Garamond" w:eastAsia="Times New Roman" w:hAnsi="Garamond" w:cs="Garamond"/>
          <w:color w:val="404040" w:themeColor="text1" w:themeTint="BF"/>
          <w:sz w:val="28"/>
          <w:szCs w:val="28"/>
          <w:shd w:val="clear" w:color="auto" w:fill="FFFFFF"/>
        </w:rPr>
      </w:pPr>
      <w:r w:rsidRPr="00115210">
        <w:rPr>
          <w:rFonts w:ascii="Garamond" w:eastAsia="Times New Roman" w:hAnsi="Garamond" w:cs="Garamond"/>
          <w:color w:val="404040" w:themeColor="text1" w:themeTint="BF"/>
          <w:sz w:val="28"/>
          <w:szCs w:val="28"/>
          <w:shd w:val="clear" w:color="auto" w:fill="FFFFFF"/>
        </w:rPr>
        <w:t>€ 1.000.000,00 “Investimento 1.3: Migliorare l’efficienza energetica di cinema, teatri e musei”</w:t>
      </w:r>
      <w:r w:rsidR="00460273" w:rsidRPr="00115210">
        <w:rPr>
          <w:rFonts w:ascii="Garamond" w:eastAsia="Times New Roman" w:hAnsi="Garamond" w:cs="Garamond"/>
          <w:color w:val="404040" w:themeColor="text1" w:themeTint="BF"/>
          <w:sz w:val="28"/>
          <w:szCs w:val="28"/>
          <w:shd w:val="clear" w:color="auto" w:fill="FFFFFF"/>
        </w:rPr>
        <w:t xml:space="preserve"> </w:t>
      </w:r>
      <w:r w:rsidRPr="00115210">
        <w:rPr>
          <w:rFonts w:ascii="Garamond" w:eastAsia="Times New Roman" w:hAnsi="Garamond" w:cs="Garamond"/>
          <w:color w:val="404040" w:themeColor="text1" w:themeTint="BF"/>
          <w:sz w:val="28"/>
          <w:szCs w:val="28"/>
          <w:shd w:val="clear" w:color="auto" w:fill="FFFFFF"/>
        </w:rPr>
        <w:t>- Titolo dell’intervento finanziato: VERSO LA “NUOVA” PILOTTA. Un museo sostenibile ad alta efficienza energetica-  redazione diagnosi energetica del Complesso e adeguamento e modifica dell’impianto di illuminazione del complesso monumentale della Pilotta.</w:t>
      </w:r>
    </w:p>
    <w:p w14:paraId="0A95B809" w14:textId="3AF91C73" w:rsidR="002635A8" w:rsidRPr="00115210" w:rsidRDefault="002635A8" w:rsidP="00750123">
      <w:pPr>
        <w:pStyle w:val="Paragrafoelenco"/>
        <w:numPr>
          <w:ilvl w:val="0"/>
          <w:numId w:val="41"/>
        </w:numPr>
        <w:spacing w:after="0" w:line="240" w:lineRule="auto"/>
        <w:jc w:val="both"/>
        <w:rPr>
          <w:rFonts w:ascii="Garamond" w:eastAsia="Times New Roman" w:hAnsi="Garamond" w:cs="Garamond"/>
          <w:color w:val="404040" w:themeColor="text1" w:themeTint="BF"/>
          <w:sz w:val="28"/>
          <w:szCs w:val="28"/>
          <w:shd w:val="clear" w:color="auto" w:fill="FFFFFF"/>
        </w:rPr>
      </w:pPr>
      <w:r w:rsidRPr="00115210">
        <w:rPr>
          <w:rFonts w:ascii="Garamond" w:eastAsia="Times New Roman" w:hAnsi="Garamond" w:cs="Garamond"/>
          <w:color w:val="404040" w:themeColor="text1" w:themeTint="BF"/>
          <w:sz w:val="28"/>
          <w:szCs w:val="28"/>
          <w:shd w:val="clear" w:color="auto" w:fill="FFFFFF"/>
        </w:rPr>
        <w:t>€ 1.000.000,00 “Investimento 1.2: Investimento Rimozione delle barriere fisiche e cognitive in musei, biblioteche e archivi: ACCESSIBILITA` INTERO COMPLESSO</w:t>
      </w:r>
      <w:r w:rsidR="00750123" w:rsidRPr="00115210">
        <w:rPr>
          <w:rFonts w:ascii="Garamond" w:eastAsia="Times New Roman" w:hAnsi="Garamond" w:cs="Garamond"/>
          <w:color w:val="404040" w:themeColor="text1" w:themeTint="BF"/>
          <w:sz w:val="28"/>
          <w:szCs w:val="28"/>
          <w:shd w:val="clear" w:color="auto" w:fill="FFFFFF"/>
        </w:rPr>
        <w:t xml:space="preserve">. Interventi di eliminazione delle barriere architettoniche, recupero funzionale di ambienti chiusi al pubblico e creazione di nuovi servizi accessibili per la comunità, abbattimento delle barriere cognitive per una fruizione ampia e partecipata dei luoghi e delle collezioni, elaborazione di applicativi per lo sviluppo di una </w:t>
      </w:r>
      <w:proofErr w:type="spellStart"/>
      <w:r w:rsidR="00750123" w:rsidRPr="00115210">
        <w:rPr>
          <w:rFonts w:ascii="Garamond" w:eastAsia="Times New Roman" w:hAnsi="Garamond" w:cs="Garamond"/>
          <w:color w:val="404040" w:themeColor="text1" w:themeTint="BF"/>
          <w:sz w:val="28"/>
          <w:szCs w:val="28"/>
          <w:shd w:val="clear" w:color="auto" w:fill="FFFFFF"/>
        </w:rPr>
        <w:t>user</w:t>
      </w:r>
      <w:proofErr w:type="spellEnd"/>
      <w:r w:rsidR="00750123" w:rsidRPr="00115210">
        <w:rPr>
          <w:rFonts w:ascii="Garamond" w:eastAsia="Times New Roman" w:hAnsi="Garamond" w:cs="Garamond"/>
          <w:color w:val="404040" w:themeColor="text1" w:themeTint="BF"/>
          <w:sz w:val="28"/>
          <w:szCs w:val="28"/>
          <w:shd w:val="clear" w:color="auto" w:fill="FFFFFF"/>
        </w:rPr>
        <w:t xml:space="preserve"> </w:t>
      </w:r>
      <w:proofErr w:type="spellStart"/>
      <w:r w:rsidR="00750123" w:rsidRPr="00115210">
        <w:rPr>
          <w:rFonts w:ascii="Garamond" w:eastAsia="Times New Roman" w:hAnsi="Garamond" w:cs="Garamond"/>
          <w:color w:val="404040" w:themeColor="text1" w:themeTint="BF"/>
          <w:sz w:val="28"/>
          <w:szCs w:val="28"/>
          <w:shd w:val="clear" w:color="auto" w:fill="FFFFFF"/>
        </w:rPr>
        <w:t>experience</w:t>
      </w:r>
      <w:proofErr w:type="spellEnd"/>
      <w:r w:rsidR="00750123" w:rsidRPr="00115210">
        <w:rPr>
          <w:rFonts w:ascii="Garamond" w:eastAsia="Times New Roman" w:hAnsi="Garamond" w:cs="Garamond"/>
          <w:color w:val="404040" w:themeColor="text1" w:themeTint="BF"/>
          <w:sz w:val="28"/>
          <w:szCs w:val="28"/>
          <w:shd w:val="clear" w:color="auto" w:fill="FFFFFF"/>
        </w:rPr>
        <w:t xml:space="preserve"> personalizzata.</w:t>
      </w:r>
    </w:p>
    <w:p w14:paraId="4F8E21F6" w14:textId="5D486DE3" w:rsidR="00C3679B" w:rsidRPr="00115210" w:rsidRDefault="00C3679B" w:rsidP="00C3679B">
      <w:pPr>
        <w:pStyle w:val="Paragrafoelenco"/>
        <w:numPr>
          <w:ilvl w:val="0"/>
          <w:numId w:val="41"/>
        </w:numPr>
        <w:spacing w:after="0" w:line="240" w:lineRule="auto"/>
        <w:jc w:val="both"/>
        <w:rPr>
          <w:rFonts w:ascii="Garamond" w:eastAsia="Times New Roman" w:hAnsi="Garamond" w:cs="Garamond"/>
          <w:color w:val="404040" w:themeColor="text1" w:themeTint="BF"/>
          <w:sz w:val="28"/>
          <w:szCs w:val="28"/>
          <w:shd w:val="clear" w:color="auto" w:fill="FFFFFF"/>
        </w:rPr>
      </w:pPr>
      <w:r w:rsidRPr="00115210">
        <w:rPr>
          <w:rFonts w:ascii="Garamond" w:eastAsia="Times New Roman" w:hAnsi="Garamond" w:cs="Garamond"/>
          <w:color w:val="404040" w:themeColor="text1" w:themeTint="BF"/>
          <w:sz w:val="28"/>
          <w:szCs w:val="28"/>
          <w:shd w:val="clear" w:color="auto" w:fill="FFFFFF"/>
        </w:rPr>
        <w:t>€ 500.000,00 “Investimento 1.2 Rimozione delle barriere fisiche e cognitive in musei, biblioteche e archivi”</w:t>
      </w:r>
      <w:r w:rsidR="00460273" w:rsidRPr="00115210">
        <w:rPr>
          <w:rFonts w:ascii="Garamond" w:eastAsia="Times New Roman" w:hAnsi="Garamond" w:cs="Garamond"/>
          <w:color w:val="404040" w:themeColor="text1" w:themeTint="BF"/>
          <w:sz w:val="28"/>
          <w:szCs w:val="28"/>
          <w:shd w:val="clear" w:color="auto" w:fill="FFFFFF"/>
        </w:rPr>
        <w:t xml:space="preserve"> </w:t>
      </w:r>
      <w:r w:rsidRPr="00115210">
        <w:rPr>
          <w:rFonts w:ascii="Garamond" w:eastAsia="Times New Roman" w:hAnsi="Garamond" w:cs="Garamond"/>
          <w:color w:val="404040" w:themeColor="text1" w:themeTint="BF"/>
          <w:sz w:val="28"/>
          <w:szCs w:val="28"/>
          <w:shd w:val="clear" w:color="auto" w:fill="FFFFFF"/>
        </w:rPr>
        <w:t>- ti</w:t>
      </w:r>
      <w:r w:rsidR="00584B17">
        <w:rPr>
          <w:rFonts w:ascii="Garamond" w:eastAsia="Times New Roman" w:hAnsi="Garamond" w:cs="Garamond"/>
          <w:color w:val="404040" w:themeColor="text1" w:themeTint="BF"/>
          <w:sz w:val="28"/>
          <w:szCs w:val="28"/>
          <w:shd w:val="clear" w:color="auto" w:fill="FFFFFF"/>
        </w:rPr>
        <w:t>tolo dell’intervento finanziato</w:t>
      </w:r>
      <w:r w:rsidRPr="00115210">
        <w:rPr>
          <w:rFonts w:ascii="Garamond" w:eastAsia="Times New Roman" w:hAnsi="Garamond" w:cs="Garamond"/>
          <w:color w:val="404040" w:themeColor="text1" w:themeTint="BF"/>
          <w:sz w:val="28"/>
          <w:szCs w:val="28"/>
          <w:shd w:val="clear" w:color="auto" w:fill="FFFFFF"/>
        </w:rPr>
        <w:t>: La biblioteca Palatina nuovo centro polifunzionale del XXI secolo.</w:t>
      </w:r>
    </w:p>
    <w:p w14:paraId="618D2A50" w14:textId="77777777" w:rsidR="00C3679B" w:rsidRDefault="00C3679B" w:rsidP="001668C2">
      <w:pPr>
        <w:spacing w:after="0" w:line="240" w:lineRule="auto"/>
        <w:jc w:val="both"/>
        <w:rPr>
          <w:rFonts w:ascii="Garamond" w:eastAsia="Times New Roman" w:hAnsi="Garamond"/>
          <w:i/>
          <w:color w:val="404040" w:themeColor="text1" w:themeTint="BF"/>
          <w:sz w:val="28"/>
          <w:szCs w:val="28"/>
          <w:u w:val="single"/>
          <w:shd w:val="clear" w:color="auto" w:fill="FFFFFF"/>
        </w:rPr>
      </w:pPr>
    </w:p>
    <w:p w14:paraId="602D4629" w14:textId="77777777" w:rsidR="00C3679B" w:rsidRDefault="00C3679B" w:rsidP="001668C2">
      <w:pPr>
        <w:spacing w:after="0" w:line="240" w:lineRule="auto"/>
        <w:jc w:val="both"/>
        <w:rPr>
          <w:rFonts w:ascii="Garamond" w:eastAsia="Times New Roman" w:hAnsi="Garamond"/>
          <w:i/>
          <w:color w:val="404040" w:themeColor="text1" w:themeTint="BF"/>
          <w:sz w:val="28"/>
          <w:szCs w:val="28"/>
          <w:u w:val="single"/>
          <w:shd w:val="clear" w:color="auto" w:fill="FFFFFF"/>
        </w:rPr>
      </w:pPr>
    </w:p>
    <w:p w14:paraId="7693720B" w14:textId="12805443" w:rsidR="001668C2" w:rsidRPr="00462CEB" w:rsidRDefault="001668C2" w:rsidP="001668C2">
      <w:pPr>
        <w:spacing w:after="0" w:line="240" w:lineRule="auto"/>
        <w:jc w:val="both"/>
        <w:rPr>
          <w:rFonts w:ascii="Garamond" w:eastAsia="Times New Roman" w:hAnsi="Garamond"/>
          <w:i/>
          <w:color w:val="404040" w:themeColor="text1" w:themeTint="BF"/>
          <w:sz w:val="28"/>
          <w:szCs w:val="28"/>
          <w:shd w:val="clear" w:color="auto" w:fill="FFFFFF"/>
        </w:rPr>
      </w:pPr>
      <w:r w:rsidRPr="00462CEB">
        <w:rPr>
          <w:rFonts w:ascii="Garamond" w:eastAsia="Times New Roman" w:hAnsi="Garamond"/>
          <w:i/>
          <w:color w:val="404040" w:themeColor="text1" w:themeTint="BF"/>
          <w:sz w:val="28"/>
          <w:szCs w:val="28"/>
          <w:u w:val="single"/>
          <w:shd w:val="clear" w:color="auto" w:fill="FFFFFF"/>
        </w:rPr>
        <w:t>Contributi da privati:</w:t>
      </w:r>
      <w:r w:rsidRPr="00462CEB">
        <w:rPr>
          <w:rFonts w:ascii="Garamond" w:eastAsia="Times New Roman" w:hAnsi="Garamond"/>
          <w:i/>
          <w:color w:val="404040" w:themeColor="text1" w:themeTint="BF"/>
          <w:sz w:val="28"/>
          <w:szCs w:val="28"/>
          <w:shd w:val="clear" w:color="auto" w:fill="FFFFFF"/>
        </w:rPr>
        <w:t xml:space="preserve">  </w:t>
      </w:r>
    </w:p>
    <w:p w14:paraId="118B13B9" w14:textId="77777777" w:rsidR="001668C2" w:rsidRPr="00462CEB" w:rsidRDefault="001668C2" w:rsidP="001668C2">
      <w:pPr>
        <w:spacing w:after="0" w:line="240" w:lineRule="auto"/>
        <w:jc w:val="both"/>
        <w:rPr>
          <w:rFonts w:ascii="Garamond" w:eastAsia="Times New Roman" w:hAnsi="Garamond"/>
          <w:i/>
          <w:color w:val="404040" w:themeColor="text1" w:themeTint="BF"/>
          <w:sz w:val="28"/>
          <w:szCs w:val="28"/>
          <w:shd w:val="clear" w:color="auto" w:fill="FFFFFF"/>
        </w:rPr>
      </w:pPr>
    </w:p>
    <w:p w14:paraId="1F806046" w14:textId="4EDCD8D8" w:rsidR="001668C2" w:rsidRPr="00462CEB" w:rsidRDefault="001668C2" w:rsidP="001668C2">
      <w:pPr>
        <w:spacing w:after="0" w:line="240" w:lineRule="auto"/>
        <w:jc w:val="both"/>
        <w:rPr>
          <w:rFonts w:ascii="Garamond" w:eastAsia="Times New Roman" w:hAnsi="Garamond"/>
          <w:color w:val="404040" w:themeColor="text1" w:themeTint="BF"/>
          <w:sz w:val="28"/>
          <w:szCs w:val="28"/>
          <w:shd w:val="clear" w:color="auto" w:fill="FFFFFF"/>
        </w:rPr>
      </w:pPr>
      <w:r w:rsidRPr="00462CEB">
        <w:rPr>
          <w:rFonts w:ascii="Garamond" w:eastAsia="Times New Roman" w:hAnsi="Garamond"/>
          <w:color w:val="404040" w:themeColor="text1" w:themeTint="BF"/>
          <w:sz w:val="28"/>
          <w:szCs w:val="28"/>
          <w:shd w:val="clear" w:color="auto" w:fill="FFFFFF"/>
        </w:rPr>
        <w:t>Tale articolo accoglie tutti i contributi ricevuti dai privati nell’ann</w:t>
      </w:r>
      <w:r w:rsidR="0078335F" w:rsidRPr="00462CEB">
        <w:rPr>
          <w:rFonts w:ascii="Garamond" w:eastAsia="Times New Roman" w:hAnsi="Garamond"/>
          <w:color w:val="404040" w:themeColor="text1" w:themeTint="BF"/>
          <w:sz w:val="28"/>
          <w:szCs w:val="28"/>
          <w:shd w:val="clear" w:color="auto" w:fill="FFFFFF"/>
        </w:rPr>
        <w:t>o 2022. Al 31/12/2022</w:t>
      </w:r>
      <w:r w:rsidRPr="00462CEB">
        <w:rPr>
          <w:rFonts w:ascii="Garamond" w:eastAsia="Times New Roman" w:hAnsi="Garamond"/>
          <w:color w:val="404040" w:themeColor="text1" w:themeTint="BF"/>
          <w:sz w:val="28"/>
          <w:szCs w:val="28"/>
          <w:shd w:val="clear" w:color="auto" w:fill="FFFFFF"/>
        </w:rPr>
        <w:t xml:space="preserve"> risultano pari ad € </w:t>
      </w:r>
      <w:r w:rsidR="0078335F" w:rsidRPr="00462CEB">
        <w:rPr>
          <w:rFonts w:ascii="Garamond" w:eastAsia="Times New Roman" w:hAnsi="Garamond"/>
          <w:color w:val="404040" w:themeColor="text1" w:themeTint="BF"/>
          <w:sz w:val="28"/>
          <w:szCs w:val="28"/>
          <w:shd w:val="clear" w:color="auto" w:fill="FFFFFF"/>
        </w:rPr>
        <w:t>21.247,52</w:t>
      </w:r>
      <w:r w:rsidRPr="00462CEB">
        <w:rPr>
          <w:rFonts w:ascii="Garamond" w:eastAsia="Times New Roman" w:hAnsi="Garamond"/>
          <w:color w:val="404040" w:themeColor="text1" w:themeTint="BF"/>
          <w:sz w:val="28"/>
          <w:szCs w:val="28"/>
          <w:shd w:val="clear" w:color="auto" w:fill="FFFFFF"/>
        </w:rPr>
        <w:t xml:space="preserve"> e corrispondono alle erogazioni liberali, erogazioni in Art Bonus e alle donazioni volontarie per il restauro di opere del Complesso, cosi dettagliate:</w:t>
      </w:r>
    </w:p>
    <w:p w14:paraId="1AFA1C86" w14:textId="27C283B3" w:rsidR="001668C2" w:rsidRPr="00462CEB" w:rsidRDefault="001668C2" w:rsidP="0078335F">
      <w:pPr>
        <w:pStyle w:val="Paragrafoelenco"/>
        <w:numPr>
          <w:ilvl w:val="0"/>
          <w:numId w:val="36"/>
        </w:numPr>
        <w:spacing w:after="0" w:line="240" w:lineRule="auto"/>
        <w:jc w:val="both"/>
        <w:rPr>
          <w:rFonts w:ascii="Garamond" w:eastAsia="Times New Roman" w:hAnsi="Garamond"/>
          <w:color w:val="404040" w:themeColor="text1" w:themeTint="BF"/>
          <w:sz w:val="28"/>
          <w:szCs w:val="28"/>
          <w:shd w:val="clear" w:color="auto" w:fill="FFFFFF"/>
        </w:rPr>
      </w:pPr>
      <w:r w:rsidRPr="00462CEB">
        <w:rPr>
          <w:rFonts w:ascii="Garamond" w:eastAsia="Times New Roman" w:hAnsi="Garamond"/>
          <w:color w:val="404040" w:themeColor="text1" w:themeTint="BF"/>
          <w:sz w:val="28"/>
          <w:szCs w:val="28"/>
          <w:shd w:val="clear" w:color="auto" w:fill="FFFFFF"/>
        </w:rPr>
        <w:lastRenderedPageBreak/>
        <w:t xml:space="preserve">€ </w:t>
      </w:r>
      <w:r w:rsidR="0078335F" w:rsidRPr="00462CEB">
        <w:rPr>
          <w:rFonts w:ascii="Garamond" w:eastAsia="Times New Roman" w:hAnsi="Garamond"/>
          <w:color w:val="404040" w:themeColor="text1" w:themeTint="BF"/>
          <w:sz w:val="28"/>
          <w:szCs w:val="28"/>
          <w:shd w:val="clear" w:color="auto" w:fill="FFFFFF"/>
        </w:rPr>
        <w:t>5.000,00</w:t>
      </w:r>
      <w:r w:rsidRPr="00462CEB">
        <w:rPr>
          <w:rFonts w:ascii="Garamond" w:eastAsia="Times New Roman" w:hAnsi="Garamond"/>
          <w:color w:val="404040" w:themeColor="text1" w:themeTint="BF"/>
          <w:sz w:val="28"/>
          <w:szCs w:val="28"/>
          <w:shd w:val="clear" w:color="auto" w:fill="FFFFFF"/>
        </w:rPr>
        <w:t xml:space="preserve">: </w:t>
      </w:r>
      <w:r w:rsidR="0078335F" w:rsidRPr="00462CEB">
        <w:rPr>
          <w:rFonts w:ascii="Garamond" w:eastAsia="Times New Roman" w:hAnsi="Garamond"/>
          <w:color w:val="404040" w:themeColor="text1" w:themeTint="BF"/>
          <w:sz w:val="28"/>
          <w:szCs w:val="28"/>
          <w:shd w:val="clear" w:color="auto" w:fill="FFFFFF"/>
        </w:rPr>
        <w:t xml:space="preserve">erogazione liberale in Art-Bonus di Lions Club Parma Host per il restauro di due dipinti di Sebastiano Ricci “Diogene e Alessandro Magno”, “Muzio Scevola”, sec XVIII (ns. </w:t>
      </w:r>
      <w:proofErr w:type="spellStart"/>
      <w:r w:rsidR="0078335F" w:rsidRPr="00462CEB">
        <w:rPr>
          <w:rFonts w:ascii="Garamond" w:eastAsia="Times New Roman" w:hAnsi="Garamond"/>
          <w:color w:val="404040" w:themeColor="text1" w:themeTint="BF"/>
          <w:sz w:val="28"/>
          <w:szCs w:val="28"/>
          <w:shd w:val="clear" w:color="auto" w:fill="FFFFFF"/>
        </w:rPr>
        <w:t>prot</w:t>
      </w:r>
      <w:proofErr w:type="spellEnd"/>
      <w:r w:rsidR="0078335F" w:rsidRPr="00462CEB">
        <w:rPr>
          <w:rFonts w:ascii="Garamond" w:eastAsia="Times New Roman" w:hAnsi="Garamond"/>
          <w:color w:val="404040" w:themeColor="text1" w:themeTint="BF"/>
          <w:sz w:val="28"/>
          <w:szCs w:val="28"/>
          <w:shd w:val="clear" w:color="auto" w:fill="FFFFFF"/>
        </w:rPr>
        <w:t>. MIC|MIC_CM-PIL|25/10/2022|0005933-A)</w:t>
      </w:r>
      <w:r w:rsidRPr="00462CEB">
        <w:rPr>
          <w:rFonts w:ascii="Garamond" w:eastAsia="Times New Roman" w:hAnsi="Garamond"/>
          <w:color w:val="404040" w:themeColor="text1" w:themeTint="BF"/>
          <w:sz w:val="28"/>
          <w:szCs w:val="28"/>
          <w:shd w:val="clear" w:color="auto" w:fill="FFFFFF"/>
        </w:rPr>
        <w:t>;</w:t>
      </w:r>
    </w:p>
    <w:p w14:paraId="67B41C3B" w14:textId="22E88D7A" w:rsidR="00E34C91" w:rsidRPr="00462CEB" w:rsidRDefault="001668C2" w:rsidP="004330FC">
      <w:pPr>
        <w:pStyle w:val="Paragrafoelenco"/>
        <w:numPr>
          <w:ilvl w:val="0"/>
          <w:numId w:val="36"/>
        </w:numPr>
        <w:spacing w:after="0" w:line="240" w:lineRule="auto"/>
        <w:jc w:val="both"/>
        <w:rPr>
          <w:rFonts w:ascii="Garamond" w:eastAsia="Times New Roman" w:hAnsi="Garamond"/>
          <w:color w:val="404040" w:themeColor="text1" w:themeTint="BF"/>
          <w:sz w:val="28"/>
          <w:szCs w:val="28"/>
          <w:shd w:val="clear" w:color="auto" w:fill="FFFFFF"/>
        </w:rPr>
      </w:pPr>
      <w:r w:rsidRPr="00462CEB">
        <w:rPr>
          <w:rFonts w:ascii="Garamond" w:eastAsia="Times New Roman" w:hAnsi="Garamond"/>
          <w:color w:val="404040" w:themeColor="text1" w:themeTint="BF"/>
          <w:sz w:val="28"/>
          <w:szCs w:val="28"/>
          <w:shd w:val="clear" w:color="auto" w:fill="FFFFFF"/>
        </w:rPr>
        <w:t xml:space="preserve">€ </w:t>
      </w:r>
      <w:r w:rsidR="00DB5FAD" w:rsidRPr="00462CEB">
        <w:rPr>
          <w:rFonts w:ascii="Garamond" w:eastAsia="Times New Roman" w:hAnsi="Garamond"/>
          <w:color w:val="404040" w:themeColor="text1" w:themeTint="BF"/>
          <w:sz w:val="28"/>
          <w:szCs w:val="28"/>
          <w:shd w:val="clear" w:color="auto" w:fill="FFFFFF"/>
        </w:rPr>
        <w:t>16.247,52</w:t>
      </w:r>
      <w:r w:rsidRPr="00462CEB">
        <w:rPr>
          <w:rFonts w:ascii="Garamond" w:eastAsia="Times New Roman" w:hAnsi="Garamond"/>
          <w:color w:val="404040" w:themeColor="text1" w:themeTint="BF"/>
          <w:sz w:val="28"/>
          <w:szCs w:val="28"/>
          <w:shd w:val="clear" w:color="auto" w:fill="FFFFFF"/>
        </w:rPr>
        <w:t>: ero</w:t>
      </w:r>
      <w:r w:rsidR="00DB5FAD" w:rsidRPr="00462CEB">
        <w:rPr>
          <w:rFonts w:ascii="Garamond" w:eastAsia="Times New Roman" w:hAnsi="Garamond"/>
          <w:color w:val="404040" w:themeColor="text1" w:themeTint="BF"/>
          <w:sz w:val="28"/>
          <w:szCs w:val="28"/>
          <w:shd w:val="clear" w:color="auto" w:fill="FFFFFF"/>
        </w:rPr>
        <w:t>gazione liberale in ART BONUS da OPEM spa per la riqualificazione audio-video dell’auditorium del Complesso Monumentale della Pilotta.</w:t>
      </w:r>
      <w:r w:rsidRPr="00462CEB">
        <w:rPr>
          <w:rFonts w:ascii="Garamond" w:eastAsia="Times New Roman" w:hAnsi="Garamond"/>
          <w:color w:val="404040" w:themeColor="text1" w:themeTint="BF"/>
          <w:sz w:val="28"/>
          <w:szCs w:val="28"/>
          <w:shd w:val="clear" w:color="auto" w:fill="FFFFFF"/>
        </w:rPr>
        <w:tab/>
      </w:r>
    </w:p>
    <w:p w14:paraId="1B8D34A6" w14:textId="004EBCF8" w:rsidR="005D525E" w:rsidRPr="00462CEB" w:rsidRDefault="005D525E" w:rsidP="005D525E">
      <w:pPr>
        <w:spacing w:after="0" w:line="240" w:lineRule="auto"/>
        <w:jc w:val="center"/>
        <w:rPr>
          <w:rFonts w:ascii="Garamond" w:eastAsia="Times New Roman" w:hAnsi="Garamond"/>
          <w:b/>
          <w:color w:val="C00000"/>
          <w:sz w:val="28"/>
          <w:szCs w:val="28"/>
          <w:shd w:val="clear" w:color="auto" w:fill="FFFFFF"/>
        </w:rPr>
      </w:pPr>
      <w:r w:rsidRPr="00462CEB">
        <w:rPr>
          <w:rFonts w:ascii="Garamond" w:eastAsia="Times New Roman" w:hAnsi="Garamond"/>
          <w:b/>
          <w:color w:val="C00000"/>
          <w:sz w:val="28"/>
          <w:szCs w:val="28"/>
          <w:shd w:val="clear" w:color="auto" w:fill="FFFFFF"/>
        </w:rPr>
        <w:t>Entrate per partite di giro</w:t>
      </w:r>
    </w:p>
    <w:p w14:paraId="1329729D" w14:textId="77777777" w:rsidR="005D525E" w:rsidRPr="00462CEB" w:rsidRDefault="005D525E" w:rsidP="005D525E">
      <w:pPr>
        <w:spacing w:after="0" w:line="240" w:lineRule="auto"/>
        <w:jc w:val="center"/>
        <w:rPr>
          <w:rFonts w:ascii="Garamond" w:eastAsia="Times New Roman" w:hAnsi="Garamond"/>
          <w:b/>
          <w:color w:val="C00000"/>
          <w:sz w:val="28"/>
          <w:szCs w:val="28"/>
          <w:shd w:val="clear" w:color="auto" w:fill="FFFFFF"/>
        </w:rPr>
      </w:pPr>
    </w:p>
    <w:p w14:paraId="381EAE41" w14:textId="77777777" w:rsidR="005D525E" w:rsidRPr="00462CEB" w:rsidRDefault="005D525E" w:rsidP="005D525E">
      <w:pPr>
        <w:spacing w:after="0" w:line="240" w:lineRule="auto"/>
        <w:jc w:val="both"/>
        <w:rPr>
          <w:rFonts w:ascii="Garamond" w:eastAsia="Times New Roman" w:hAnsi="Garamond"/>
          <w:b/>
          <w:color w:val="333333"/>
          <w:sz w:val="28"/>
          <w:szCs w:val="28"/>
          <w:shd w:val="clear" w:color="auto" w:fill="FFFFFF"/>
        </w:rPr>
      </w:pPr>
    </w:p>
    <w:tbl>
      <w:tblPr>
        <w:tblStyle w:val="Grigliatabella"/>
        <w:tblW w:w="0" w:type="auto"/>
        <w:tblLayout w:type="fixed"/>
        <w:tblLook w:val="04A0" w:firstRow="1" w:lastRow="0" w:firstColumn="1" w:lastColumn="0" w:noHBand="0" w:noVBand="1"/>
      </w:tblPr>
      <w:tblGrid>
        <w:gridCol w:w="1413"/>
        <w:gridCol w:w="1701"/>
        <w:gridCol w:w="1559"/>
        <w:gridCol w:w="1624"/>
        <w:gridCol w:w="1658"/>
        <w:gridCol w:w="1651"/>
      </w:tblGrid>
      <w:tr w:rsidR="0025676B" w:rsidRPr="00462CEB" w14:paraId="3238505E" w14:textId="77777777" w:rsidTr="00DB15D9">
        <w:trPr>
          <w:trHeight w:val="974"/>
        </w:trPr>
        <w:tc>
          <w:tcPr>
            <w:tcW w:w="1413" w:type="dxa"/>
          </w:tcPr>
          <w:p w14:paraId="0C0FB674" w14:textId="77777777" w:rsidR="0025676B" w:rsidRPr="00462CEB" w:rsidRDefault="0025676B" w:rsidP="006D30E0">
            <w:pPr>
              <w:jc w:val="center"/>
              <w:rPr>
                <w:rFonts w:ascii="Garamond" w:eastAsia="Times New Roman" w:hAnsi="Garamond"/>
                <w:b/>
                <w:color w:val="C00000"/>
                <w:sz w:val="20"/>
                <w:szCs w:val="20"/>
                <w:shd w:val="clear" w:color="auto" w:fill="FFFFFF"/>
              </w:rPr>
            </w:pPr>
            <w:r w:rsidRPr="00462CEB">
              <w:rPr>
                <w:rFonts w:ascii="Garamond" w:eastAsia="Times New Roman" w:hAnsi="Garamond"/>
                <w:b/>
                <w:color w:val="C00000"/>
                <w:sz w:val="20"/>
                <w:szCs w:val="20"/>
                <w:shd w:val="clear" w:color="auto" w:fill="FFFFFF"/>
              </w:rPr>
              <w:t>Articolo</w:t>
            </w:r>
          </w:p>
        </w:tc>
        <w:tc>
          <w:tcPr>
            <w:tcW w:w="1701" w:type="dxa"/>
          </w:tcPr>
          <w:p w14:paraId="51D73484" w14:textId="77777777" w:rsidR="0025676B" w:rsidRPr="00462CEB" w:rsidRDefault="0025676B" w:rsidP="006D30E0">
            <w:pPr>
              <w:jc w:val="center"/>
              <w:rPr>
                <w:rFonts w:ascii="Garamond" w:eastAsia="Times New Roman" w:hAnsi="Garamond"/>
                <w:b/>
                <w:color w:val="C00000"/>
                <w:sz w:val="20"/>
                <w:szCs w:val="20"/>
                <w:shd w:val="clear" w:color="auto" w:fill="FFFFFF"/>
              </w:rPr>
            </w:pPr>
            <w:r w:rsidRPr="00462CEB">
              <w:rPr>
                <w:rFonts w:ascii="Garamond" w:eastAsia="Times New Roman" w:hAnsi="Garamond"/>
                <w:b/>
                <w:color w:val="C00000"/>
                <w:sz w:val="20"/>
                <w:szCs w:val="20"/>
                <w:shd w:val="clear" w:color="auto" w:fill="FFFFFF"/>
              </w:rPr>
              <w:t>Descrizione</w:t>
            </w:r>
          </w:p>
        </w:tc>
        <w:tc>
          <w:tcPr>
            <w:tcW w:w="1559" w:type="dxa"/>
          </w:tcPr>
          <w:p w14:paraId="48068485" w14:textId="77777777" w:rsidR="0025676B" w:rsidRPr="00462CEB" w:rsidRDefault="0025676B" w:rsidP="006D30E0">
            <w:pPr>
              <w:jc w:val="center"/>
              <w:rPr>
                <w:rFonts w:ascii="Garamond" w:eastAsia="Times New Roman" w:hAnsi="Garamond"/>
                <w:b/>
                <w:color w:val="C00000"/>
                <w:sz w:val="20"/>
                <w:szCs w:val="20"/>
                <w:shd w:val="clear" w:color="auto" w:fill="FFFFFF"/>
              </w:rPr>
            </w:pPr>
            <w:r w:rsidRPr="00462CEB">
              <w:rPr>
                <w:rFonts w:ascii="Garamond" w:eastAsia="Times New Roman" w:hAnsi="Garamond"/>
                <w:b/>
                <w:color w:val="C00000"/>
                <w:sz w:val="20"/>
                <w:szCs w:val="20"/>
                <w:shd w:val="clear" w:color="auto" w:fill="FFFFFF"/>
              </w:rPr>
              <w:t>Previsioni</w:t>
            </w:r>
          </w:p>
          <w:p w14:paraId="3D16B09E" w14:textId="77777777" w:rsidR="0025676B" w:rsidRPr="00462CEB" w:rsidRDefault="0025676B" w:rsidP="006D30E0">
            <w:pPr>
              <w:jc w:val="center"/>
              <w:rPr>
                <w:rFonts w:ascii="Garamond" w:eastAsia="Times New Roman" w:hAnsi="Garamond"/>
                <w:b/>
                <w:color w:val="C00000"/>
                <w:sz w:val="20"/>
                <w:szCs w:val="20"/>
                <w:shd w:val="clear" w:color="auto" w:fill="FFFFFF"/>
              </w:rPr>
            </w:pPr>
            <w:r w:rsidRPr="00462CEB">
              <w:rPr>
                <w:rFonts w:ascii="Garamond" w:eastAsia="Times New Roman" w:hAnsi="Garamond"/>
                <w:b/>
                <w:color w:val="C00000"/>
                <w:sz w:val="20"/>
                <w:szCs w:val="20"/>
                <w:shd w:val="clear" w:color="auto" w:fill="FFFFFF"/>
              </w:rPr>
              <w:t>Iniziali</w:t>
            </w:r>
          </w:p>
        </w:tc>
        <w:tc>
          <w:tcPr>
            <w:tcW w:w="1624" w:type="dxa"/>
          </w:tcPr>
          <w:p w14:paraId="2A82701F" w14:textId="77777777" w:rsidR="0025676B" w:rsidRPr="00462CEB" w:rsidRDefault="0025676B" w:rsidP="006D30E0">
            <w:pPr>
              <w:jc w:val="center"/>
              <w:rPr>
                <w:rFonts w:ascii="Garamond" w:eastAsia="Times New Roman" w:hAnsi="Garamond"/>
                <w:b/>
                <w:color w:val="C00000"/>
                <w:sz w:val="20"/>
                <w:szCs w:val="20"/>
                <w:shd w:val="clear" w:color="auto" w:fill="FFFFFF"/>
              </w:rPr>
            </w:pPr>
            <w:r w:rsidRPr="00462CEB">
              <w:rPr>
                <w:rFonts w:ascii="Garamond" w:eastAsia="Times New Roman" w:hAnsi="Garamond"/>
                <w:b/>
                <w:color w:val="C00000"/>
                <w:sz w:val="20"/>
                <w:szCs w:val="20"/>
                <w:shd w:val="clear" w:color="auto" w:fill="FFFFFF"/>
              </w:rPr>
              <w:t xml:space="preserve">Previsioni </w:t>
            </w:r>
          </w:p>
          <w:p w14:paraId="69141D1E" w14:textId="77777777" w:rsidR="0025676B" w:rsidRPr="00462CEB" w:rsidRDefault="0025676B" w:rsidP="006D30E0">
            <w:pPr>
              <w:jc w:val="center"/>
              <w:rPr>
                <w:rFonts w:ascii="Garamond" w:eastAsia="Times New Roman" w:hAnsi="Garamond"/>
                <w:b/>
                <w:color w:val="C00000"/>
                <w:sz w:val="20"/>
                <w:szCs w:val="20"/>
                <w:shd w:val="clear" w:color="auto" w:fill="FFFFFF"/>
              </w:rPr>
            </w:pPr>
            <w:r w:rsidRPr="00462CEB">
              <w:rPr>
                <w:rFonts w:ascii="Garamond" w:eastAsia="Times New Roman" w:hAnsi="Garamond"/>
                <w:b/>
                <w:color w:val="C00000"/>
                <w:sz w:val="20"/>
                <w:szCs w:val="20"/>
                <w:shd w:val="clear" w:color="auto" w:fill="FFFFFF"/>
              </w:rPr>
              <w:t>Definitive</w:t>
            </w:r>
          </w:p>
        </w:tc>
        <w:tc>
          <w:tcPr>
            <w:tcW w:w="1658" w:type="dxa"/>
          </w:tcPr>
          <w:p w14:paraId="43ADE928" w14:textId="72CA1CE2" w:rsidR="0025676B" w:rsidRPr="00462CEB" w:rsidRDefault="00C807DB" w:rsidP="006D30E0">
            <w:pPr>
              <w:jc w:val="center"/>
              <w:rPr>
                <w:rFonts w:ascii="Garamond" w:eastAsia="Times New Roman" w:hAnsi="Garamond"/>
                <w:b/>
                <w:color w:val="C00000"/>
                <w:sz w:val="20"/>
                <w:szCs w:val="20"/>
                <w:shd w:val="clear" w:color="auto" w:fill="FFFFFF"/>
              </w:rPr>
            </w:pPr>
            <w:r w:rsidRPr="00462CEB">
              <w:rPr>
                <w:rFonts w:ascii="Garamond" w:eastAsia="Times New Roman" w:hAnsi="Garamond"/>
                <w:b/>
                <w:color w:val="C00000"/>
                <w:sz w:val="20"/>
                <w:szCs w:val="20"/>
                <w:shd w:val="clear" w:color="auto" w:fill="FFFFFF"/>
              </w:rPr>
              <w:t>Accertato al 31/12/20</w:t>
            </w:r>
            <w:r w:rsidR="00D11657" w:rsidRPr="00462CEB">
              <w:rPr>
                <w:rFonts w:ascii="Garamond" w:eastAsia="Times New Roman" w:hAnsi="Garamond"/>
                <w:b/>
                <w:color w:val="C00000"/>
                <w:sz w:val="20"/>
                <w:szCs w:val="20"/>
                <w:shd w:val="clear" w:color="auto" w:fill="FFFFFF"/>
              </w:rPr>
              <w:t>22</w:t>
            </w:r>
          </w:p>
        </w:tc>
        <w:tc>
          <w:tcPr>
            <w:tcW w:w="1651" w:type="dxa"/>
          </w:tcPr>
          <w:p w14:paraId="1B414672" w14:textId="7B011342" w:rsidR="0025676B" w:rsidRPr="00462CEB" w:rsidRDefault="0025676B" w:rsidP="006D30E0">
            <w:pPr>
              <w:jc w:val="center"/>
              <w:rPr>
                <w:rFonts w:ascii="Garamond" w:eastAsia="Times New Roman" w:hAnsi="Garamond"/>
                <w:b/>
                <w:color w:val="C00000"/>
                <w:sz w:val="20"/>
                <w:szCs w:val="20"/>
                <w:shd w:val="clear" w:color="auto" w:fill="FFFFFF"/>
              </w:rPr>
            </w:pPr>
            <w:r w:rsidRPr="00462CEB">
              <w:rPr>
                <w:rFonts w:ascii="Garamond" w:eastAsia="Times New Roman" w:hAnsi="Garamond"/>
                <w:b/>
                <w:color w:val="C00000"/>
                <w:sz w:val="20"/>
                <w:szCs w:val="20"/>
                <w:shd w:val="clear" w:color="auto" w:fill="FFFFFF"/>
              </w:rPr>
              <w:t>Differenziale in meno</w:t>
            </w:r>
          </w:p>
        </w:tc>
      </w:tr>
      <w:tr w:rsidR="0025676B" w:rsidRPr="00462CEB" w14:paraId="64C76F83" w14:textId="77777777" w:rsidTr="00E34C91">
        <w:tc>
          <w:tcPr>
            <w:tcW w:w="1413" w:type="dxa"/>
          </w:tcPr>
          <w:p w14:paraId="25911504" w14:textId="450C7558"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9.01.01.02.001</w:t>
            </w:r>
          </w:p>
        </w:tc>
        <w:tc>
          <w:tcPr>
            <w:tcW w:w="1701" w:type="dxa"/>
          </w:tcPr>
          <w:p w14:paraId="49DFEF6D" w14:textId="3729A90D"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IVA in regime di split </w:t>
            </w:r>
            <w:proofErr w:type="spellStart"/>
            <w:r w:rsidRPr="00462CEB">
              <w:rPr>
                <w:rFonts w:ascii="Garamond" w:eastAsia="Times New Roman" w:hAnsi="Garamond"/>
                <w:color w:val="404040" w:themeColor="text1" w:themeTint="BF"/>
                <w:sz w:val="18"/>
                <w:szCs w:val="18"/>
                <w:shd w:val="clear" w:color="auto" w:fill="FFFFFF"/>
              </w:rPr>
              <w:t>payment</w:t>
            </w:r>
            <w:proofErr w:type="spellEnd"/>
          </w:p>
        </w:tc>
        <w:tc>
          <w:tcPr>
            <w:tcW w:w="1559" w:type="dxa"/>
          </w:tcPr>
          <w:p w14:paraId="3E8F154E" w14:textId="59B79A80" w:rsidR="0025676B" w:rsidRPr="00462CEB" w:rsidRDefault="0025676B" w:rsidP="001A7A48">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1A7A48" w:rsidRPr="00462CEB">
              <w:rPr>
                <w:rFonts w:ascii="Garamond" w:eastAsia="Times New Roman" w:hAnsi="Garamond"/>
                <w:color w:val="404040" w:themeColor="text1" w:themeTint="BF"/>
                <w:sz w:val="18"/>
                <w:szCs w:val="18"/>
                <w:shd w:val="clear" w:color="auto" w:fill="FFFFFF"/>
              </w:rPr>
              <w:t>450.000,00</w:t>
            </w:r>
          </w:p>
        </w:tc>
        <w:tc>
          <w:tcPr>
            <w:tcW w:w="1624" w:type="dxa"/>
          </w:tcPr>
          <w:p w14:paraId="02273C79" w14:textId="5AC5C2B0" w:rsidR="0025676B" w:rsidRPr="00462CEB" w:rsidRDefault="0025676B" w:rsidP="001A7A48">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w:t>
            </w:r>
            <w:r w:rsidR="00DB15D9"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8</w:t>
            </w:r>
            <w:r w:rsidR="001A7A48" w:rsidRPr="00462CEB">
              <w:rPr>
                <w:rFonts w:ascii="Garamond" w:eastAsia="Times New Roman" w:hAnsi="Garamond"/>
                <w:color w:val="404040" w:themeColor="text1" w:themeTint="BF"/>
                <w:sz w:val="18"/>
                <w:szCs w:val="18"/>
                <w:shd w:val="clear" w:color="auto" w:fill="FFFFFF"/>
              </w:rPr>
              <w:t>50.000,00</w:t>
            </w:r>
          </w:p>
        </w:tc>
        <w:tc>
          <w:tcPr>
            <w:tcW w:w="1658" w:type="dxa"/>
          </w:tcPr>
          <w:p w14:paraId="75F4A664" w14:textId="12E3595A" w:rsidR="0025676B" w:rsidRPr="00462CEB" w:rsidRDefault="0025676B" w:rsidP="00D11657">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671.709,77</w:t>
            </w:r>
          </w:p>
        </w:tc>
        <w:tc>
          <w:tcPr>
            <w:tcW w:w="1651" w:type="dxa"/>
          </w:tcPr>
          <w:p w14:paraId="227E5D21" w14:textId="66FFDCA7" w:rsidR="0025676B" w:rsidRPr="00462CEB" w:rsidRDefault="0025676B" w:rsidP="00D11657">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178.290,23</w:t>
            </w:r>
          </w:p>
        </w:tc>
      </w:tr>
      <w:tr w:rsidR="0025676B" w:rsidRPr="00462CEB" w14:paraId="1CB97567" w14:textId="77777777" w:rsidTr="00E34C91">
        <w:tc>
          <w:tcPr>
            <w:tcW w:w="1413" w:type="dxa"/>
          </w:tcPr>
          <w:p w14:paraId="6AA0BEC3" w14:textId="6C51BAFF"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9.01.02.01.001</w:t>
            </w:r>
          </w:p>
        </w:tc>
        <w:tc>
          <w:tcPr>
            <w:tcW w:w="1701" w:type="dxa"/>
          </w:tcPr>
          <w:p w14:paraId="33C3262B" w14:textId="77777777"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Ritenute erariali su redditi da lavoro dipendente per conto terzi</w:t>
            </w:r>
          </w:p>
        </w:tc>
        <w:tc>
          <w:tcPr>
            <w:tcW w:w="1559" w:type="dxa"/>
          </w:tcPr>
          <w:p w14:paraId="15570B80" w14:textId="4AF6785B" w:rsidR="0025676B" w:rsidRPr="00462CEB" w:rsidRDefault="00797EBC" w:rsidP="001A7A48">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7.00</w:t>
            </w:r>
            <w:r w:rsidR="001A7A48" w:rsidRPr="00462CEB">
              <w:rPr>
                <w:rFonts w:ascii="Garamond" w:eastAsia="Times New Roman" w:hAnsi="Garamond"/>
                <w:color w:val="404040" w:themeColor="text1" w:themeTint="BF"/>
                <w:sz w:val="18"/>
                <w:szCs w:val="18"/>
                <w:shd w:val="clear" w:color="auto" w:fill="FFFFFF"/>
              </w:rPr>
              <w:t>0</w:t>
            </w:r>
            <w:r w:rsidR="0025676B" w:rsidRPr="00462CEB">
              <w:rPr>
                <w:rFonts w:ascii="Garamond" w:eastAsia="Times New Roman" w:hAnsi="Garamond"/>
                <w:color w:val="404040" w:themeColor="text1" w:themeTint="BF"/>
                <w:sz w:val="18"/>
                <w:szCs w:val="18"/>
                <w:shd w:val="clear" w:color="auto" w:fill="FFFFFF"/>
              </w:rPr>
              <w:t>,00</w:t>
            </w:r>
          </w:p>
        </w:tc>
        <w:tc>
          <w:tcPr>
            <w:tcW w:w="1624" w:type="dxa"/>
          </w:tcPr>
          <w:p w14:paraId="42EAED0A" w14:textId="02BFEEC7" w:rsidR="0025676B" w:rsidRPr="00462CEB" w:rsidRDefault="00797EBC" w:rsidP="00D11657">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7.000</w:t>
            </w:r>
            <w:r w:rsidR="0025676B" w:rsidRPr="00462CEB">
              <w:rPr>
                <w:rFonts w:ascii="Garamond" w:eastAsia="Times New Roman" w:hAnsi="Garamond"/>
                <w:color w:val="404040" w:themeColor="text1" w:themeTint="BF"/>
                <w:sz w:val="18"/>
                <w:szCs w:val="18"/>
                <w:shd w:val="clear" w:color="auto" w:fill="FFFFFF"/>
              </w:rPr>
              <w:t>,00</w:t>
            </w:r>
          </w:p>
        </w:tc>
        <w:tc>
          <w:tcPr>
            <w:tcW w:w="1658" w:type="dxa"/>
          </w:tcPr>
          <w:p w14:paraId="3FD4E11A" w14:textId="7FC7B818" w:rsidR="0025676B" w:rsidRPr="00462CEB" w:rsidRDefault="0025676B" w:rsidP="00D11657">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2.850</w:t>
            </w:r>
            <w:r w:rsidR="00797EBC" w:rsidRPr="00462CEB">
              <w:rPr>
                <w:rFonts w:ascii="Garamond" w:eastAsia="Times New Roman" w:hAnsi="Garamond"/>
                <w:color w:val="404040" w:themeColor="text1" w:themeTint="BF"/>
                <w:sz w:val="18"/>
                <w:szCs w:val="18"/>
                <w:shd w:val="clear" w:color="auto" w:fill="FFFFFF"/>
              </w:rPr>
              <w:t>,00</w:t>
            </w:r>
          </w:p>
        </w:tc>
        <w:tc>
          <w:tcPr>
            <w:tcW w:w="1651" w:type="dxa"/>
          </w:tcPr>
          <w:p w14:paraId="65C6F532" w14:textId="3F1F45A2" w:rsidR="0025676B" w:rsidRPr="00462CEB" w:rsidRDefault="0025676B" w:rsidP="00D11657">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4.150,00</w:t>
            </w:r>
          </w:p>
        </w:tc>
      </w:tr>
      <w:tr w:rsidR="0025676B" w:rsidRPr="00462CEB" w14:paraId="7DCD13DA" w14:textId="77777777" w:rsidTr="00E34C91">
        <w:tc>
          <w:tcPr>
            <w:tcW w:w="1413" w:type="dxa"/>
          </w:tcPr>
          <w:p w14:paraId="5BD9FD93" w14:textId="78F4C96C"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9.01.03.01.001</w:t>
            </w:r>
          </w:p>
        </w:tc>
        <w:tc>
          <w:tcPr>
            <w:tcW w:w="1701" w:type="dxa"/>
          </w:tcPr>
          <w:p w14:paraId="54E1C73E" w14:textId="544721AD"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Ritenute erariali su redditi da lavoro autonomo per conto terzi</w:t>
            </w:r>
          </w:p>
        </w:tc>
        <w:tc>
          <w:tcPr>
            <w:tcW w:w="1559" w:type="dxa"/>
          </w:tcPr>
          <w:p w14:paraId="72AA966C" w14:textId="528E7156"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€ 2</w:t>
            </w:r>
            <w:r w:rsidR="001A7A48" w:rsidRPr="00462CEB">
              <w:rPr>
                <w:rFonts w:ascii="Garamond" w:eastAsia="Times New Roman" w:hAnsi="Garamond"/>
                <w:color w:val="404040" w:themeColor="text1" w:themeTint="BF"/>
                <w:sz w:val="18"/>
                <w:szCs w:val="18"/>
                <w:shd w:val="clear" w:color="auto" w:fill="FFFFFF"/>
              </w:rPr>
              <w:t>5</w:t>
            </w:r>
            <w:r w:rsidRPr="00462CEB">
              <w:rPr>
                <w:rFonts w:ascii="Garamond" w:eastAsia="Times New Roman" w:hAnsi="Garamond"/>
                <w:color w:val="404040" w:themeColor="text1" w:themeTint="BF"/>
                <w:sz w:val="18"/>
                <w:szCs w:val="18"/>
                <w:shd w:val="clear" w:color="auto" w:fill="FFFFFF"/>
              </w:rPr>
              <w:t>.000,00</w:t>
            </w:r>
          </w:p>
        </w:tc>
        <w:tc>
          <w:tcPr>
            <w:tcW w:w="1624" w:type="dxa"/>
          </w:tcPr>
          <w:p w14:paraId="0C660A4E" w14:textId="16B7F936" w:rsidR="0025676B" w:rsidRPr="00462CEB" w:rsidRDefault="009271D6"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3</w:t>
            </w:r>
            <w:r w:rsidR="00BE55B8" w:rsidRPr="00462CEB">
              <w:rPr>
                <w:rFonts w:ascii="Garamond" w:eastAsia="Times New Roman" w:hAnsi="Garamond"/>
                <w:color w:val="404040" w:themeColor="text1" w:themeTint="BF"/>
                <w:sz w:val="18"/>
                <w:szCs w:val="18"/>
                <w:shd w:val="clear" w:color="auto" w:fill="FFFFFF"/>
              </w:rPr>
              <w:t>5.000</w:t>
            </w:r>
            <w:r w:rsidR="0025676B" w:rsidRPr="00462CEB">
              <w:rPr>
                <w:rFonts w:ascii="Garamond" w:eastAsia="Times New Roman" w:hAnsi="Garamond"/>
                <w:color w:val="404040" w:themeColor="text1" w:themeTint="BF"/>
                <w:sz w:val="18"/>
                <w:szCs w:val="18"/>
                <w:shd w:val="clear" w:color="auto" w:fill="FFFFFF"/>
              </w:rPr>
              <w:t>,00</w:t>
            </w:r>
          </w:p>
        </w:tc>
        <w:tc>
          <w:tcPr>
            <w:tcW w:w="1658" w:type="dxa"/>
          </w:tcPr>
          <w:p w14:paraId="42631F22" w14:textId="36320AA0" w:rsidR="0025676B" w:rsidRPr="00462CEB" w:rsidRDefault="009271D6" w:rsidP="00D11657">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18.761,31</w:t>
            </w:r>
          </w:p>
        </w:tc>
        <w:tc>
          <w:tcPr>
            <w:tcW w:w="1651" w:type="dxa"/>
          </w:tcPr>
          <w:p w14:paraId="14E3AF69" w14:textId="741AEE23" w:rsidR="0025676B" w:rsidRPr="00462CEB" w:rsidRDefault="0025676B" w:rsidP="00D11657">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11657" w:rsidRPr="00462CEB">
              <w:rPr>
                <w:rFonts w:ascii="Garamond" w:eastAsia="Times New Roman" w:hAnsi="Garamond"/>
                <w:color w:val="404040" w:themeColor="text1" w:themeTint="BF"/>
                <w:sz w:val="18"/>
                <w:szCs w:val="18"/>
                <w:shd w:val="clear" w:color="auto" w:fill="FFFFFF"/>
              </w:rPr>
              <w:t>16.238,69</w:t>
            </w:r>
          </w:p>
        </w:tc>
      </w:tr>
      <w:tr w:rsidR="0025676B" w:rsidRPr="00462CEB" w14:paraId="5B8C475A" w14:textId="77777777" w:rsidTr="00E34C91">
        <w:tc>
          <w:tcPr>
            <w:tcW w:w="1413" w:type="dxa"/>
          </w:tcPr>
          <w:p w14:paraId="6F791B02" w14:textId="5F353A79"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9.01.99.03.001</w:t>
            </w:r>
          </w:p>
          <w:p w14:paraId="140E1916" w14:textId="77777777" w:rsidR="0025676B" w:rsidRPr="00462CEB" w:rsidRDefault="0025676B" w:rsidP="00E34C91">
            <w:pPr>
              <w:jc w:val="center"/>
              <w:rPr>
                <w:rFonts w:ascii="Garamond" w:eastAsia="Times New Roman" w:hAnsi="Garamond"/>
                <w:color w:val="404040" w:themeColor="text1" w:themeTint="BF"/>
                <w:sz w:val="18"/>
                <w:szCs w:val="18"/>
                <w:shd w:val="clear" w:color="auto" w:fill="FFFFFF"/>
              </w:rPr>
            </w:pPr>
          </w:p>
        </w:tc>
        <w:tc>
          <w:tcPr>
            <w:tcW w:w="1701" w:type="dxa"/>
          </w:tcPr>
          <w:p w14:paraId="7BE5101E" w14:textId="77777777"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Rimborso di Fondi economali e carte aziendali</w:t>
            </w:r>
          </w:p>
        </w:tc>
        <w:tc>
          <w:tcPr>
            <w:tcW w:w="1559" w:type="dxa"/>
          </w:tcPr>
          <w:p w14:paraId="5E62396F" w14:textId="35301448"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1A7A48" w:rsidRPr="00462CEB">
              <w:rPr>
                <w:rFonts w:ascii="Garamond" w:eastAsia="Times New Roman" w:hAnsi="Garamond"/>
                <w:color w:val="404040" w:themeColor="text1" w:themeTint="BF"/>
                <w:sz w:val="18"/>
                <w:szCs w:val="18"/>
                <w:shd w:val="clear" w:color="auto" w:fill="FFFFFF"/>
              </w:rPr>
              <w:t>5.00</w:t>
            </w:r>
            <w:r w:rsidRPr="00462CEB">
              <w:rPr>
                <w:rFonts w:ascii="Garamond" w:eastAsia="Times New Roman" w:hAnsi="Garamond"/>
                <w:color w:val="404040" w:themeColor="text1" w:themeTint="BF"/>
                <w:sz w:val="18"/>
                <w:szCs w:val="18"/>
                <w:shd w:val="clear" w:color="auto" w:fill="FFFFFF"/>
              </w:rPr>
              <w:t>0,00</w:t>
            </w:r>
          </w:p>
        </w:tc>
        <w:tc>
          <w:tcPr>
            <w:tcW w:w="1624" w:type="dxa"/>
          </w:tcPr>
          <w:p w14:paraId="7C258143" w14:textId="7049AA31"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€ 5.000,00</w:t>
            </w:r>
          </w:p>
        </w:tc>
        <w:tc>
          <w:tcPr>
            <w:tcW w:w="1658" w:type="dxa"/>
          </w:tcPr>
          <w:p w14:paraId="457ADEF4" w14:textId="0864951E" w:rsidR="0025676B" w:rsidRPr="00462CEB" w:rsidRDefault="00BE55B8"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€ 5</w:t>
            </w:r>
            <w:r w:rsidR="0025676B" w:rsidRPr="00462CEB">
              <w:rPr>
                <w:rFonts w:ascii="Garamond" w:eastAsia="Times New Roman" w:hAnsi="Garamond"/>
                <w:color w:val="404040" w:themeColor="text1" w:themeTint="BF"/>
                <w:sz w:val="18"/>
                <w:szCs w:val="18"/>
                <w:shd w:val="clear" w:color="auto" w:fill="FFFFFF"/>
              </w:rPr>
              <w:t>.000,00</w:t>
            </w:r>
          </w:p>
        </w:tc>
        <w:tc>
          <w:tcPr>
            <w:tcW w:w="1651" w:type="dxa"/>
          </w:tcPr>
          <w:p w14:paraId="7CAB87F9" w14:textId="32E86207" w:rsidR="0025676B" w:rsidRPr="00462CEB" w:rsidRDefault="0025676B"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€ 0,00</w:t>
            </w:r>
          </w:p>
        </w:tc>
      </w:tr>
      <w:tr w:rsidR="00D11657" w:rsidRPr="00462CEB" w14:paraId="08E1405C" w14:textId="77777777" w:rsidTr="00E34C91">
        <w:tc>
          <w:tcPr>
            <w:tcW w:w="1413" w:type="dxa"/>
          </w:tcPr>
          <w:p w14:paraId="50E00AFA" w14:textId="6153EE5B" w:rsidR="00D11657" w:rsidRPr="00462CEB" w:rsidRDefault="00D11657"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9.02.04.01.001</w:t>
            </w:r>
          </w:p>
        </w:tc>
        <w:tc>
          <w:tcPr>
            <w:tcW w:w="1701" w:type="dxa"/>
          </w:tcPr>
          <w:p w14:paraId="3E11EDF0" w14:textId="1968079E" w:rsidR="00D11657" w:rsidRPr="00462CEB" w:rsidRDefault="00D11657"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Costituzione di depositi cauzionali o contrattuali di terzi</w:t>
            </w:r>
          </w:p>
        </w:tc>
        <w:tc>
          <w:tcPr>
            <w:tcW w:w="1559" w:type="dxa"/>
          </w:tcPr>
          <w:p w14:paraId="50E1F737" w14:textId="102FDB21" w:rsidR="00D11657" w:rsidRPr="00462CEB" w:rsidRDefault="00D11657"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€ 0,00</w:t>
            </w:r>
          </w:p>
        </w:tc>
        <w:tc>
          <w:tcPr>
            <w:tcW w:w="1624" w:type="dxa"/>
          </w:tcPr>
          <w:p w14:paraId="07D5C975" w14:textId="14BAB394" w:rsidR="00D11657" w:rsidRPr="00462CEB" w:rsidRDefault="00D11657"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xml:space="preserve">€ </w:t>
            </w:r>
            <w:r w:rsidR="00DB65D0" w:rsidRPr="00462CEB">
              <w:rPr>
                <w:rFonts w:ascii="Garamond" w:eastAsia="Times New Roman" w:hAnsi="Garamond"/>
                <w:color w:val="404040" w:themeColor="text1" w:themeTint="BF"/>
                <w:sz w:val="18"/>
                <w:szCs w:val="18"/>
                <w:shd w:val="clear" w:color="auto" w:fill="FFFFFF"/>
              </w:rPr>
              <w:t>368,85</w:t>
            </w:r>
          </w:p>
        </w:tc>
        <w:tc>
          <w:tcPr>
            <w:tcW w:w="1658" w:type="dxa"/>
          </w:tcPr>
          <w:p w14:paraId="2F9E4421" w14:textId="1B3F5A84" w:rsidR="00D11657" w:rsidRPr="00462CEB" w:rsidRDefault="00DB65D0"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€ 368,85</w:t>
            </w:r>
          </w:p>
        </w:tc>
        <w:tc>
          <w:tcPr>
            <w:tcW w:w="1651" w:type="dxa"/>
          </w:tcPr>
          <w:p w14:paraId="65A8696C" w14:textId="04867EA8" w:rsidR="00D11657" w:rsidRPr="00462CEB" w:rsidRDefault="00DB65D0" w:rsidP="00E34C91">
            <w:pPr>
              <w:jc w:val="center"/>
              <w:rPr>
                <w:rFonts w:ascii="Garamond" w:eastAsia="Times New Roman" w:hAnsi="Garamond"/>
                <w:color w:val="404040" w:themeColor="text1" w:themeTint="BF"/>
                <w:sz w:val="18"/>
                <w:szCs w:val="18"/>
                <w:shd w:val="clear" w:color="auto" w:fill="FFFFFF"/>
              </w:rPr>
            </w:pPr>
            <w:r w:rsidRPr="00462CEB">
              <w:rPr>
                <w:rFonts w:ascii="Garamond" w:eastAsia="Times New Roman" w:hAnsi="Garamond"/>
                <w:color w:val="404040" w:themeColor="text1" w:themeTint="BF"/>
                <w:sz w:val="18"/>
                <w:szCs w:val="18"/>
                <w:shd w:val="clear" w:color="auto" w:fill="FFFFFF"/>
              </w:rPr>
              <w:t>€ 0,00</w:t>
            </w:r>
          </w:p>
        </w:tc>
      </w:tr>
      <w:tr w:rsidR="0025676B" w:rsidRPr="00462CEB" w14:paraId="1CA7AAFB" w14:textId="77777777" w:rsidTr="00E34C91">
        <w:tc>
          <w:tcPr>
            <w:tcW w:w="3114" w:type="dxa"/>
            <w:gridSpan w:val="2"/>
          </w:tcPr>
          <w:p w14:paraId="2F9A371D" w14:textId="0972161F" w:rsidR="0025676B" w:rsidRPr="00462CEB" w:rsidRDefault="0025676B" w:rsidP="00E34C91">
            <w:pPr>
              <w:jc w:val="center"/>
              <w:rPr>
                <w:rFonts w:ascii="Garamond" w:eastAsia="Times New Roman" w:hAnsi="Garamond"/>
                <w:b/>
                <w:color w:val="404040" w:themeColor="text1" w:themeTint="BF"/>
                <w:sz w:val="18"/>
                <w:szCs w:val="18"/>
                <w:shd w:val="clear" w:color="auto" w:fill="FFFFFF"/>
              </w:rPr>
            </w:pPr>
            <w:r w:rsidRPr="00462CEB">
              <w:rPr>
                <w:rFonts w:ascii="Garamond" w:eastAsia="Times New Roman" w:hAnsi="Garamond"/>
                <w:b/>
                <w:color w:val="404040" w:themeColor="text1" w:themeTint="BF"/>
                <w:sz w:val="18"/>
                <w:szCs w:val="18"/>
                <w:shd w:val="clear" w:color="auto" w:fill="FFFFFF"/>
              </w:rPr>
              <w:t>Totali</w:t>
            </w:r>
          </w:p>
        </w:tc>
        <w:tc>
          <w:tcPr>
            <w:tcW w:w="1559" w:type="dxa"/>
          </w:tcPr>
          <w:p w14:paraId="4A413132" w14:textId="03CEB57D" w:rsidR="0025676B" w:rsidRPr="00462CEB" w:rsidRDefault="0025676B" w:rsidP="001A7A48">
            <w:pPr>
              <w:jc w:val="center"/>
              <w:rPr>
                <w:rFonts w:ascii="Garamond" w:eastAsia="Times New Roman" w:hAnsi="Garamond"/>
                <w:b/>
                <w:color w:val="404040" w:themeColor="text1" w:themeTint="BF"/>
                <w:sz w:val="18"/>
                <w:szCs w:val="18"/>
                <w:shd w:val="clear" w:color="auto" w:fill="FFFFFF"/>
              </w:rPr>
            </w:pPr>
            <w:r w:rsidRPr="00462CEB">
              <w:rPr>
                <w:rFonts w:ascii="Garamond" w:eastAsia="Times New Roman" w:hAnsi="Garamond"/>
                <w:b/>
                <w:color w:val="404040" w:themeColor="text1" w:themeTint="BF"/>
                <w:sz w:val="18"/>
                <w:szCs w:val="18"/>
                <w:shd w:val="clear" w:color="auto" w:fill="FFFFFF"/>
              </w:rPr>
              <w:t xml:space="preserve">€ </w:t>
            </w:r>
            <w:r w:rsidR="00DB65D0" w:rsidRPr="00462CEB">
              <w:rPr>
                <w:rFonts w:ascii="Garamond" w:eastAsia="Times New Roman" w:hAnsi="Garamond"/>
                <w:b/>
                <w:color w:val="404040" w:themeColor="text1" w:themeTint="BF"/>
                <w:sz w:val="18"/>
                <w:szCs w:val="18"/>
                <w:shd w:val="clear" w:color="auto" w:fill="FFFFFF"/>
              </w:rPr>
              <w:t>487</w:t>
            </w:r>
            <w:r w:rsidR="00BE55B8" w:rsidRPr="00462CEB">
              <w:rPr>
                <w:rFonts w:ascii="Garamond" w:eastAsia="Times New Roman" w:hAnsi="Garamond"/>
                <w:b/>
                <w:color w:val="404040" w:themeColor="text1" w:themeTint="BF"/>
                <w:sz w:val="18"/>
                <w:szCs w:val="18"/>
                <w:shd w:val="clear" w:color="auto" w:fill="FFFFFF"/>
              </w:rPr>
              <w:t>.000</w:t>
            </w:r>
            <w:r w:rsidRPr="00462CEB">
              <w:rPr>
                <w:rFonts w:ascii="Garamond" w:eastAsia="Times New Roman" w:hAnsi="Garamond"/>
                <w:b/>
                <w:color w:val="404040" w:themeColor="text1" w:themeTint="BF"/>
                <w:sz w:val="18"/>
                <w:szCs w:val="18"/>
                <w:shd w:val="clear" w:color="auto" w:fill="FFFFFF"/>
              </w:rPr>
              <w:t>,00</w:t>
            </w:r>
          </w:p>
        </w:tc>
        <w:tc>
          <w:tcPr>
            <w:tcW w:w="1624" w:type="dxa"/>
          </w:tcPr>
          <w:p w14:paraId="420926F4" w14:textId="1AD40A79" w:rsidR="0025676B" w:rsidRPr="00462CEB" w:rsidRDefault="0025676B" w:rsidP="00DB65D0">
            <w:pPr>
              <w:jc w:val="center"/>
              <w:rPr>
                <w:rFonts w:ascii="Garamond" w:eastAsia="Times New Roman" w:hAnsi="Garamond"/>
                <w:b/>
                <w:color w:val="404040" w:themeColor="text1" w:themeTint="BF"/>
                <w:sz w:val="18"/>
                <w:szCs w:val="18"/>
                <w:shd w:val="clear" w:color="auto" w:fill="FFFFFF"/>
              </w:rPr>
            </w:pPr>
            <w:r w:rsidRPr="00462CEB">
              <w:rPr>
                <w:rFonts w:ascii="Garamond" w:eastAsia="Times New Roman" w:hAnsi="Garamond"/>
                <w:b/>
                <w:color w:val="404040" w:themeColor="text1" w:themeTint="BF"/>
                <w:sz w:val="18"/>
                <w:szCs w:val="18"/>
                <w:shd w:val="clear" w:color="auto" w:fill="FFFFFF"/>
              </w:rPr>
              <w:t>€</w:t>
            </w:r>
            <w:r w:rsidR="00D127D7" w:rsidRPr="00462CEB">
              <w:rPr>
                <w:rFonts w:ascii="Garamond" w:eastAsia="Times New Roman" w:hAnsi="Garamond"/>
                <w:b/>
                <w:color w:val="404040" w:themeColor="text1" w:themeTint="BF"/>
                <w:sz w:val="18"/>
                <w:szCs w:val="18"/>
                <w:shd w:val="clear" w:color="auto" w:fill="FFFFFF"/>
              </w:rPr>
              <w:t xml:space="preserve"> </w:t>
            </w:r>
            <w:r w:rsidR="00DB65D0" w:rsidRPr="00462CEB">
              <w:rPr>
                <w:rFonts w:ascii="Garamond" w:eastAsia="Times New Roman" w:hAnsi="Garamond"/>
                <w:b/>
                <w:color w:val="404040" w:themeColor="text1" w:themeTint="BF"/>
                <w:sz w:val="18"/>
                <w:szCs w:val="18"/>
                <w:shd w:val="clear" w:color="auto" w:fill="FFFFFF"/>
              </w:rPr>
              <w:t>897.368,85</w:t>
            </w:r>
          </w:p>
        </w:tc>
        <w:tc>
          <w:tcPr>
            <w:tcW w:w="1658" w:type="dxa"/>
          </w:tcPr>
          <w:p w14:paraId="742825AB" w14:textId="7C41AF68" w:rsidR="0025676B" w:rsidRPr="00462CEB" w:rsidRDefault="0025676B" w:rsidP="00DB65D0">
            <w:pPr>
              <w:jc w:val="center"/>
              <w:rPr>
                <w:rFonts w:ascii="Garamond" w:eastAsia="Times New Roman" w:hAnsi="Garamond"/>
                <w:b/>
                <w:color w:val="404040" w:themeColor="text1" w:themeTint="BF"/>
                <w:sz w:val="18"/>
                <w:szCs w:val="18"/>
                <w:shd w:val="clear" w:color="auto" w:fill="FFFFFF"/>
              </w:rPr>
            </w:pPr>
            <w:r w:rsidRPr="00462CEB">
              <w:rPr>
                <w:rFonts w:ascii="Garamond" w:eastAsia="Times New Roman" w:hAnsi="Garamond"/>
                <w:b/>
                <w:color w:val="404040" w:themeColor="text1" w:themeTint="BF"/>
                <w:sz w:val="18"/>
                <w:szCs w:val="18"/>
                <w:shd w:val="clear" w:color="auto" w:fill="FFFFFF"/>
              </w:rPr>
              <w:t xml:space="preserve">€ </w:t>
            </w:r>
            <w:r w:rsidR="00DB65D0" w:rsidRPr="00462CEB">
              <w:rPr>
                <w:rFonts w:ascii="Garamond" w:eastAsia="Times New Roman" w:hAnsi="Garamond"/>
                <w:b/>
                <w:color w:val="404040" w:themeColor="text1" w:themeTint="BF"/>
                <w:sz w:val="18"/>
                <w:szCs w:val="18"/>
                <w:shd w:val="clear" w:color="auto" w:fill="FFFFFF"/>
              </w:rPr>
              <w:t>698.689,93</w:t>
            </w:r>
          </w:p>
        </w:tc>
        <w:tc>
          <w:tcPr>
            <w:tcW w:w="1651" w:type="dxa"/>
          </w:tcPr>
          <w:p w14:paraId="26D6E1F8" w14:textId="2B3B438A" w:rsidR="0025676B" w:rsidRPr="00462CEB" w:rsidRDefault="0025676B" w:rsidP="00DB65D0">
            <w:pPr>
              <w:jc w:val="center"/>
              <w:rPr>
                <w:rFonts w:ascii="Garamond" w:eastAsia="Times New Roman" w:hAnsi="Garamond"/>
                <w:b/>
                <w:color w:val="404040" w:themeColor="text1" w:themeTint="BF"/>
                <w:sz w:val="18"/>
                <w:szCs w:val="18"/>
                <w:shd w:val="clear" w:color="auto" w:fill="FFFFFF"/>
              </w:rPr>
            </w:pPr>
            <w:r w:rsidRPr="00462CEB">
              <w:rPr>
                <w:rFonts w:ascii="Garamond" w:eastAsia="Times New Roman" w:hAnsi="Garamond"/>
                <w:b/>
                <w:color w:val="404040" w:themeColor="text1" w:themeTint="BF"/>
                <w:sz w:val="18"/>
                <w:szCs w:val="18"/>
                <w:shd w:val="clear" w:color="auto" w:fill="FFFFFF"/>
              </w:rPr>
              <w:t xml:space="preserve">€ </w:t>
            </w:r>
            <w:r w:rsidR="00DB65D0" w:rsidRPr="00462CEB">
              <w:rPr>
                <w:rFonts w:ascii="Garamond" w:eastAsia="Times New Roman" w:hAnsi="Garamond"/>
                <w:b/>
                <w:color w:val="404040" w:themeColor="text1" w:themeTint="BF"/>
                <w:sz w:val="18"/>
                <w:szCs w:val="18"/>
                <w:shd w:val="clear" w:color="auto" w:fill="FFFFFF"/>
              </w:rPr>
              <w:t>198.678,92</w:t>
            </w:r>
          </w:p>
        </w:tc>
      </w:tr>
    </w:tbl>
    <w:p w14:paraId="67572863" w14:textId="77777777" w:rsidR="005D525E" w:rsidRPr="00462CEB" w:rsidRDefault="005D525E" w:rsidP="005D525E">
      <w:pPr>
        <w:spacing w:after="0" w:line="240" w:lineRule="auto"/>
        <w:jc w:val="center"/>
        <w:rPr>
          <w:rFonts w:ascii="Garamond" w:eastAsia="Times New Roman" w:hAnsi="Garamond"/>
          <w:b/>
          <w:color w:val="404040" w:themeColor="text1" w:themeTint="BF"/>
          <w:sz w:val="28"/>
          <w:szCs w:val="28"/>
          <w:shd w:val="clear" w:color="auto" w:fill="FFFFFF"/>
        </w:rPr>
      </w:pPr>
    </w:p>
    <w:p w14:paraId="15B54991" w14:textId="5B0413CB" w:rsidR="005D525E" w:rsidRPr="00462CEB" w:rsidRDefault="005D525E" w:rsidP="005D525E">
      <w:pPr>
        <w:spacing w:after="0" w:line="240" w:lineRule="auto"/>
        <w:jc w:val="center"/>
        <w:rPr>
          <w:rFonts w:ascii="Garamond" w:eastAsia="Times New Roman" w:hAnsi="Garamond"/>
          <w:color w:val="404040" w:themeColor="text1" w:themeTint="BF"/>
          <w:sz w:val="28"/>
          <w:szCs w:val="28"/>
          <w:shd w:val="clear" w:color="auto" w:fill="FFFFFF"/>
        </w:rPr>
      </w:pPr>
      <w:r w:rsidRPr="00462CEB">
        <w:rPr>
          <w:rFonts w:ascii="Garamond" w:eastAsia="Times New Roman" w:hAnsi="Garamond"/>
          <w:color w:val="404040" w:themeColor="text1" w:themeTint="BF"/>
          <w:sz w:val="28"/>
          <w:szCs w:val="28"/>
          <w:shd w:val="clear" w:color="auto" w:fill="FFFFFF"/>
        </w:rPr>
        <w:t>Il totale delle entrate per partite</w:t>
      </w:r>
      <w:r w:rsidR="00DB65D0" w:rsidRPr="00462CEB">
        <w:rPr>
          <w:rFonts w:ascii="Garamond" w:eastAsia="Times New Roman" w:hAnsi="Garamond"/>
          <w:color w:val="404040" w:themeColor="text1" w:themeTint="BF"/>
          <w:sz w:val="28"/>
          <w:szCs w:val="28"/>
          <w:shd w:val="clear" w:color="auto" w:fill="FFFFFF"/>
        </w:rPr>
        <w:t xml:space="preserve"> di giro accertate al 31/12/2022</w:t>
      </w:r>
      <w:r w:rsidRPr="00462CEB">
        <w:rPr>
          <w:rFonts w:ascii="Garamond" w:eastAsia="Times New Roman" w:hAnsi="Garamond"/>
          <w:color w:val="404040" w:themeColor="text1" w:themeTint="BF"/>
          <w:sz w:val="28"/>
          <w:szCs w:val="28"/>
          <w:shd w:val="clear" w:color="auto" w:fill="FFFFFF"/>
        </w:rPr>
        <w:t xml:space="preserve"> è pari a</w:t>
      </w:r>
    </w:p>
    <w:p w14:paraId="420AC978" w14:textId="02394E1E" w:rsidR="008D0831" w:rsidRPr="00187E29" w:rsidRDefault="00D127D7" w:rsidP="00DF7159">
      <w:pPr>
        <w:spacing w:after="0" w:line="240" w:lineRule="auto"/>
        <w:jc w:val="center"/>
        <w:rPr>
          <w:rFonts w:ascii="Garamond" w:eastAsia="Times New Roman" w:hAnsi="Garamond"/>
          <w:b/>
          <w:color w:val="404040" w:themeColor="text1" w:themeTint="BF"/>
          <w:sz w:val="28"/>
          <w:szCs w:val="28"/>
          <w:shd w:val="clear" w:color="auto" w:fill="FFFFFF"/>
        </w:rPr>
      </w:pPr>
      <w:r w:rsidRPr="00462CEB">
        <w:rPr>
          <w:rFonts w:ascii="Garamond" w:eastAsia="Times New Roman" w:hAnsi="Garamond"/>
          <w:b/>
          <w:color w:val="404040" w:themeColor="text1" w:themeTint="BF"/>
          <w:sz w:val="28"/>
          <w:szCs w:val="28"/>
          <w:shd w:val="clear" w:color="auto" w:fill="FFFFFF"/>
        </w:rPr>
        <w:t xml:space="preserve">€ </w:t>
      </w:r>
      <w:r w:rsidR="00DB65D0" w:rsidRPr="00462CEB">
        <w:rPr>
          <w:rFonts w:ascii="Garamond" w:eastAsia="Times New Roman" w:hAnsi="Garamond"/>
          <w:b/>
          <w:color w:val="404040" w:themeColor="text1" w:themeTint="BF"/>
          <w:sz w:val="28"/>
          <w:szCs w:val="28"/>
          <w:shd w:val="clear" w:color="auto" w:fill="FFFFFF"/>
        </w:rPr>
        <w:t>698.689,93</w:t>
      </w:r>
    </w:p>
    <w:p w14:paraId="4E60B793" w14:textId="6F6F70EB" w:rsidR="00DF7159" w:rsidRPr="00187E29" w:rsidRDefault="00DF7159" w:rsidP="00DF7159">
      <w:pPr>
        <w:spacing w:after="0" w:line="240" w:lineRule="auto"/>
        <w:jc w:val="center"/>
        <w:rPr>
          <w:rFonts w:ascii="Garamond" w:eastAsia="Times New Roman" w:hAnsi="Garamond"/>
          <w:b/>
          <w:color w:val="404040" w:themeColor="text1" w:themeTint="BF"/>
          <w:sz w:val="28"/>
          <w:szCs w:val="28"/>
          <w:shd w:val="clear" w:color="auto" w:fill="FFFFFF"/>
        </w:rPr>
      </w:pPr>
    </w:p>
    <w:p w14:paraId="214BE481" w14:textId="3394D8F5" w:rsidR="00DF7159" w:rsidRPr="00372342" w:rsidRDefault="00DF7159" w:rsidP="00DF7159">
      <w:pPr>
        <w:spacing w:after="0" w:line="240" w:lineRule="auto"/>
        <w:jc w:val="both"/>
        <w:rPr>
          <w:rFonts w:ascii="Garamond" w:eastAsia="Times New Roman" w:hAnsi="Garamond"/>
          <w:color w:val="70AD47" w:themeColor="accent6"/>
          <w:sz w:val="28"/>
          <w:szCs w:val="28"/>
          <w:shd w:val="clear" w:color="auto" w:fill="FFFFFF"/>
        </w:rPr>
      </w:pPr>
      <w:r w:rsidRPr="00462CEB">
        <w:rPr>
          <w:rFonts w:ascii="Garamond" w:eastAsia="Times New Roman" w:hAnsi="Garamond"/>
          <w:color w:val="404040" w:themeColor="text1" w:themeTint="BF"/>
          <w:sz w:val="28"/>
          <w:szCs w:val="28"/>
          <w:shd w:val="clear" w:color="auto" w:fill="FFFFFF"/>
        </w:rPr>
        <w:t xml:space="preserve">Le entrate per partite di giro, come controparte delle relative uscite, riguardano l'Iva in regime di split </w:t>
      </w:r>
      <w:proofErr w:type="spellStart"/>
      <w:r w:rsidRPr="00462CEB">
        <w:rPr>
          <w:rFonts w:ascii="Garamond" w:eastAsia="Times New Roman" w:hAnsi="Garamond"/>
          <w:color w:val="404040" w:themeColor="text1" w:themeTint="BF"/>
          <w:sz w:val="28"/>
          <w:szCs w:val="28"/>
          <w:shd w:val="clear" w:color="auto" w:fill="FFFFFF"/>
        </w:rPr>
        <w:t>payment</w:t>
      </w:r>
      <w:proofErr w:type="spellEnd"/>
      <w:r w:rsidRPr="00462CEB">
        <w:rPr>
          <w:rFonts w:ascii="Garamond" w:eastAsia="Times New Roman" w:hAnsi="Garamond"/>
          <w:color w:val="404040" w:themeColor="text1" w:themeTint="BF"/>
          <w:sz w:val="28"/>
          <w:szCs w:val="28"/>
          <w:shd w:val="clear" w:color="auto" w:fill="FFFFFF"/>
        </w:rPr>
        <w:t>, le ritenute per i compensi ai professionisti e i fondi di cassa. Le partite di giro in entrata corrispondono alle partite di giro in uscita.</w:t>
      </w:r>
    </w:p>
    <w:p w14:paraId="0E5F29DD" w14:textId="797ABEF3" w:rsidR="005D525E" w:rsidRDefault="005D525E" w:rsidP="005D525E">
      <w:pPr>
        <w:spacing w:after="0" w:line="240" w:lineRule="auto"/>
        <w:jc w:val="center"/>
        <w:rPr>
          <w:rFonts w:ascii="Garamond" w:eastAsia="Times New Roman" w:hAnsi="Garamond"/>
          <w:color w:val="C00000"/>
          <w:sz w:val="28"/>
          <w:szCs w:val="28"/>
          <w:shd w:val="clear" w:color="auto" w:fill="FFFFFF"/>
        </w:rPr>
      </w:pPr>
    </w:p>
    <w:p w14:paraId="6DC3D385" w14:textId="18E4929E" w:rsidR="00824B07" w:rsidRDefault="00824B07" w:rsidP="00BA4A8D">
      <w:pPr>
        <w:spacing w:after="0" w:line="240" w:lineRule="auto"/>
        <w:rPr>
          <w:rFonts w:ascii="Garamond" w:eastAsia="Times New Roman" w:hAnsi="Garamond"/>
          <w:b/>
          <w:color w:val="C00000"/>
          <w:sz w:val="28"/>
          <w:szCs w:val="28"/>
          <w:shd w:val="clear" w:color="auto" w:fill="FFFFFF"/>
        </w:rPr>
      </w:pPr>
    </w:p>
    <w:p w14:paraId="6958426E" w14:textId="086A36C5" w:rsidR="005D525E" w:rsidRPr="00BE3D0D" w:rsidRDefault="005D525E" w:rsidP="005D525E">
      <w:pPr>
        <w:spacing w:after="0" w:line="240" w:lineRule="auto"/>
        <w:jc w:val="center"/>
        <w:rPr>
          <w:rFonts w:ascii="Garamond" w:eastAsia="Times New Roman" w:hAnsi="Garamond"/>
          <w:b/>
          <w:color w:val="C00000"/>
          <w:sz w:val="28"/>
          <w:szCs w:val="28"/>
          <w:shd w:val="clear" w:color="auto" w:fill="FFFFFF"/>
        </w:rPr>
      </w:pPr>
      <w:r w:rsidRPr="00BE3D0D">
        <w:rPr>
          <w:rFonts w:ascii="Garamond" w:eastAsia="Times New Roman" w:hAnsi="Garamond"/>
          <w:b/>
          <w:color w:val="C00000"/>
          <w:sz w:val="28"/>
          <w:szCs w:val="28"/>
          <w:shd w:val="clear" w:color="auto" w:fill="FFFFFF"/>
        </w:rPr>
        <w:t>Residui attivi</w:t>
      </w:r>
    </w:p>
    <w:p w14:paraId="79F973EA" w14:textId="77777777" w:rsidR="005D525E" w:rsidRPr="00BE3D0D" w:rsidRDefault="005D525E" w:rsidP="005D525E">
      <w:pPr>
        <w:spacing w:after="0" w:line="240" w:lineRule="auto"/>
        <w:jc w:val="center"/>
        <w:rPr>
          <w:rFonts w:ascii="Garamond" w:eastAsia="Times New Roman" w:hAnsi="Garamond"/>
          <w:b/>
          <w:color w:val="333333"/>
          <w:sz w:val="28"/>
          <w:szCs w:val="28"/>
          <w:shd w:val="clear" w:color="auto" w:fill="FFFFFF"/>
        </w:rPr>
      </w:pPr>
    </w:p>
    <w:p w14:paraId="71E0BECF" w14:textId="131F0B33" w:rsidR="005D525E" w:rsidRPr="00BE3D0D" w:rsidRDefault="005D525E" w:rsidP="005D525E">
      <w:pPr>
        <w:spacing w:after="0" w:line="240" w:lineRule="auto"/>
        <w:jc w:val="both"/>
        <w:rPr>
          <w:rFonts w:ascii="Garamond" w:eastAsia="Times New Roman" w:hAnsi="Garamond"/>
          <w:color w:val="70AD47" w:themeColor="accent6"/>
          <w:sz w:val="28"/>
          <w:szCs w:val="28"/>
          <w:shd w:val="clear" w:color="auto" w:fill="FFFFFF"/>
        </w:rPr>
      </w:pPr>
      <w:r w:rsidRPr="00BE3D0D">
        <w:rPr>
          <w:rFonts w:ascii="Garamond" w:eastAsia="Times New Roman" w:hAnsi="Garamond"/>
          <w:color w:val="404040" w:themeColor="text1" w:themeTint="BF"/>
          <w:sz w:val="28"/>
          <w:szCs w:val="28"/>
          <w:shd w:val="clear" w:color="auto" w:fill="FFFFFF"/>
        </w:rPr>
        <w:t>Nella tabella che segue sono illustrat</w:t>
      </w:r>
      <w:r w:rsidR="001A3710" w:rsidRPr="00BE3D0D">
        <w:rPr>
          <w:rFonts w:ascii="Garamond" w:eastAsia="Times New Roman" w:hAnsi="Garamond"/>
          <w:color w:val="404040" w:themeColor="text1" w:themeTint="BF"/>
          <w:sz w:val="28"/>
          <w:szCs w:val="28"/>
          <w:shd w:val="clear" w:color="auto" w:fill="FFFFFF"/>
        </w:rPr>
        <w:t>i i residui attivi al 31/12</w:t>
      </w:r>
      <w:r w:rsidR="00D64265" w:rsidRPr="00BE3D0D">
        <w:rPr>
          <w:rFonts w:ascii="Garamond" w:eastAsia="Times New Roman" w:hAnsi="Garamond"/>
          <w:color w:val="404040" w:themeColor="text1" w:themeTint="BF"/>
          <w:sz w:val="28"/>
          <w:szCs w:val="28"/>
          <w:shd w:val="clear" w:color="auto" w:fill="FFFFFF"/>
        </w:rPr>
        <w:t>/2022</w:t>
      </w:r>
      <w:r w:rsidRPr="00BE3D0D">
        <w:rPr>
          <w:rFonts w:ascii="Garamond" w:eastAsia="Times New Roman" w:hAnsi="Garamond"/>
          <w:color w:val="404040" w:themeColor="text1" w:themeTint="BF"/>
          <w:sz w:val="28"/>
          <w:szCs w:val="28"/>
          <w:shd w:val="clear" w:color="auto" w:fill="FFFFFF"/>
        </w:rPr>
        <w:t>, ossia l'ammontare delle entrate accertate e non ancora riscosse. Di seguito, saranno esaminati nel dettaglio.</w:t>
      </w:r>
    </w:p>
    <w:p w14:paraId="5604ED21" w14:textId="77777777" w:rsidR="005D525E" w:rsidRPr="00BE3D0D" w:rsidRDefault="005D525E" w:rsidP="005D525E">
      <w:pPr>
        <w:spacing w:after="0" w:line="240" w:lineRule="auto"/>
        <w:jc w:val="both"/>
        <w:rPr>
          <w:rFonts w:ascii="Garamond" w:eastAsia="Times New Roman" w:hAnsi="Garamond"/>
          <w:color w:val="70AD47" w:themeColor="accent6"/>
          <w:sz w:val="28"/>
          <w:szCs w:val="28"/>
          <w:shd w:val="clear" w:color="auto" w:fill="FFFFFF"/>
        </w:rPr>
      </w:pPr>
    </w:p>
    <w:tbl>
      <w:tblPr>
        <w:tblStyle w:val="Grigliatabella"/>
        <w:tblW w:w="0" w:type="auto"/>
        <w:tblLook w:val="04A0" w:firstRow="1" w:lastRow="0" w:firstColumn="1" w:lastColumn="0" w:noHBand="0" w:noVBand="1"/>
      </w:tblPr>
      <w:tblGrid>
        <w:gridCol w:w="1823"/>
        <w:gridCol w:w="1879"/>
        <w:gridCol w:w="1855"/>
        <w:gridCol w:w="1470"/>
        <w:gridCol w:w="1142"/>
        <w:gridCol w:w="1459"/>
      </w:tblGrid>
      <w:tr w:rsidR="00CC2BDE" w:rsidRPr="00BE3D0D" w14:paraId="1119DECE" w14:textId="77777777" w:rsidTr="00CC2BDE">
        <w:tc>
          <w:tcPr>
            <w:tcW w:w="1823" w:type="dxa"/>
          </w:tcPr>
          <w:p w14:paraId="1609F46A" w14:textId="77777777" w:rsidR="00CC2BDE" w:rsidRPr="00BE3D0D" w:rsidRDefault="00CC2BDE" w:rsidP="006D30E0">
            <w:pPr>
              <w:jc w:val="center"/>
              <w:rPr>
                <w:rFonts w:ascii="Garamond" w:eastAsia="Times New Roman" w:hAnsi="Garamond"/>
                <w:b/>
                <w:color w:val="C00000"/>
                <w:sz w:val="20"/>
                <w:szCs w:val="20"/>
                <w:shd w:val="clear" w:color="auto" w:fill="FFFFFF"/>
              </w:rPr>
            </w:pPr>
            <w:r w:rsidRPr="00BE3D0D">
              <w:rPr>
                <w:rFonts w:ascii="Garamond" w:eastAsia="Times New Roman" w:hAnsi="Garamond"/>
                <w:b/>
                <w:color w:val="C00000"/>
                <w:sz w:val="20"/>
                <w:szCs w:val="20"/>
                <w:shd w:val="clear" w:color="auto" w:fill="FFFFFF"/>
              </w:rPr>
              <w:t>Articolo</w:t>
            </w:r>
          </w:p>
        </w:tc>
        <w:tc>
          <w:tcPr>
            <w:tcW w:w="1879" w:type="dxa"/>
          </w:tcPr>
          <w:p w14:paraId="16F24FCA" w14:textId="77777777" w:rsidR="00CC2BDE" w:rsidRPr="00BE3D0D" w:rsidRDefault="00CC2BDE" w:rsidP="006D30E0">
            <w:pPr>
              <w:jc w:val="center"/>
              <w:rPr>
                <w:rFonts w:ascii="Garamond" w:eastAsia="Times New Roman" w:hAnsi="Garamond"/>
                <w:b/>
                <w:color w:val="C00000"/>
                <w:sz w:val="20"/>
                <w:szCs w:val="20"/>
                <w:shd w:val="clear" w:color="auto" w:fill="FFFFFF"/>
              </w:rPr>
            </w:pPr>
            <w:r w:rsidRPr="00BE3D0D">
              <w:rPr>
                <w:rFonts w:ascii="Garamond" w:eastAsia="Times New Roman" w:hAnsi="Garamond"/>
                <w:b/>
                <w:color w:val="C00000"/>
                <w:sz w:val="20"/>
                <w:szCs w:val="20"/>
                <w:shd w:val="clear" w:color="auto" w:fill="FFFFFF"/>
              </w:rPr>
              <w:t>Descrizione</w:t>
            </w:r>
          </w:p>
        </w:tc>
        <w:tc>
          <w:tcPr>
            <w:tcW w:w="1855" w:type="dxa"/>
          </w:tcPr>
          <w:p w14:paraId="68EBC495" w14:textId="77777777" w:rsidR="00CC2BDE" w:rsidRPr="00BE3D0D" w:rsidRDefault="00CC2BDE" w:rsidP="006D30E0">
            <w:pPr>
              <w:jc w:val="center"/>
              <w:rPr>
                <w:rFonts w:ascii="Garamond" w:eastAsia="Times New Roman" w:hAnsi="Garamond"/>
                <w:b/>
                <w:bCs/>
                <w:color w:val="C00000"/>
                <w:sz w:val="20"/>
                <w:szCs w:val="20"/>
                <w:shd w:val="clear" w:color="auto" w:fill="FFFFFF"/>
              </w:rPr>
            </w:pPr>
            <w:r w:rsidRPr="00BE3D0D">
              <w:rPr>
                <w:rFonts w:ascii="Garamond" w:eastAsia="Times New Roman" w:hAnsi="Garamond"/>
                <w:b/>
                <w:bCs/>
                <w:color w:val="C00000"/>
                <w:sz w:val="20"/>
                <w:szCs w:val="20"/>
                <w:shd w:val="clear" w:color="auto" w:fill="FFFFFF"/>
              </w:rPr>
              <w:t>Consistenza al</w:t>
            </w:r>
          </w:p>
          <w:p w14:paraId="37E17DEB" w14:textId="49A9C1A2" w:rsidR="00CC2BDE" w:rsidRPr="00BE3D0D" w:rsidRDefault="00320E13" w:rsidP="006D30E0">
            <w:pPr>
              <w:jc w:val="center"/>
              <w:rPr>
                <w:rFonts w:ascii="Garamond" w:eastAsia="Times New Roman" w:hAnsi="Garamond"/>
                <w:b/>
                <w:color w:val="C00000"/>
                <w:sz w:val="20"/>
                <w:szCs w:val="20"/>
                <w:shd w:val="clear" w:color="auto" w:fill="FFFFFF"/>
              </w:rPr>
            </w:pPr>
            <w:r w:rsidRPr="00BE3D0D">
              <w:rPr>
                <w:rFonts w:ascii="Garamond" w:eastAsia="Times New Roman" w:hAnsi="Garamond"/>
                <w:b/>
                <w:bCs/>
                <w:color w:val="C00000"/>
                <w:sz w:val="20"/>
                <w:szCs w:val="20"/>
                <w:shd w:val="clear" w:color="auto" w:fill="FFFFFF"/>
              </w:rPr>
              <w:t>01/01/2022</w:t>
            </w:r>
          </w:p>
        </w:tc>
        <w:tc>
          <w:tcPr>
            <w:tcW w:w="1470" w:type="dxa"/>
          </w:tcPr>
          <w:p w14:paraId="60A86886" w14:textId="31BCF487" w:rsidR="00CC2BDE" w:rsidRPr="00BE3D0D" w:rsidRDefault="00CC2BDE" w:rsidP="006D30E0">
            <w:pPr>
              <w:jc w:val="center"/>
              <w:rPr>
                <w:rFonts w:ascii="Garamond" w:eastAsia="Times New Roman" w:hAnsi="Garamond"/>
                <w:b/>
                <w:bCs/>
                <w:color w:val="C00000"/>
                <w:sz w:val="20"/>
                <w:szCs w:val="20"/>
                <w:shd w:val="clear" w:color="auto" w:fill="FFFFFF"/>
              </w:rPr>
            </w:pPr>
            <w:r w:rsidRPr="00BE3D0D">
              <w:rPr>
                <w:rFonts w:ascii="Garamond" w:eastAsia="Times New Roman" w:hAnsi="Garamond"/>
                <w:b/>
                <w:bCs/>
                <w:color w:val="C00000"/>
                <w:sz w:val="20"/>
                <w:szCs w:val="20"/>
                <w:shd w:val="clear" w:color="auto" w:fill="FFFFFF"/>
              </w:rPr>
              <w:t>Somme incassate</w:t>
            </w:r>
          </w:p>
          <w:p w14:paraId="37BED9D0" w14:textId="2596C5B1" w:rsidR="00CC2BDE" w:rsidRPr="00BE3D0D" w:rsidRDefault="00320E13" w:rsidP="006D30E0">
            <w:pPr>
              <w:jc w:val="center"/>
              <w:rPr>
                <w:rFonts w:ascii="Garamond" w:eastAsia="Times New Roman" w:hAnsi="Garamond"/>
                <w:b/>
                <w:color w:val="C00000"/>
                <w:sz w:val="20"/>
                <w:szCs w:val="20"/>
                <w:shd w:val="clear" w:color="auto" w:fill="FFFFFF"/>
              </w:rPr>
            </w:pPr>
            <w:r w:rsidRPr="00BE3D0D">
              <w:rPr>
                <w:rFonts w:ascii="Garamond" w:eastAsia="Times New Roman" w:hAnsi="Garamond"/>
                <w:b/>
                <w:bCs/>
                <w:color w:val="C00000"/>
                <w:sz w:val="20"/>
                <w:szCs w:val="20"/>
                <w:shd w:val="clear" w:color="auto" w:fill="FFFFFF"/>
              </w:rPr>
              <w:t>nell'es.2022</w:t>
            </w:r>
          </w:p>
        </w:tc>
        <w:tc>
          <w:tcPr>
            <w:tcW w:w="1142" w:type="dxa"/>
          </w:tcPr>
          <w:p w14:paraId="39C8BCF9" w14:textId="5ECFE6D1" w:rsidR="00CC2BDE" w:rsidRPr="00BE3D0D" w:rsidRDefault="00CC2BDE" w:rsidP="006D30E0">
            <w:pPr>
              <w:jc w:val="center"/>
              <w:rPr>
                <w:rFonts w:ascii="Garamond" w:eastAsia="Times New Roman" w:hAnsi="Garamond"/>
                <w:b/>
                <w:color w:val="C00000"/>
                <w:sz w:val="20"/>
                <w:szCs w:val="20"/>
                <w:shd w:val="clear" w:color="auto" w:fill="FFFFFF"/>
              </w:rPr>
            </w:pPr>
            <w:r w:rsidRPr="00BE3D0D">
              <w:rPr>
                <w:rFonts w:ascii="Garamond" w:eastAsia="Times New Roman" w:hAnsi="Garamond"/>
                <w:b/>
                <w:color w:val="C00000"/>
                <w:sz w:val="20"/>
                <w:szCs w:val="20"/>
                <w:shd w:val="clear" w:color="auto" w:fill="FFFFFF"/>
              </w:rPr>
              <w:t>Somme elimin</w:t>
            </w:r>
            <w:r w:rsidR="00320E13" w:rsidRPr="00BE3D0D">
              <w:rPr>
                <w:rFonts w:ascii="Garamond" w:eastAsia="Times New Roman" w:hAnsi="Garamond"/>
                <w:b/>
                <w:color w:val="C00000"/>
                <w:sz w:val="20"/>
                <w:szCs w:val="20"/>
                <w:shd w:val="clear" w:color="auto" w:fill="FFFFFF"/>
              </w:rPr>
              <w:t>ate nell.es 2022</w:t>
            </w:r>
          </w:p>
        </w:tc>
        <w:tc>
          <w:tcPr>
            <w:tcW w:w="1459" w:type="dxa"/>
          </w:tcPr>
          <w:p w14:paraId="2FB6C114" w14:textId="3684906E" w:rsidR="00CC2BDE" w:rsidRPr="00BE3D0D" w:rsidRDefault="00320E13" w:rsidP="006D30E0">
            <w:pPr>
              <w:jc w:val="center"/>
              <w:rPr>
                <w:rFonts w:ascii="Garamond" w:eastAsia="Times New Roman" w:hAnsi="Garamond"/>
                <w:b/>
                <w:color w:val="C00000"/>
                <w:sz w:val="20"/>
                <w:szCs w:val="20"/>
                <w:shd w:val="clear" w:color="auto" w:fill="FFFFFF"/>
              </w:rPr>
            </w:pPr>
            <w:r w:rsidRPr="00BE3D0D">
              <w:rPr>
                <w:rFonts w:ascii="Garamond" w:eastAsia="Times New Roman" w:hAnsi="Garamond"/>
                <w:b/>
                <w:color w:val="C00000"/>
                <w:sz w:val="20"/>
                <w:szCs w:val="20"/>
                <w:shd w:val="clear" w:color="auto" w:fill="FFFFFF"/>
              </w:rPr>
              <w:t>Residui attivi al 31/12/2022</w:t>
            </w:r>
          </w:p>
        </w:tc>
      </w:tr>
      <w:tr w:rsidR="00CC2BDE" w:rsidRPr="00BE3D0D" w14:paraId="0D71B39D" w14:textId="77777777" w:rsidTr="00CC2BDE">
        <w:tc>
          <w:tcPr>
            <w:tcW w:w="1823" w:type="dxa"/>
          </w:tcPr>
          <w:p w14:paraId="4587119F" w14:textId="19FB33C8"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2.01.01.001/A</w:t>
            </w:r>
          </w:p>
        </w:tc>
        <w:tc>
          <w:tcPr>
            <w:tcW w:w="1879" w:type="dxa"/>
          </w:tcPr>
          <w:p w14:paraId="69BBCA90" w14:textId="3006A42B"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Trasferimenti da parte del Ministero MIBACT</w:t>
            </w:r>
          </w:p>
        </w:tc>
        <w:tc>
          <w:tcPr>
            <w:tcW w:w="1855" w:type="dxa"/>
          </w:tcPr>
          <w:p w14:paraId="6456F34A" w14:textId="44A462D3" w:rsidR="00CC2BDE" w:rsidRPr="00BE3D0D" w:rsidRDefault="00CC2BDE" w:rsidP="00B9644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B96442" w:rsidRPr="00BE3D0D">
              <w:rPr>
                <w:rFonts w:ascii="Garamond" w:eastAsia="Times New Roman" w:hAnsi="Garamond"/>
                <w:color w:val="404040" w:themeColor="text1" w:themeTint="BF"/>
                <w:sz w:val="18"/>
                <w:szCs w:val="18"/>
                <w:shd w:val="clear" w:color="auto" w:fill="FFFFFF"/>
              </w:rPr>
              <w:t>254.898,77</w:t>
            </w:r>
          </w:p>
        </w:tc>
        <w:tc>
          <w:tcPr>
            <w:tcW w:w="1470" w:type="dxa"/>
          </w:tcPr>
          <w:p w14:paraId="76C05D2F" w14:textId="3B701A3D" w:rsidR="00CC2BDE" w:rsidRPr="00BE3D0D" w:rsidRDefault="001A3710"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B96442" w:rsidRPr="00BE3D0D">
              <w:rPr>
                <w:rFonts w:ascii="Garamond" w:eastAsia="Times New Roman" w:hAnsi="Garamond"/>
                <w:color w:val="404040" w:themeColor="text1" w:themeTint="BF"/>
                <w:sz w:val="18"/>
                <w:szCs w:val="18"/>
                <w:shd w:val="clear" w:color="auto" w:fill="FFFFFF"/>
              </w:rPr>
              <w:t>254.898,77</w:t>
            </w:r>
          </w:p>
        </w:tc>
        <w:tc>
          <w:tcPr>
            <w:tcW w:w="1142" w:type="dxa"/>
          </w:tcPr>
          <w:p w14:paraId="43F7F327" w14:textId="2F3CE9D0"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4CC3C537" w14:textId="6506765E"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r>
      <w:tr w:rsidR="001A28C2" w:rsidRPr="00BE3D0D" w14:paraId="1B41FF26" w14:textId="77777777" w:rsidTr="00CC2BDE">
        <w:tc>
          <w:tcPr>
            <w:tcW w:w="1823" w:type="dxa"/>
          </w:tcPr>
          <w:p w14:paraId="6FFF76BA" w14:textId="4AA5F30B" w:rsidR="001A28C2" w:rsidRPr="00BE3D0D" w:rsidRDefault="001A28C2"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2.01.03.02.999</w:t>
            </w:r>
          </w:p>
        </w:tc>
        <w:tc>
          <w:tcPr>
            <w:tcW w:w="1879" w:type="dxa"/>
          </w:tcPr>
          <w:p w14:paraId="367AB216" w14:textId="5B69C52F" w:rsidR="001A28C2" w:rsidRPr="00BE3D0D" w:rsidRDefault="001A28C2"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Contributi da privati</w:t>
            </w:r>
          </w:p>
        </w:tc>
        <w:tc>
          <w:tcPr>
            <w:tcW w:w="1855" w:type="dxa"/>
          </w:tcPr>
          <w:p w14:paraId="1C0EBADB" w14:textId="03BE9443" w:rsidR="001A28C2" w:rsidRPr="00BE3D0D" w:rsidRDefault="001A28C2"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€ 200.000,00</w:t>
            </w:r>
          </w:p>
        </w:tc>
        <w:tc>
          <w:tcPr>
            <w:tcW w:w="1470" w:type="dxa"/>
          </w:tcPr>
          <w:p w14:paraId="7C231442" w14:textId="414A8F4E" w:rsidR="001A28C2" w:rsidRPr="00BE3D0D" w:rsidRDefault="001A28C2"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€ 200.000,00</w:t>
            </w:r>
          </w:p>
        </w:tc>
        <w:tc>
          <w:tcPr>
            <w:tcW w:w="1142" w:type="dxa"/>
          </w:tcPr>
          <w:p w14:paraId="68CD2AB9" w14:textId="64686951" w:rsidR="001A28C2" w:rsidRPr="00BE3D0D" w:rsidRDefault="001A28C2"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21ECFA10" w14:textId="149D3B4B" w:rsidR="001A28C2" w:rsidRPr="00BE3D0D" w:rsidRDefault="001A28C2"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r>
      <w:tr w:rsidR="00CC2BDE" w:rsidRPr="00BE3D0D" w14:paraId="2973ED51" w14:textId="77777777" w:rsidTr="00CC2BDE">
        <w:tc>
          <w:tcPr>
            <w:tcW w:w="1823" w:type="dxa"/>
          </w:tcPr>
          <w:p w14:paraId="4DAD7F7F" w14:textId="07A8874A"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3.01.01.01.006</w:t>
            </w:r>
          </w:p>
        </w:tc>
        <w:tc>
          <w:tcPr>
            <w:tcW w:w="1879" w:type="dxa"/>
          </w:tcPr>
          <w:p w14:paraId="14011144" w14:textId="1C30569E"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Proventi derivanti dalla vendita di pubblicazioni</w:t>
            </w:r>
          </w:p>
        </w:tc>
        <w:tc>
          <w:tcPr>
            <w:tcW w:w="1855" w:type="dxa"/>
          </w:tcPr>
          <w:p w14:paraId="08002749" w14:textId="6D0F9304" w:rsidR="00CC2BDE" w:rsidRPr="00BE3D0D" w:rsidRDefault="00CC2BDE" w:rsidP="00B9644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B96442" w:rsidRPr="00BE3D0D">
              <w:rPr>
                <w:rFonts w:ascii="Garamond" w:eastAsia="Times New Roman" w:hAnsi="Garamond"/>
                <w:color w:val="404040" w:themeColor="text1" w:themeTint="BF"/>
                <w:sz w:val="18"/>
                <w:szCs w:val="18"/>
                <w:shd w:val="clear" w:color="auto" w:fill="FFFFFF"/>
              </w:rPr>
              <w:t>5.350</w:t>
            </w:r>
            <w:r w:rsidR="001A3710" w:rsidRPr="00BE3D0D">
              <w:rPr>
                <w:rFonts w:ascii="Garamond" w:eastAsia="Times New Roman" w:hAnsi="Garamond"/>
                <w:color w:val="404040" w:themeColor="text1" w:themeTint="BF"/>
                <w:sz w:val="18"/>
                <w:szCs w:val="18"/>
                <w:shd w:val="clear" w:color="auto" w:fill="FFFFFF"/>
              </w:rPr>
              <w:t>,00</w:t>
            </w:r>
            <w:r w:rsidR="00B96442" w:rsidRPr="00BE3D0D">
              <w:rPr>
                <w:rFonts w:ascii="Garamond" w:eastAsia="Times New Roman" w:hAnsi="Garamond"/>
                <w:color w:val="404040" w:themeColor="text1" w:themeTint="BF"/>
                <w:sz w:val="18"/>
                <w:szCs w:val="18"/>
                <w:shd w:val="clear" w:color="auto" w:fill="FFFFFF"/>
              </w:rPr>
              <w:t xml:space="preserve"> (€ 44,00 del 2021)</w:t>
            </w:r>
          </w:p>
        </w:tc>
        <w:tc>
          <w:tcPr>
            <w:tcW w:w="1470" w:type="dxa"/>
          </w:tcPr>
          <w:p w14:paraId="08EFDD3C" w14:textId="3A39B316" w:rsidR="00CC2BDE" w:rsidRPr="00BE3D0D" w:rsidRDefault="00B96442" w:rsidP="001A371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€ 5.350,00 (€ 44,00 del 2021)</w:t>
            </w:r>
          </w:p>
        </w:tc>
        <w:tc>
          <w:tcPr>
            <w:tcW w:w="1142" w:type="dxa"/>
          </w:tcPr>
          <w:p w14:paraId="6FA93B49" w14:textId="5E581050" w:rsidR="00CC2BDE" w:rsidRPr="00BE3D0D" w:rsidRDefault="00CC2BDE" w:rsidP="00C66085">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750705BC" w14:textId="12482E26" w:rsidR="00CC2BDE" w:rsidRPr="00BE3D0D" w:rsidRDefault="00B96442" w:rsidP="00C66085">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w:t>
            </w:r>
            <w:r w:rsidR="00CC2BDE" w:rsidRPr="00BE3D0D">
              <w:rPr>
                <w:rFonts w:ascii="Garamond" w:eastAsia="Times New Roman" w:hAnsi="Garamond"/>
                <w:color w:val="404040" w:themeColor="text1" w:themeTint="BF"/>
                <w:sz w:val="18"/>
                <w:szCs w:val="18"/>
                <w:shd w:val="clear" w:color="auto" w:fill="FFFFFF"/>
              </w:rPr>
              <w:t>,00</w:t>
            </w:r>
          </w:p>
        </w:tc>
      </w:tr>
      <w:tr w:rsidR="00CC2BDE" w:rsidRPr="00BE3D0D" w14:paraId="492390D9" w14:textId="77777777" w:rsidTr="00CC2BDE">
        <w:tc>
          <w:tcPr>
            <w:tcW w:w="1823" w:type="dxa"/>
          </w:tcPr>
          <w:p w14:paraId="288543B4" w14:textId="77777777"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lastRenderedPageBreak/>
              <w:t>3.01.02.01.013</w:t>
            </w:r>
          </w:p>
        </w:tc>
        <w:tc>
          <w:tcPr>
            <w:tcW w:w="1879" w:type="dxa"/>
          </w:tcPr>
          <w:p w14:paraId="1B831314" w14:textId="77777777"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Proventi dalla vendita di biglietti </w:t>
            </w:r>
          </w:p>
        </w:tc>
        <w:tc>
          <w:tcPr>
            <w:tcW w:w="1855" w:type="dxa"/>
          </w:tcPr>
          <w:p w14:paraId="0E7FB312" w14:textId="39A63E29" w:rsidR="00CC2BDE" w:rsidRPr="00BE3D0D" w:rsidRDefault="00CC2BDE" w:rsidP="00B9644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B96442" w:rsidRPr="00BE3D0D">
              <w:rPr>
                <w:rFonts w:ascii="Garamond" w:eastAsia="Times New Roman" w:hAnsi="Garamond"/>
                <w:color w:val="404040" w:themeColor="text1" w:themeTint="BF"/>
                <w:sz w:val="18"/>
                <w:szCs w:val="18"/>
                <w:shd w:val="clear" w:color="auto" w:fill="FFFFFF"/>
              </w:rPr>
              <w:t>752.614,80 (€ 53.082,20 del 2021)</w:t>
            </w:r>
          </w:p>
        </w:tc>
        <w:tc>
          <w:tcPr>
            <w:tcW w:w="1470" w:type="dxa"/>
          </w:tcPr>
          <w:p w14:paraId="540573FB" w14:textId="41525814" w:rsidR="00CC2BDE" w:rsidRPr="00BE3D0D" w:rsidRDefault="00CC2BDE" w:rsidP="00B9644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B96442" w:rsidRPr="00BE3D0D">
              <w:rPr>
                <w:rFonts w:ascii="Garamond" w:eastAsia="Times New Roman" w:hAnsi="Garamond"/>
                <w:color w:val="404040" w:themeColor="text1" w:themeTint="BF"/>
                <w:sz w:val="18"/>
                <w:szCs w:val="18"/>
                <w:shd w:val="clear" w:color="auto" w:fill="FFFFFF"/>
              </w:rPr>
              <w:t>723.921,20 (€ 53.082,20 del 2021)</w:t>
            </w:r>
          </w:p>
        </w:tc>
        <w:tc>
          <w:tcPr>
            <w:tcW w:w="1142" w:type="dxa"/>
          </w:tcPr>
          <w:p w14:paraId="1F458C46" w14:textId="73AAEE35" w:rsidR="00CC2BDE" w:rsidRPr="00BE3D0D" w:rsidRDefault="00CC2BDE" w:rsidP="00277DC4">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703F5818" w14:textId="4B467FFC" w:rsidR="00CC2BDE" w:rsidRPr="00BE3D0D" w:rsidRDefault="00CC2BDE" w:rsidP="00B9644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B96442" w:rsidRPr="00BE3D0D">
              <w:rPr>
                <w:rFonts w:ascii="Garamond" w:eastAsia="Times New Roman" w:hAnsi="Garamond"/>
                <w:color w:val="404040" w:themeColor="text1" w:themeTint="BF"/>
                <w:sz w:val="18"/>
                <w:szCs w:val="18"/>
                <w:shd w:val="clear" w:color="auto" w:fill="FFFFFF"/>
              </w:rPr>
              <w:t>28.693,60</w:t>
            </w:r>
          </w:p>
        </w:tc>
      </w:tr>
      <w:tr w:rsidR="00CC2BDE" w:rsidRPr="00BE3D0D" w14:paraId="2CF8555C" w14:textId="77777777" w:rsidTr="00CC2BDE">
        <w:tc>
          <w:tcPr>
            <w:tcW w:w="1823" w:type="dxa"/>
          </w:tcPr>
          <w:p w14:paraId="74789FAF" w14:textId="77777777"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3.01.03.01.003</w:t>
            </w:r>
          </w:p>
        </w:tc>
        <w:tc>
          <w:tcPr>
            <w:tcW w:w="1879" w:type="dxa"/>
          </w:tcPr>
          <w:p w14:paraId="5292E805" w14:textId="77777777"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Proventi da concessioni su beni </w:t>
            </w:r>
          </w:p>
        </w:tc>
        <w:tc>
          <w:tcPr>
            <w:tcW w:w="1855" w:type="dxa"/>
          </w:tcPr>
          <w:p w14:paraId="68DBF3F0" w14:textId="56D9334E" w:rsidR="00CC2BDE" w:rsidRPr="00BE3D0D" w:rsidRDefault="00CC2BDE" w:rsidP="00384A34">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384A34" w:rsidRPr="00BE3D0D">
              <w:rPr>
                <w:rFonts w:ascii="Garamond" w:eastAsia="Times New Roman" w:hAnsi="Garamond"/>
                <w:color w:val="404040" w:themeColor="text1" w:themeTint="BF"/>
                <w:sz w:val="18"/>
                <w:szCs w:val="18"/>
                <w:shd w:val="clear" w:color="auto" w:fill="FFFFFF"/>
              </w:rPr>
              <w:t>111.180,53</w:t>
            </w:r>
            <w:r w:rsidR="004F347F" w:rsidRPr="00BE3D0D">
              <w:rPr>
                <w:rFonts w:ascii="Garamond" w:eastAsia="Times New Roman" w:hAnsi="Garamond"/>
                <w:color w:val="404040" w:themeColor="text1" w:themeTint="BF"/>
                <w:sz w:val="18"/>
                <w:szCs w:val="18"/>
                <w:shd w:val="clear" w:color="auto" w:fill="FFFFFF"/>
              </w:rPr>
              <w:t xml:space="preserve"> (</w:t>
            </w:r>
            <w:r w:rsidRPr="00BE3D0D">
              <w:rPr>
                <w:rFonts w:ascii="Garamond" w:eastAsia="Times New Roman" w:hAnsi="Garamond"/>
                <w:color w:val="404040" w:themeColor="text1" w:themeTint="BF"/>
                <w:sz w:val="18"/>
                <w:szCs w:val="18"/>
                <w:shd w:val="clear" w:color="auto" w:fill="FFFFFF"/>
              </w:rPr>
              <w:t>€ 4.000,00 del 2018)</w:t>
            </w:r>
          </w:p>
        </w:tc>
        <w:tc>
          <w:tcPr>
            <w:tcW w:w="1470" w:type="dxa"/>
          </w:tcPr>
          <w:p w14:paraId="592A1C25" w14:textId="64EB67F6" w:rsidR="00CC2BDE" w:rsidRPr="00BE3D0D" w:rsidRDefault="00CC2BDE" w:rsidP="00384A34">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384A34" w:rsidRPr="00BE3D0D">
              <w:rPr>
                <w:rFonts w:ascii="Garamond" w:eastAsia="Times New Roman" w:hAnsi="Garamond"/>
                <w:color w:val="404040" w:themeColor="text1" w:themeTint="BF"/>
                <w:sz w:val="18"/>
                <w:szCs w:val="18"/>
                <w:shd w:val="clear" w:color="auto" w:fill="FFFFFF"/>
              </w:rPr>
              <w:t>92.837,72</w:t>
            </w:r>
          </w:p>
        </w:tc>
        <w:tc>
          <w:tcPr>
            <w:tcW w:w="1142" w:type="dxa"/>
          </w:tcPr>
          <w:p w14:paraId="3F090290" w14:textId="6B074A5C" w:rsidR="00CC2BDE" w:rsidRPr="00BE3D0D" w:rsidRDefault="00CC2BDE" w:rsidP="00277DC4">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3F86AF1A" w14:textId="299A4F49" w:rsidR="00CC2BDE" w:rsidRPr="00BE3D0D" w:rsidRDefault="00CC2BDE" w:rsidP="00384A34">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384A34" w:rsidRPr="00BE3D0D">
              <w:rPr>
                <w:rFonts w:ascii="Garamond" w:eastAsia="Times New Roman" w:hAnsi="Garamond"/>
                <w:color w:val="404040" w:themeColor="text1" w:themeTint="BF"/>
                <w:sz w:val="18"/>
                <w:szCs w:val="18"/>
                <w:shd w:val="clear" w:color="auto" w:fill="FFFFFF"/>
              </w:rPr>
              <w:t>18.342,81</w:t>
            </w:r>
            <w:r w:rsidRPr="00BE3D0D">
              <w:rPr>
                <w:rFonts w:ascii="Garamond" w:eastAsia="Times New Roman" w:hAnsi="Garamond"/>
                <w:color w:val="404040" w:themeColor="text1" w:themeTint="BF"/>
                <w:sz w:val="18"/>
                <w:szCs w:val="18"/>
                <w:shd w:val="clear" w:color="auto" w:fill="FFFFFF"/>
              </w:rPr>
              <w:t xml:space="preserve"> (€ 4.000,00 del 2018)</w:t>
            </w:r>
          </w:p>
        </w:tc>
      </w:tr>
      <w:tr w:rsidR="00CC2BDE" w:rsidRPr="00BE3D0D" w14:paraId="54E8D93E" w14:textId="77777777" w:rsidTr="00CC2BDE">
        <w:tc>
          <w:tcPr>
            <w:tcW w:w="1823" w:type="dxa"/>
          </w:tcPr>
          <w:p w14:paraId="3691F592" w14:textId="7DA70975"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3.03.03.04.001</w:t>
            </w:r>
          </w:p>
        </w:tc>
        <w:tc>
          <w:tcPr>
            <w:tcW w:w="1879" w:type="dxa"/>
          </w:tcPr>
          <w:p w14:paraId="1886B5F6" w14:textId="62F10609"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Interessi bancari e postali</w:t>
            </w:r>
          </w:p>
        </w:tc>
        <w:tc>
          <w:tcPr>
            <w:tcW w:w="1855" w:type="dxa"/>
          </w:tcPr>
          <w:p w14:paraId="02FF62A2" w14:textId="46B95D41" w:rsidR="00CC2BDE" w:rsidRPr="00BE3D0D" w:rsidRDefault="00C663E3" w:rsidP="008009A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€ 0,11</w:t>
            </w:r>
          </w:p>
        </w:tc>
        <w:tc>
          <w:tcPr>
            <w:tcW w:w="1470" w:type="dxa"/>
          </w:tcPr>
          <w:p w14:paraId="1A77802D" w14:textId="7669F8BC" w:rsidR="00CC2BDE" w:rsidRPr="00BE3D0D" w:rsidRDefault="00C663E3"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€ 0,11</w:t>
            </w:r>
          </w:p>
        </w:tc>
        <w:tc>
          <w:tcPr>
            <w:tcW w:w="1142" w:type="dxa"/>
          </w:tcPr>
          <w:p w14:paraId="36A30443" w14:textId="4D0590D2"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757CEEFA" w14:textId="57B43005"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r>
      <w:tr w:rsidR="00CC2BDE" w:rsidRPr="00BE3D0D" w14:paraId="2DFFFCE9" w14:textId="77777777" w:rsidTr="00CC2BDE">
        <w:tc>
          <w:tcPr>
            <w:tcW w:w="1823" w:type="dxa"/>
          </w:tcPr>
          <w:p w14:paraId="0E78A5B4" w14:textId="08C25CDD" w:rsidR="00CC2BDE" w:rsidRPr="00BE3D0D" w:rsidRDefault="00CC2BDE" w:rsidP="0012207A">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3.05.01.99.999</w:t>
            </w:r>
          </w:p>
        </w:tc>
        <w:tc>
          <w:tcPr>
            <w:tcW w:w="1879" w:type="dxa"/>
          </w:tcPr>
          <w:p w14:paraId="45799DA4" w14:textId="51A3C40D" w:rsidR="00CC2BDE" w:rsidRPr="00BE3D0D" w:rsidRDefault="00CC2BDE" w:rsidP="0012207A">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Indennizzi assicurativi</w:t>
            </w:r>
          </w:p>
        </w:tc>
        <w:tc>
          <w:tcPr>
            <w:tcW w:w="1855" w:type="dxa"/>
          </w:tcPr>
          <w:p w14:paraId="65A17FB5" w14:textId="2B28D8D8" w:rsidR="00CC2BDE" w:rsidRPr="00BE3D0D" w:rsidRDefault="00CC2BDE" w:rsidP="00F5679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5679C" w:rsidRPr="00BE3D0D">
              <w:rPr>
                <w:rFonts w:ascii="Garamond" w:eastAsia="Times New Roman" w:hAnsi="Garamond"/>
                <w:color w:val="404040" w:themeColor="text1" w:themeTint="BF"/>
                <w:sz w:val="18"/>
                <w:szCs w:val="18"/>
                <w:shd w:val="clear" w:color="auto" w:fill="FFFFFF"/>
              </w:rPr>
              <w:t>366</w:t>
            </w:r>
            <w:r w:rsidRPr="00BE3D0D">
              <w:rPr>
                <w:rFonts w:ascii="Garamond" w:eastAsia="Times New Roman" w:hAnsi="Garamond"/>
                <w:color w:val="404040" w:themeColor="text1" w:themeTint="BF"/>
                <w:sz w:val="18"/>
                <w:szCs w:val="18"/>
                <w:shd w:val="clear" w:color="auto" w:fill="FFFFFF"/>
              </w:rPr>
              <w:t>,00</w:t>
            </w:r>
          </w:p>
        </w:tc>
        <w:tc>
          <w:tcPr>
            <w:tcW w:w="1470" w:type="dxa"/>
          </w:tcPr>
          <w:p w14:paraId="7FAD2881" w14:textId="696D5886" w:rsidR="00CC2BDE" w:rsidRPr="00BE3D0D" w:rsidRDefault="00CC2BDE" w:rsidP="00F5679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5679C" w:rsidRPr="00BE3D0D">
              <w:rPr>
                <w:rFonts w:ascii="Garamond" w:eastAsia="Times New Roman" w:hAnsi="Garamond"/>
                <w:color w:val="404040" w:themeColor="text1" w:themeTint="BF"/>
                <w:sz w:val="18"/>
                <w:szCs w:val="18"/>
                <w:shd w:val="clear" w:color="auto" w:fill="FFFFFF"/>
              </w:rPr>
              <w:t>366</w:t>
            </w:r>
            <w:r w:rsidRPr="00BE3D0D">
              <w:rPr>
                <w:rFonts w:ascii="Garamond" w:eastAsia="Times New Roman" w:hAnsi="Garamond"/>
                <w:color w:val="404040" w:themeColor="text1" w:themeTint="BF"/>
                <w:sz w:val="18"/>
                <w:szCs w:val="18"/>
                <w:shd w:val="clear" w:color="auto" w:fill="FFFFFF"/>
              </w:rPr>
              <w:t>,00</w:t>
            </w:r>
          </w:p>
        </w:tc>
        <w:tc>
          <w:tcPr>
            <w:tcW w:w="1142" w:type="dxa"/>
          </w:tcPr>
          <w:p w14:paraId="128261A8" w14:textId="077280F0"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30F7D054" w14:textId="26E74D04"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r>
      <w:tr w:rsidR="00CC2BDE" w:rsidRPr="00BE3D0D" w14:paraId="3ABA2917" w14:textId="77777777" w:rsidTr="00CC2BDE">
        <w:tc>
          <w:tcPr>
            <w:tcW w:w="1823" w:type="dxa"/>
          </w:tcPr>
          <w:p w14:paraId="66CBE3C6" w14:textId="5CF6FD34"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3.05.02.03.008</w:t>
            </w:r>
          </w:p>
        </w:tc>
        <w:tc>
          <w:tcPr>
            <w:tcW w:w="1879" w:type="dxa"/>
          </w:tcPr>
          <w:p w14:paraId="36EE1CC4" w14:textId="1002B3A6"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Entrate da rimborsi, recuperi e restituzioni di somme non dovute o incassate in eccesso dal Resto del mondo</w:t>
            </w:r>
          </w:p>
        </w:tc>
        <w:tc>
          <w:tcPr>
            <w:tcW w:w="1855" w:type="dxa"/>
          </w:tcPr>
          <w:p w14:paraId="67D24C04" w14:textId="33E19819" w:rsidR="00CC2BDE" w:rsidRPr="00BE3D0D" w:rsidRDefault="00CC2BDE" w:rsidP="00F5679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5679C" w:rsidRPr="00BE3D0D">
              <w:rPr>
                <w:rFonts w:ascii="Garamond" w:eastAsia="Times New Roman" w:hAnsi="Garamond"/>
                <w:color w:val="404040" w:themeColor="text1" w:themeTint="BF"/>
                <w:sz w:val="18"/>
                <w:szCs w:val="18"/>
                <w:shd w:val="clear" w:color="auto" w:fill="FFFFFF"/>
              </w:rPr>
              <w:t>7.673,35</w:t>
            </w:r>
          </w:p>
        </w:tc>
        <w:tc>
          <w:tcPr>
            <w:tcW w:w="1470" w:type="dxa"/>
          </w:tcPr>
          <w:p w14:paraId="09BB13DE" w14:textId="2DD1D7A3" w:rsidR="00CC2BDE" w:rsidRPr="00BE3D0D" w:rsidRDefault="00F5679C" w:rsidP="0012207A">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€ 7.673,35</w:t>
            </w:r>
          </w:p>
        </w:tc>
        <w:tc>
          <w:tcPr>
            <w:tcW w:w="1142" w:type="dxa"/>
          </w:tcPr>
          <w:p w14:paraId="40153649" w14:textId="3538700B" w:rsidR="00CC2BDE" w:rsidRPr="00BE3D0D" w:rsidRDefault="00CC2BDE" w:rsidP="0012207A">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68F5DA07" w14:textId="464B0F43" w:rsidR="00CC2BDE" w:rsidRPr="00BE3D0D" w:rsidRDefault="00CC2BDE" w:rsidP="00E1174D">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E1174D" w:rsidRPr="00BE3D0D">
              <w:rPr>
                <w:rFonts w:ascii="Garamond" w:eastAsia="Times New Roman" w:hAnsi="Garamond"/>
                <w:color w:val="404040" w:themeColor="text1" w:themeTint="BF"/>
                <w:sz w:val="18"/>
                <w:szCs w:val="18"/>
                <w:shd w:val="clear" w:color="auto" w:fill="FFFFFF"/>
              </w:rPr>
              <w:t>0,00</w:t>
            </w:r>
          </w:p>
        </w:tc>
      </w:tr>
      <w:tr w:rsidR="00CC2BDE" w:rsidRPr="00BE3D0D" w14:paraId="1074A653" w14:textId="77777777" w:rsidTr="00CC2BDE">
        <w:tc>
          <w:tcPr>
            <w:tcW w:w="1823" w:type="dxa"/>
          </w:tcPr>
          <w:p w14:paraId="716ECB32" w14:textId="02A14AF1"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4.02.01.01.001/A</w:t>
            </w:r>
          </w:p>
        </w:tc>
        <w:tc>
          <w:tcPr>
            <w:tcW w:w="1879" w:type="dxa"/>
          </w:tcPr>
          <w:p w14:paraId="42762EAE" w14:textId="11D2CEA4"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Contributi agli investimenti da MIBACT</w:t>
            </w:r>
          </w:p>
        </w:tc>
        <w:tc>
          <w:tcPr>
            <w:tcW w:w="1855" w:type="dxa"/>
          </w:tcPr>
          <w:p w14:paraId="4AE9AA3E" w14:textId="1FADDE3A" w:rsidR="00CC2BDE" w:rsidRPr="00BE3D0D" w:rsidRDefault="00CC2BDE"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1A28C2" w:rsidRPr="00BE3D0D">
              <w:rPr>
                <w:rFonts w:ascii="Garamond" w:eastAsia="Times New Roman" w:hAnsi="Garamond"/>
                <w:color w:val="404040" w:themeColor="text1" w:themeTint="BF"/>
                <w:sz w:val="18"/>
                <w:szCs w:val="18"/>
                <w:shd w:val="clear" w:color="auto" w:fill="FFFFFF"/>
              </w:rPr>
              <w:t>3.372.534,21</w:t>
            </w:r>
          </w:p>
        </w:tc>
        <w:tc>
          <w:tcPr>
            <w:tcW w:w="1470" w:type="dxa"/>
          </w:tcPr>
          <w:p w14:paraId="0134EEFC" w14:textId="79FEDB7B" w:rsidR="00CC2BDE" w:rsidRPr="00BE3D0D" w:rsidRDefault="00CC2BDE" w:rsidP="00F5679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5679C" w:rsidRPr="00BE3D0D">
              <w:rPr>
                <w:rFonts w:ascii="Garamond" w:eastAsia="Times New Roman" w:hAnsi="Garamond"/>
                <w:color w:val="404040" w:themeColor="text1" w:themeTint="BF"/>
                <w:sz w:val="18"/>
                <w:szCs w:val="18"/>
                <w:shd w:val="clear" w:color="auto" w:fill="FFFFFF"/>
              </w:rPr>
              <w:t>3.372.534,21</w:t>
            </w:r>
          </w:p>
        </w:tc>
        <w:tc>
          <w:tcPr>
            <w:tcW w:w="1142" w:type="dxa"/>
          </w:tcPr>
          <w:p w14:paraId="40096E88" w14:textId="0F588A93"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66C0E095" w14:textId="62550E48" w:rsidR="00CC2BDE" w:rsidRPr="00BE3D0D" w:rsidRDefault="00CC2BDE"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1A28C2" w:rsidRPr="00BE3D0D">
              <w:rPr>
                <w:rFonts w:ascii="Garamond" w:eastAsia="Times New Roman" w:hAnsi="Garamond"/>
                <w:color w:val="404040" w:themeColor="text1" w:themeTint="BF"/>
                <w:sz w:val="18"/>
                <w:szCs w:val="18"/>
                <w:shd w:val="clear" w:color="auto" w:fill="FFFFFF"/>
              </w:rPr>
              <w:t>0</w:t>
            </w:r>
            <w:r w:rsidR="00F5679C" w:rsidRPr="00BE3D0D">
              <w:rPr>
                <w:rFonts w:ascii="Garamond" w:eastAsia="Times New Roman" w:hAnsi="Garamond"/>
                <w:color w:val="404040" w:themeColor="text1" w:themeTint="BF"/>
                <w:sz w:val="18"/>
                <w:szCs w:val="18"/>
                <w:shd w:val="clear" w:color="auto" w:fill="FFFFFF"/>
              </w:rPr>
              <w:t>,00</w:t>
            </w:r>
          </w:p>
        </w:tc>
      </w:tr>
      <w:tr w:rsidR="001A28C2" w:rsidRPr="00BE3D0D" w14:paraId="08EAEB42" w14:textId="77777777" w:rsidTr="00CC2BDE">
        <w:tc>
          <w:tcPr>
            <w:tcW w:w="1823" w:type="dxa"/>
          </w:tcPr>
          <w:p w14:paraId="51D11606" w14:textId="57D5BF23" w:rsidR="001A28C2" w:rsidRPr="00BE3D0D" w:rsidRDefault="001A28C2"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4.02.01.01.001/P</w:t>
            </w:r>
          </w:p>
        </w:tc>
        <w:tc>
          <w:tcPr>
            <w:tcW w:w="1879" w:type="dxa"/>
          </w:tcPr>
          <w:p w14:paraId="5D46C8BB" w14:textId="494E3C37" w:rsidR="001A28C2" w:rsidRPr="00BE3D0D" w:rsidRDefault="001A28C2"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Contributi agli investimenti da MIBACT – Fondi PNRR</w:t>
            </w:r>
          </w:p>
        </w:tc>
        <w:tc>
          <w:tcPr>
            <w:tcW w:w="1855" w:type="dxa"/>
          </w:tcPr>
          <w:p w14:paraId="7F8FA4FE" w14:textId="1E367CDD" w:rsidR="001A28C2" w:rsidRPr="00BE3D0D" w:rsidRDefault="001A28C2"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€ 2.500.000,00</w:t>
            </w:r>
          </w:p>
        </w:tc>
        <w:tc>
          <w:tcPr>
            <w:tcW w:w="1470" w:type="dxa"/>
          </w:tcPr>
          <w:p w14:paraId="44B9962A" w14:textId="6B33CAD4" w:rsidR="001A28C2" w:rsidRPr="00BE3D0D" w:rsidRDefault="001A28C2" w:rsidP="00F5679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142" w:type="dxa"/>
          </w:tcPr>
          <w:p w14:paraId="1EC2A6B2" w14:textId="5A062710" w:rsidR="001A28C2" w:rsidRPr="00BE3D0D" w:rsidRDefault="001A28C2"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2C81C18C" w14:textId="1D93D03D" w:rsidR="001A28C2" w:rsidRPr="00BE3D0D" w:rsidRDefault="001A28C2" w:rsidP="001A28C2">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€ 2.500.000,00</w:t>
            </w:r>
          </w:p>
        </w:tc>
      </w:tr>
      <w:tr w:rsidR="00CC2BDE" w:rsidRPr="00BE3D0D" w14:paraId="0DDAC731" w14:textId="77777777" w:rsidTr="00CC2BDE">
        <w:tc>
          <w:tcPr>
            <w:tcW w:w="1823" w:type="dxa"/>
          </w:tcPr>
          <w:p w14:paraId="6884F8C0" w14:textId="423F2D97"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4.02.03.03.999</w:t>
            </w:r>
          </w:p>
        </w:tc>
        <w:tc>
          <w:tcPr>
            <w:tcW w:w="1879" w:type="dxa"/>
          </w:tcPr>
          <w:p w14:paraId="5047D376" w14:textId="3A54AD1F"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Contributi da privati</w:t>
            </w:r>
          </w:p>
        </w:tc>
        <w:tc>
          <w:tcPr>
            <w:tcW w:w="1855" w:type="dxa"/>
          </w:tcPr>
          <w:p w14:paraId="6E883D6A" w14:textId="28BF0849" w:rsidR="00CC2BDE" w:rsidRPr="00BE3D0D" w:rsidRDefault="00CC2BDE" w:rsidP="00F5679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5679C" w:rsidRPr="00BE3D0D">
              <w:rPr>
                <w:rFonts w:ascii="Garamond" w:eastAsia="Times New Roman" w:hAnsi="Garamond"/>
                <w:color w:val="404040" w:themeColor="text1" w:themeTint="BF"/>
                <w:sz w:val="18"/>
                <w:szCs w:val="18"/>
                <w:shd w:val="clear" w:color="auto" w:fill="FFFFFF"/>
              </w:rPr>
              <w:t>21.247,52</w:t>
            </w:r>
          </w:p>
        </w:tc>
        <w:tc>
          <w:tcPr>
            <w:tcW w:w="1470" w:type="dxa"/>
          </w:tcPr>
          <w:p w14:paraId="7BA90CC1" w14:textId="0C499F4F" w:rsidR="00CC2BDE" w:rsidRPr="00BE3D0D" w:rsidRDefault="00E1174D" w:rsidP="00F5679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5679C" w:rsidRPr="00BE3D0D">
              <w:rPr>
                <w:rFonts w:ascii="Garamond" w:eastAsia="Times New Roman" w:hAnsi="Garamond"/>
                <w:color w:val="404040" w:themeColor="text1" w:themeTint="BF"/>
                <w:sz w:val="18"/>
                <w:szCs w:val="18"/>
                <w:shd w:val="clear" w:color="auto" w:fill="FFFFFF"/>
              </w:rPr>
              <w:t>21.247,52</w:t>
            </w:r>
          </w:p>
        </w:tc>
        <w:tc>
          <w:tcPr>
            <w:tcW w:w="1142" w:type="dxa"/>
          </w:tcPr>
          <w:p w14:paraId="3400F5A3" w14:textId="3507BABA"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1F5B550E" w14:textId="453398D6" w:rsidR="00CC2BDE" w:rsidRPr="00BE3D0D" w:rsidRDefault="00CC2BDE" w:rsidP="00E1174D">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E1174D" w:rsidRPr="00BE3D0D">
              <w:rPr>
                <w:rFonts w:ascii="Garamond" w:eastAsia="Times New Roman" w:hAnsi="Garamond"/>
                <w:color w:val="404040" w:themeColor="text1" w:themeTint="BF"/>
                <w:sz w:val="18"/>
                <w:szCs w:val="18"/>
                <w:shd w:val="clear" w:color="auto" w:fill="FFFFFF"/>
              </w:rPr>
              <w:t>0,00</w:t>
            </w:r>
          </w:p>
        </w:tc>
      </w:tr>
      <w:tr w:rsidR="00CC2BDE" w:rsidRPr="00BE3D0D" w14:paraId="5829560D" w14:textId="77777777" w:rsidTr="00CC2BDE">
        <w:tc>
          <w:tcPr>
            <w:tcW w:w="1823" w:type="dxa"/>
          </w:tcPr>
          <w:p w14:paraId="2D473681" w14:textId="18BE7010"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9.01.01.02.001</w:t>
            </w:r>
          </w:p>
        </w:tc>
        <w:tc>
          <w:tcPr>
            <w:tcW w:w="1879" w:type="dxa"/>
          </w:tcPr>
          <w:p w14:paraId="2002AEBC" w14:textId="0E398E63"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IVA in regime di split </w:t>
            </w:r>
            <w:proofErr w:type="spellStart"/>
            <w:r w:rsidRPr="00BE3D0D">
              <w:rPr>
                <w:rFonts w:ascii="Garamond" w:eastAsia="Times New Roman" w:hAnsi="Garamond"/>
                <w:color w:val="404040" w:themeColor="text1" w:themeTint="BF"/>
                <w:sz w:val="18"/>
                <w:szCs w:val="18"/>
                <w:shd w:val="clear" w:color="auto" w:fill="FFFFFF"/>
              </w:rPr>
              <w:t>payment</w:t>
            </w:r>
            <w:proofErr w:type="spellEnd"/>
          </w:p>
        </w:tc>
        <w:tc>
          <w:tcPr>
            <w:tcW w:w="1855" w:type="dxa"/>
          </w:tcPr>
          <w:p w14:paraId="21F61ACC" w14:textId="1A3AD4F3" w:rsidR="00CC2BDE" w:rsidRPr="00BE3D0D" w:rsidRDefault="00CC2BDE" w:rsidP="00F5679C">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5679C" w:rsidRPr="00BE3D0D">
              <w:rPr>
                <w:rFonts w:ascii="Garamond" w:eastAsia="Times New Roman" w:hAnsi="Garamond"/>
                <w:color w:val="404040" w:themeColor="text1" w:themeTint="BF"/>
                <w:sz w:val="18"/>
                <w:szCs w:val="18"/>
                <w:shd w:val="clear" w:color="auto" w:fill="FFFFFF"/>
              </w:rPr>
              <w:t>671.709,77</w:t>
            </w:r>
          </w:p>
        </w:tc>
        <w:tc>
          <w:tcPr>
            <w:tcW w:w="1470" w:type="dxa"/>
          </w:tcPr>
          <w:p w14:paraId="796EB5EF" w14:textId="67981FC6" w:rsidR="00CC2BDE" w:rsidRPr="00BE3D0D" w:rsidRDefault="00F5679C" w:rsidP="00E1174D">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€ 671.709,77</w:t>
            </w:r>
          </w:p>
        </w:tc>
        <w:tc>
          <w:tcPr>
            <w:tcW w:w="1142" w:type="dxa"/>
          </w:tcPr>
          <w:p w14:paraId="54FBB04D" w14:textId="63EFB5AC"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27468A03" w14:textId="23DC497B"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r>
      <w:tr w:rsidR="00CC2BDE" w:rsidRPr="00BE3D0D" w14:paraId="2FE8CF2F" w14:textId="77777777" w:rsidTr="00CC2BDE">
        <w:tc>
          <w:tcPr>
            <w:tcW w:w="1823" w:type="dxa"/>
          </w:tcPr>
          <w:p w14:paraId="5656BE7D" w14:textId="1E0AE821"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9.01.02.01.001</w:t>
            </w:r>
          </w:p>
        </w:tc>
        <w:tc>
          <w:tcPr>
            <w:tcW w:w="1879" w:type="dxa"/>
          </w:tcPr>
          <w:p w14:paraId="58D6B2DA" w14:textId="3126B362"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Ritenute erariali su redditi da lavoro dipendente per conto terzi</w:t>
            </w:r>
          </w:p>
        </w:tc>
        <w:tc>
          <w:tcPr>
            <w:tcW w:w="1855" w:type="dxa"/>
          </w:tcPr>
          <w:p w14:paraId="3F982F2F" w14:textId="2910D79B" w:rsidR="00CC2BDE" w:rsidRPr="00BE3D0D" w:rsidRDefault="00CC2BDE" w:rsidP="00F00291">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00291" w:rsidRPr="00BE3D0D">
              <w:rPr>
                <w:rFonts w:ascii="Garamond" w:eastAsia="Times New Roman" w:hAnsi="Garamond"/>
                <w:color w:val="404040" w:themeColor="text1" w:themeTint="BF"/>
                <w:sz w:val="18"/>
                <w:szCs w:val="18"/>
                <w:shd w:val="clear" w:color="auto" w:fill="FFFFFF"/>
              </w:rPr>
              <w:t>2.850</w:t>
            </w:r>
            <w:r w:rsidR="00E1174D" w:rsidRPr="00BE3D0D">
              <w:rPr>
                <w:rFonts w:ascii="Garamond" w:eastAsia="Times New Roman" w:hAnsi="Garamond"/>
                <w:color w:val="404040" w:themeColor="text1" w:themeTint="BF"/>
                <w:sz w:val="18"/>
                <w:szCs w:val="18"/>
                <w:shd w:val="clear" w:color="auto" w:fill="FFFFFF"/>
              </w:rPr>
              <w:t>,00</w:t>
            </w:r>
          </w:p>
        </w:tc>
        <w:tc>
          <w:tcPr>
            <w:tcW w:w="1470" w:type="dxa"/>
          </w:tcPr>
          <w:p w14:paraId="4C56FDAF" w14:textId="164773AA" w:rsidR="00CC2BDE" w:rsidRPr="00BE3D0D" w:rsidRDefault="00E1174D" w:rsidP="00F00291">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00291" w:rsidRPr="00BE3D0D">
              <w:rPr>
                <w:rFonts w:ascii="Garamond" w:eastAsia="Times New Roman" w:hAnsi="Garamond"/>
                <w:color w:val="404040" w:themeColor="text1" w:themeTint="BF"/>
                <w:sz w:val="18"/>
                <w:szCs w:val="18"/>
                <w:shd w:val="clear" w:color="auto" w:fill="FFFFFF"/>
              </w:rPr>
              <w:t>2.850</w:t>
            </w:r>
            <w:r w:rsidRPr="00BE3D0D">
              <w:rPr>
                <w:rFonts w:ascii="Garamond" w:eastAsia="Times New Roman" w:hAnsi="Garamond"/>
                <w:color w:val="404040" w:themeColor="text1" w:themeTint="BF"/>
                <w:sz w:val="18"/>
                <w:szCs w:val="18"/>
                <w:shd w:val="clear" w:color="auto" w:fill="FFFFFF"/>
              </w:rPr>
              <w:t>,00</w:t>
            </w:r>
          </w:p>
        </w:tc>
        <w:tc>
          <w:tcPr>
            <w:tcW w:w="1142" w:type="dxa"/>
          </w:tcPr>
          <w:p w14:paraId="6BF987B9" w14:textId="6A36AA89" w:rsidR="00CC2BDE" w:rsidRPr="00BE3D0D" w:rsidRDefault="00CC2BDE" w:rsidP="00E1174D">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E1174D" w:rsidRPr="00BE3D0D">
              <w:rPr>
                <w:rFonts w:ascii="Garamond" w:eastAsia="Times New Roman" w:hAnsi="Garamond"/>
                <w:color w:val="404040" w:themeColor="text1" w:themeTint="BF"/>
                <w:sz w:val="18"/>
                <w:szCs w:val="18"/>
                <w:shd w:val="clear" w:color="auto" w:fill="FFFFFF"/>
              </w:rPr>
              <w:t>0,00</w:t>
            </w:r>
          </w:p>
        </w:tc>
        <w:tc>
          <w:tcPr>
            <w:tcW w:w="1459" w:type="dxa"/>
          </w:tcPr>
          <w:p w14:paraId="404EF3B9" w14:textId="42627FD5" w:rsidR="00CC2BDE" w:rsidRPr="00BE3D0D" w:rsidRDefault="00CC2BDE" w:rsidP="00CC2BDE">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r>
      <w:tr w:rsidR="00CC2BDE" w:rsidRPr="00BE3D0D" w14:paraId="4194959B" w14:textId="77777777" w:rsidTr="00CC2BDE">
        <w:tc>
          <w:tcPr>
            <w:tcW w:w="1823" w:type="dxa"/>
          </w:tcPr>
          <w:p w14:paraId="26E5DA33" w14:textId="485A5E05"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9.01.03.01.001</w:t>
            </w:r>
          </w:p>
        </w:tc>
        <w:tc>
          <w:tcPr>
            <w:tcW w:w="1879" w:type="dxa"/>
          </w:tcPr>
          <w:p w14:paraId="5AF08F19" w14:textId="5815B85F"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Ritenute erariali su redditi da lavoro autonomo per conto terzi</w:t>
            </w:r>
          </w:p>
        </w:tc>
        <w:tc>
          <w:tcPr>
            <w:tcW w:w="1855" w:type="dxa"/>
          </w:tcPr>
          <w:p w14:paraId="59AE913D" w14:textId="2A7A1AD2" w:rsidR="00CC2BDE" w:rsidRPr="00BE3D0D" w:rsidRDefault="00CC2BDE" w:rsidP="00F00291">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00291" w:rsidRPr="00BE3D0D">
              <w:rPr>
                <w:rFonts w:ascii="Garamond" w:eastAsia="Times New Roman" w:hAnsi="Garamond"/>
                <w:color w:val="404040" w:themeColor="text1" w:themeTint="BF"/>
                <w:sz w:val="18"/>
                <w:szCs w:val="18"/>
                <w:shd w:val="clear" w:color="auto" w:fill="FFFFFF"/>
              </w:rPr>
              <w:t>18.761,31</w:t>
            </w:r>
          </w:p>
        </w:tc>
        <w:tc>
          <w:tcPr>
            <w:tcW w:w="1470" w:type="dxa"/>
          </w:tcPr>
          <w:p w14:paraId="1906C53A" w14:textId="301F01EB" w:rsidR="00CC2BDE" w:rsidRPr="00BE3D0D" w:rsidRDefault="00CC2BDE" w:rsidP="00F00291">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F00291" w:rsidRPr="00BE3D0D">
              <w:rPr>
                <w:rFonts w:ascii="Garamond" w:eastAsia="Times New Roman" w:hAnsi="Garamond"/>
                <w:color w:val="404040" w:themeColor="text1" w:themeTint="BF"/>
                <w:sz w:val="18"/>
                <w:szCs w:val="18"/>
                <w:shd w:val="clear" w:color="auto" w:fill="FFFFFF"/>
              </w:rPr>
              <w:t>18.761,31</w:t>
            </w:r>
          </w:p>
        </w:tc>
        <w:tc>
          <w:tcPr>
            <w:tcW w:w="1142" w:type="dxa"/>
          </w:tcPr>
          <w:p w14:paraId="78F511DF" w14:textId="2783AE6E"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33C90369" w14:textId="60B7744A"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r>
      <w:tr w:rsidR="00CC2BDE" w:rsidRPr="00BE3D0D" w14:paraId="57581BEB" w14:textId="77777777" w:rsidTr="00CC2BDE">
        <w:tc>
          <w:tcPr>
            <w:tcW w:w="1823" w:type="dxa"/>
          </w:tcPr>
          <w:p w14:paraId="20112C11" w14:textId="02E9BD77"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9.01.99.03.001</w:t>
            </w:r>
          </w:p>
        </w:tc>
        <w:tc>
          <w:tcPr>
            <w:tcW w:w="1879" w:type="dxa"/>
          </w:tcPr>
          <w:p w14:paraId="4DD4525B" w14:textId="2645C362" w:rsidR="00CC2BDE" w:rsidRPr="00BE3D0D" w:rsidRDefault="00CC2BDE"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Rimborso di fondi economali e carte aziendali</w:t>
            </w:r>
          </w:p>
        </w:tc>
        <w:tc>
          <w:tcPr>
            <w:tcW w:w="1855" w:type="dxa"/>
          </w:tcPr>
          <w:p w14:paraId="65684027" w14:textId="12F7D01E" w:rsidR="00CC2BDE" w:rsidRPr="00BE3D0D" w:rsidRDefault="00CC2BDE" w:rsidP="00156DA9">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156DA9" w:rsidRPr="00BE3D0D">
              <w:rPr>
                <w:rFonts w:ascii="Garamond" w:eastAsia="Times New Roman" w:hAnsi="Garamond"/>
                <w:color w:val="404040" w:themeColor="text1" w:themeTint="BF"/>
                <w:sz w:val="18"/>
                <w:szCs w:val="18"/>
                <w:shd w:val="clear" w:color="auto" w:fill="FFFFFF"/>
              </w:rPr>
              <w:t>6.602,91 (€ 1.602,91 del 2021)</w:t>
            </w:r>
          </w:p>
        </w:tc>
        <w:tc>
          <w:tcPr>
            <w:tcW w:w="1470" w:type="dxa"/>
          </w:tcPr>
          <w:p w14:paraId="6B7202DD" w14:textId="4AB2F232" w:rsidR="00CC2BDE" w:rsidRPr="00BE3D0D" w:rsidRDefault="00156DA9" w:rsidP="00E1174D">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€ 6.602,91 (€ 1.602,91 del 2021)</w:t>
            </w:r>
          </w:p>
        </w:tc>
        <w:tc>
          <w:tcPr>
            <w:tcW w:w="1142" w:type="dxa"/>
          </w:tcPr>
          <w:p w14:paraId="7321AF48" w14:textId="4D175B33" w:rsidR="00CC2BDE" w:rsidRPr="00BE3D0D" w:rsidRDefault="00CC2BDE"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0FE4CB4E" w14:textId="40EF6C20" w:rsidR="00CC2BDE" w:rsidRPr="00BE3D0D" w:rsidRDefault="00CC2BDE" w:rsidP="00156DA9">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xml:space="preserve">€ </w:t>
            </w:r>
            <w:r w:rsidR="00156DA9" w:rsidRPr="00BE3D0D">
              <w:rPr>
                <w:rFonts w:ascii="Garamond" w:eastAsia="Times New Roman" w:hAnsi="Garamond"/>
                <w:color w:val="404040" w:themeColor="text1" w:themeTint="BF"/>
                <w:sz w:val="18"/>
                <w:szCs w:val="18"/>
                <w:shd w:val="clear" w:color="auto" w:fill="FFFFFF"/>
              </w:rPr>
              <w:t>0,00</w:t>
            </w:r>
          </w:p>
        </w:tc>
      </w:tr>
      <w:tr w:rsidR="00156DA9" w:rsidRPr="00BE3D0D" w14:paraId="52189B8F" w14:textId="77777777" w:rsidTr="00CC2BDE">
        <w:tc>
          <w:tcPr>
            <w:tcW w:w="1823" w:type="dxa"/>
          </w:tcPr>
          <w:p w14:paraId="34C68F63" w14:textId="78466569" w:rsidR="00156DA9" w:rsidRPr="00BE3D0D" w:rsidRDefault="00156DA9"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9.02.04.01.001</w:t>
            </w:r>
          </w:p>
        </w:tc>
        <w:tc>
          <w:tcPr>
            <w:tcW w:w="1879" w:type="dxa"/>
          </w:tcPr>
          <w:p w14:paraId="4077A221" w14:textId="128AF5A9" w:rsidR="00156DA9" w:rsidRPr="00BE3D0D" w:rsidRDefault="00156DA9" w:rsidP="006D30E0">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Costituzione di depositi cauzionali o contrattuali di terzi</w:t>
            </w:r>
          </w:p>
        </w:tc>
        <w:tc>
          <w:tcPr>
            <w:tcW w:w="1855" w:type="dxa"/>
          </w:tcPr>
          <w:p w14:paraId="4893ABAC" w14:textId="32EFB642" w:rsidR="00156DA9" w:rsidRPr="00BE3D0D" w:rsidRDefault="00156DA9" w:rsidP="00156DA9">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€ 368,85</w:t>
            </w:r>
          </w:p>
        </w:tc>
        <w:tc>
          <w:tcPr>
            <w:tcW w:w="1470" w:type="dxa"/>
          </w:tcPr>
          <w:p w14:paraId="642DBD99" w14:textId="4B0724EB" w:rsidR="00156DA9" w:rsidRPr="00BE3D0D" w:rsidRDefault="00156DA9" w:rsidP="00E1174D">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€ 368,85</w:t>
            </w:r>
          </w:p>
        </w:tc>
        <w:tc>
          <w:tcPr>
            <w:tcW w:w="1142" w:type="dxa"/>
          </w:tcPr>
          <w:p w14:paraId="49CF87CC" w14:textId="5EFEA809" w:rsidR="00156DA9" w:rsidRPr="00BE3D0D" w:rsidRDefault="00156DA9" w:rsidP="005D64B8">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c>
          <w:tcPr>
            <w:tcW w:w="1459" w:type="dxa"/>
          </w:tcPr>
          <w:p w14:paraId="3999888F" w14:textId="38B44083" w:rsidR="00156DA9" w:rsidRPr="00BE3D0D" w:rsidRDefault="00156DA9" w:rsidP="00156DA9">
            <w:pPr>
              <w:jc w:val="center"/>
              <w:rPr>
                <w:rFonts w:ascii="Garamond" w:eastAsia="Times New Roman" w:hAnsi="Garamond"/>
                <w:color w:val="404040" w:themeColor="text1" w:themeTint="BF"/>
                <w:sz w:val="18"/>
                <w:szCs w:val="18"/>
                <w:shd w:val="clear" w:color="auto" w:fill="FFFFFF"/>
              </w:rPr>
            </w:pPr>
            <w:r w:rsidRPr="00BE3D0D">
              <w:rPr>
                <w:rFonts w:ascii="Garamond" w:eastAsia="Times New Roman" w:hAnsi="Garamond"/>
                <w:color w:val="404040" w:themeColor="text1" w:themeTint="BF"/>
                <w:sz w:val="18"/>
                <w:szCs w:val="18"/>
                <w:shd w:val="clear" w:color="auto" w:fill="FFFFFF"/>
              </w:rPr>
              <w:t>€ 0,00</w:t>
            </w:r>
          </w:p>
        </w:tc>
      </w:tr>
      <w:tr w:rsidR="00CC2BDE" w:rsidRPr="00BE3D0D" w14:paraId="6AAF55B2" w14:textId="77777777" w:rsidTr="00CC2BDE">
        <w:tc>
          <w:tcPr>
            <w:tcW w:w="3702" w:type="dxa"/>
            <w:gridSpan w:val="2"/>
          </w:tcPr>
          <w:p w14:paraId="4DEF66E3" w14:textId="77777777" w:rsidR="00CC2BDE" w:rsidRPr="00BE3D0D" w:rsidRDefault="00CC2BDE" w:rsidP="006D30E0">
            <w:pPr>
              <w:jc w:val="center"/>
              <w:rPr>
                <w:rFonts w:ascii="Garamond" w:eastAsia="Times New Roman" w:hAnsi="Garamond"/>
                <w:b/>
                <w:color w:val="404040" w:themeColor="text1" w:themeTint="BF"/>
                <w:sz w:val="18"/>
                <w:szCs w:val="18"/>
                <w:shd w:val="clear" w:color="auto" w:fill="FFFFFF"/>
              </w:rPr>
            </w:pPr>
            <w:r w:rsidRPr="00BE3D0D">
              <w:rPr>
                <w:rFonts w:ascii="Garamond" w:eastAsia="Times New Roman" w:hAnsi="Garamond"/>
                <w:b/>
                <w:color w:val="404040" w:themeColor="text1" w:themeTint="BF"/>
                <w:sz w:val="18"/>
                <w:szCs w:val="18"/>
                <w:shd w:val="clear" w:color="auto" w:fill="FFFFFF"/>
              </w:rPr>
              <w:t>Totali</w:t>
            </w:r>
          </w:p>
        </w:tc>
        <w:tc>
          <w:tcPr>
            <w:tcW w:w="1855" w:type="dxa"/>
          </w:tcPr>
          <w:p w14:paraId="744B02B4" w14:textId="428484B5" w:rsidR="00CC2BDE" w:rsidRPr="00BE3D0D" w:rsidRDefault="00CC2BDE" w:rsidP="00156DA9">
            <w:pPr>
              <w:jc w:val="center"/>
              <w:rPr>
                <w:rFonts w:ascii="Garamond" w:eastAsia="Times New Roman" w:hAnsi="Garamond"/>
                <w:b/>
                <w:color w:val="404040" w:themeColor="text1" w:themeTint="BF"/>
                <w:sz w:val="18"/>
                <w:szCs w:val="18"/>
                <w:shd w:val="clear" w:color="auto" w:fill="FFFFFF"/>
              </w:rPr>
            </w:pPr>
            <w:r w:rsidRPr="00BE3D0D">
              <w:rPr>
                <w:rFonts w:ascii="Garamond" w:eastAsia="Times New Roman" w:hAnsi="Garamond"/>
                <w:b/>
                <w:color w:val="404040" w:themeColor="text1" w:themeTint="BF"/>
                <w:sz w:val="18"/>
                <w:szCs w:val="18"/>
                <w:shd w:val="clear" w:color="auto" w:fill="FFFFFF"/>
              </w:rPr>
              <w:t xml:space="preserve">€ </w:t>
            </w:r>
            <w:r w:rsidR="00156DA9" w:rsidRPr="00BE3D0D">
              <w:rPr>
                <w:rFonts w:ascii="Garamond" w:eastAsia="Times New Roman" w:hAnsi="Garamond"/>
                <w:b/>
                <w:color w:val="404040" w:themeColor="text1" w:themeTint="BF"/>
                <w:sz w:val="18"/>
                <w:szCs w:val="18"/>
                <w:shd w:val="clear" w:color="auto" w:fill="FFFFFF"/>
              </w:rPr>
              <w:t>7.926.158,13</w:t>
            </w:r>
            <w:r w:rsidRPr="00BE3D0D">
              <w:rPr>
                <w:rFonts w:ascii="Garamond" w:eastAsia="Times New Roman" w:hAnsi="Garamond"/>
                <w:b/>
                <w:color w:val="404040" w:themeColor="text1" w:themeTint="BF"/>
                <w:sz w:val="18"/>
                <w:szCs w:val="18"/>
                <w:shd w:val="clear" w:color="auto" w:fill="FFFFFF"/>
              </w:rPr>
              <w:t xml:space="preserve"> (</w:t>
            </w:r>
            <w:r w:rsidR="006A4ACB" w:rsidRPr="00BE3D0D">
              <w:rPr>
                <w:rFonts w:ascii="Garamond" w:eastAsia="Times New Roman" w:hAnsi="Garamond"/>
                <w:b/>
                <w:color w:val="404040" w:themeColor="text1" w:themeTint="BF"/>
                <w:sz w:val="18"/>
                <w:szCs w:val="18"/>
                <w:shd w:val="clear" w:color="auto" w:fill="FFFFFF"/>
              </w:rPr>
              <w:t xml:space="preserve">€ </w:t>
            </w:r>
            <w:r w:rsidR="00156DA9" w:rsidRPr="00BE3D0D">
              <w:rPr>
                <w:rFonts w:ascii="Garamond" w:eastAsia="Times New Roman" w:hAnsi="Garamond"/>
                <w:b/>
                <w:color w:val="404040" w:themeColor="text1" w:themeTint="BF"/>
                <w:sz w:val="18"/>
                <w:szCs w:val="18"/>
                <w:shd w:val="clear" w:color="auto" w:fill="FFFFFF"/>
              </w:rPr>
              <w:t>54.729,11 del 2021</w:t>
            </w:r>
            <w:r w:rsidRPr="00BE3D0D">
              <w:rPr>
                <w:rFonts w:ascii="Garamond" w:eastAsia="Times New Roman" w:hAnsi="Garamond"/>
                <w:b/>
                <w:color w:val="404040" w:themeColor="text1" w:themeTint="BF"/>
                <w:sz w:val="18"/>
                <w:szCs w:val="18"/>
                <w:shd w:val="clear" w:color="auto" w:fill="FFFFFF"/>
              </w:rPr>
              <w:t>; € 4.000,00 del 2018)</w:t>
            </w:r>
          </w:p>
        </w:tc>
        <w:tc>
          <w:tcPr>
            <w:tcW w:w="1470" w:type="dxa"/>
          </w:tcPr>
          <w:p w14:paraId="7CB3B756" w14:textId="7534A6CE" w:rsidR="00CC2BDE" w:rsidRPr="00BE3D0D" w:rsidRDefault="00CC2BDE" w:rsidP="00156DA9">
            <w:pPr>
              <w:jc w:val="center"/>
              <w:rPr>
                <w:rFonts w:ascii="Garamond" w:eastAsia="Times New Roman" w:hAnsi="Garamond"/>
                <w:b/>
                <w:color w:val="404040" w:themeColor="text1" w:themeTint="BF"/>
                <w:sz w:val="18"/>
                <w:szCs w:val="18"/>
                <w:shd w:val="clear" w:color="auto" w:fill="FFFFFF"/>
              </w:rPr>
            </w:pPr>
            <w:r w:rsidRPr="00BE3D0D">
              <w:rPr>
                <w:rFonts w:ascii="Garamond" w:eastAsia="Times New Roman" w:hAnsi="Garamond"/>
                <w:b/>
                <w:color w:val="404040" w:themeColor="text1" w:themeTint="BF"/>
                <w:sz w:val="18"/>
                <w:szCs w:val="18"/>
                <w:shd w:val="clear" w:color="auto" w:fill="FFFFFF"/>
              </w:rPr>
              <w:t xml:space="preserve">€ </w:t>
            </w:r>
            <w:r w:rsidR="006A4ACB" w:rsidRPr="00BE3D0D">
              <w:rPr>
                <w:rFonts w:ascii="Garamond" w:eastAsia="Times New Roman" w:hAnsi="Garamond"/>
                <w:b/>
                <w:color w:val="404040" w:themeColor="text1" w:themeTint="BF"/>
                <w:sz w:val="18"/>
                <w:szCs w:val="18"/>
                <w:shd w:val="clear" w:color="auto" w:fill="FFFFFF"/>
              </w:rPr>
              <w:t>5.</w:t>
            </w:r>
            <w:r w:rsidR="00156DA9" w:rsidRPr="00BE3D0D">
              <w:rPr>
                <w:rFonts w:ascii="Garamond" w:eastAsia="Times New Roman" w:hAnsi="Garamond"/>
                <w:b/>
                <w:color w:val="404040" w:themeColor="text1" w:themeTint="BF"/>
                <w:sz w:val="18"/>
                <w:szCs w:val="18"/>
                <w:shd w:val="clear" w:color="auto" w:fill="FFFFFF"/>
              </w:rPr>
              <w:t>379.121,72</w:t>
            </w:r>
            <w:r w:rsidRPr="00BE3D0D">
              <w:rPr>
                <w:rFonts w:ascii="Garamond" w:eastAsia="Times New Roman" w:hAnsi="Garamond"/>
                <w:b/>
                <w:color w:val="404040" w:themeColor="text1" w:themeTint="BF"/>
                <w:sz w:val="18"/>
                <w:szCs w:val="18"/>
                <w:shd w:val="clear" w:color="auto" w:fill="FFFFFF"/>
              </w:rPr>
              <w:t xml:space="preserve"> (</w:t>
            </w:r>
            <w:r w:rsidR="006A4ACB" w:rsidRPr="00BE3D0D">
              <w:rPr>
                <w:rFonts w:ascii="Garamond" w:eastAsia="Times New Roman" w:hAnsi="Garamond"/>
                <w:b/>
                <w:color w:val="404040" w:themeColor="text1" w:themeTint="BF"/>
                <w:sz w:val="18"/>
                <w:szCs w:val="18"/>
                <w:shd w:val="clear" w:color="auto" w:fill="FFFFFF"/>
              </w:rPr>
              <w:t xml:space="preserve">€ </w:t>
            </w:r>
            <w:r w:rsidR="00156DA9" w:rsidRPr="00BE3D0D">
              <w:rPr>
                <w:rFonts w:ascii="Garamond" w:eastAsia="Times New Roman" w:hAnsi="Garamond"/>
                <w:b/>
                <w:color w:val="404040" w:themeColor="text1" w:themeTint="BF"/>
                <w:sz w:val="18"/>
                <w:szCs w:val="18"/>
                <w:shd w:val="clear" w:color="auto" w:fill="FFFFFF"/>
              </w:rPr>
              <w:t>54.729,11 del 2021)</w:t>
            </w:r>
          </w:p>
        </w:tc>
        <w:tc>
          <w:tcPr>
            <w:tcW w:w="1142" w:type="dxa"/>
          </w:tcPr>
          <w:p w14:paraId="79367267" w14:textId="7A68FA0D" w:rsidR="00CC2BDE" w:rsidRPr="00BE3D0D" w:rsidRDefault="00CC2BDE" w:rsidP="006A4ACB">
            <w:pPr>
              <w:jc w:val="center"/>
              <w:rPr>
                <w:rFonts w:ascii="Garamond" w:eastAsia="Times New Roman" w:hAnsi="Garamond"/>
                <w:b/>
                <w:color w:val="404040" w:themeColor="text1" w:themeTint="BF"/>
                <w:sz w:val="18"/>
                <w:szCs w:val="18"/>
                <w:shd w:val="clear" w:color="auto" w:fill="FFFFFF"/>
              </w:rPr>
            </w:pPr>
            <w:r w:rsidRPr="00BE3D0D">
              <w:rPr>
                <w:rFonts w:ascii="Garamond" w:eastAsia="Times New Roman" w:hAnsi="Garamond"/>
                <w:b/>
                <w:color w:val="404040" w:themeColor="text1" w:themeTint="BF"/>
                <w:sz w:val="18"/>
                <w:szCs w:val="18"/>
                <w:shd w:val="clear" w:color="auto" w:fill="FFFFFF"/>
              </w:rPr>
              <w:t xml:space="preserve">€ </w:t>
            </w:r>
            <w:r w:rsidR="006A4ACB" w:rsidRPr="00BE3D0D">
              <w:rPr>
                <w:rFonts w:ascii="Garamond" w:eastAsia="Times New Roman" w:hAnsi="Garamond"/>
                <w:b/>
                <w:color w:val="404040" w:themeColor="text1" w:themeTint="BF"/>
                <w:sz w:val="18"/>
                <w:szCs w:val="18"/>
                <w:shd w:val="clear" w:color="auto" w:fill="FFFFFF"/>
              </w:rPr>
              <w:t>0,00</w:t>
            </w:r>
          </w:p>
        </w:tc>
        <w:tc>
          <w:tcPr>
            <w:tcW w:w="1459" w:type="dxa"/>
          </w:tcPr>
          <w:p w14:paraId="158D5981" w14:textId="3B6B7F56" w:rsidR="00CC2BDE" w:rsidRPr="00BE3D0D" w:rsidRDefault="00CC2BDE" w:rsidP="00156DA9">
            <w:pPr>
              <w:jc w:val="center"/>
              <w:rPr>
                <w:rFonts w:ascii="Garamond" w:eastAsia="Times New Roman" w:hAnsi="Garamond"/>
                <w:b/>
                <w:color w:val="404040" w:themeColor="text1" w:themeTint="BF"/>
                <w:sz w:val="18"/>
                <w:szCs w:val="18"/>
                <w:shd w:val="clear" w:color="auto" w:fill="FFFFFF"/>
              </w:rPr>
            </w:pPr>
            <w:r w:rsidRPr="00BE3D0D">
              <w:rPr>
                <w:rFonts w:ascii="Garamond" w:eastAsia="Times New Roman" w:hAnsi="Garamond"/>
                <w:b/>
                <w:color w:val="404040" w:themeColor="text1" w:themeTint="BF"/>
                <w:sz w:val="18"/>
                <w:szCs w:val="18"/>
                <w:shd w:val="clear" w:color="auto" w:fill="FFFFFF"/>
              </w:rPr>
              <w:t xml:space="preserve">€ </w:t>
            </w:r>
            <w:r w:rsidR="00156DA9" w:rsidRPr="00BE3D0D">
              <w:rPr>
                <w:rFonts w:ascii="Garamond" w:eastAsia="Times New Roman" w:hAnsi="Garamond"/>
                <w:b/>
                <w:color w:val="404040" w:themeColor="text1" w:themeTint="BF"/>
                <w:sz w:val="18"/>
                <w:szCs w:val="18"/>
                <w:shd w:val="clear" w:color="auto" w:fill="FFFFFF"/>
              </w:rPr>
              <w:t>2.547.036,41</w:t>
            </w:r>
            <w:r w:rsidRPr="00BE3D0D">
              <w:rPr>
                <w:rFonts w:ascii="Garamond" w:eastAsia="Times New Roman" w:hAnsi="Garamond"/>
                <w:b/>
                <w:color w:val="404040" w:themeColor="text1" w:themeTint="BF"/>
                <w:sz w:val="18"/>
                <w:szCs w:val="18"/>
                <w:shd w:val="clear" w:color="auto" w:fill="FFFFFF"/>
              </w:rPr>
              <w:t xml:space="preserve"> </w:t>
            </w:r>
            <w:r w:rsidR="006A4ACB" w:rsidRPr="00BE3D0D">
              <w:rPr>
                <w:rFonts w:ascii="Garamond" w:eastAsia="Times New Roman" w:hAnsi="Garamond"/>
                <w:b/>
                <w:color w:val="404040" w:themeColor="text1" w:themeTint="BF"/>
                <w:sz w:val="18"/>
                <w:szCs w:val="18"/>
                <w:shd w:val="clear" w:color="auto" w:fill="FFFFFF"/>
              </w:rPr>
              <w:t>(</w:t>
            </w:r>
            <w:r w:rsidRPr="00BE3D0D">
              <w:rPr>
                <w:rFonts w:ascii="Garamond" w:eastAsia="Times New Roman" w:hAnsi="Garamond"/>
                <w:b/>
                <w:color w:val="404040" w:themeColor="text1" w:themeTint="BF"/>
                <w:sz w:val="18"/>
                <w:szCs w:val="18"/>
                <w:shd w:val="clear" w:color="auto" w:fill="FFFFFF"/>
              </w:rPr>
              <w:t>€ 4.000,00 del 2018)</w:t>
            </w:r>
          </w:p>
        </w:tc>
      </w:tr>
    </w:tbl>
    <w:p w14:paraId="2257B43D" w14:textId="263DC736" w:rsidR="005D525E" w:rsidRPr="00BE3D0D" w:rsidRDefault="005D525E" w:rsidP="009555B3">
      <w:pPr>
        <w:spacing w:after="0" w:line="240" w:lineRule="auto"/>
        <w:rPr>
          <w:rFonts w:ascii="Garamond" w:eastAsia="Times New Roman" w:hAnsi="Garamond"/>
          <w:b/>
          <w:color w:val="70AD47" w:themeColor="accent6"/>
          <w:sz w:val="28"/>
          <w:szCs w:val="28"/>
          <w:shd w:val="clear" w:color="auto" w:fill="FFFFFF"/>
        </w:rPr>
      </w:pPr>
    </w:p>
    <w:p w14:paraId="3F0B1720" w14:textId="65E54283" w:rsidR="00AB30FF" w:rsidRPr="00BE3D0D" w:rsidRDefault="00AB30FF" w:rsidP="00E93B6D">
      <w:pPr>
        <w:spacing w:after="0" w:line="240" w:lineRule="auto"/>
        <w:jc w:val="both"/>
        <w:rPr>
          <w:rFonts w:ascii="Garamond" w:eastAsia="Times New Roman" w:hAnsi="Garamond"/>
          <w:i/>
          <w:color w:val="404040" w:themeColor="text1" w:themeTint="BF"/>
          <w:sz w:val="28"/>
          <w:szCs w:val="28"/>
          <w:u w:val="single"/>
          <w:shd w:val="clear" w:color="auto" w:fill="FFFFFF"/>
        </w:rPr>
      </w:pPr>
    </w:p>
    <w:p w14:paraId="26B82F96" w14:textId="5E996D83" w:rsidR="00E93B6D" w:rsidRPr="00BE3D0D" w:rsidRDefault="00E93B6D" w:rsidP="00E93B6D">
      <w:pPr>
        <w:spacing w:after="0" w:line="240" w:lineRule="auto"/>
        <w:jc w:val="both"/>
        <w:rPr>
          <w:rFonts w:ascii="Garamond" w:eastAsia="Times New Roman" w:hAnsi="Garamond"/>
          <w:color w:val="404040" w:themeColor="text1" w:themeTint="BF"/>
          <w:sz w:val="28"/>
          <w:szCs w:val="28"/>
          <w:shd w:val="clear" w:color="auto" w:fill="FFFFFF"/>
        </w:rPr>
      </w:pPr>
      <w:r w:rsidRPr="00BE3D0D">
        <w:rPr>
          <w:rFonts w:ascii="Garamond" w:eastAsia="Times New Roman" w:hAnsi="Garamond"/>
          <w:i/>
          <w:color w:val="404040" w:themeColor="text1" w:themeTint="BF"/>
          <w:sz w:val="28"/>
          <w:szCs w:val="28"/>
          <w:u w:val="single"/>
          <w:shd w:val="clear" w:color="auto" w:fill="FFFFFF"/>
        </w:rPr>
        <w:t>Proventi dalla vendita di biglietti.</w:t>
      </w:r>
      <w:r w:rsidRPr="00BE3D0D">
        <w:rPr>
          <w:rFonts w:ascii="Garamond" w:eastAsia="Times New Roman" w:hAnsi="Garamond"/>
          <w:color w:val="404040" w:themeColor="text1" w:themeTint="BF"/>
          <w:sz w:val="28"/>
          <w:szCs w:val="28"/>
          <w:shd w:val="clear" w:color="auto" w:fill="FFFFFF"/>
        </w:rPr>
        <w:t xml:space="preserve"> </w:t>
      </w:r>
    </w:p>
    <w:p w14:paraId="03064ACA" w14:textId="77777777" w:rsidR="00E93B6D" w:rsidRPr="00BE3D0D" w:rsidRDefault="00E93B6D" w:rsidP="00E93B6D">
      <w:pPr>
        <w:spacing w:after="0" w:line="240" w:lineRule="auto"/>
        <w:jc w:val="both"/>
        <w:rPr>
          <w:rFonts w:ascii="Garamond" w:eastAsia="Times New Roman" w:hAnsi="Garamond"/>
          <w:color w:val="404040" w:themeColor="text1" w:themeTint="BF"/>
          <w:sz w:val="28"/>
          <w:szCs w:val="28"/>
          <w:shd w:val="clear" w:color="auto" w:fill="FFFFFF"/>
        </w:rPr>
      </w:pPr>
    </w:p>
    <w:p w14:paraId="479B2B0F" w14:textId="152ED10C" w:rsidR="00E93B6D" w:rsidRPr="00CC0032" w:rsidRDefault="00D16E99" w:rsidP="00E93B6D">
      <w:pPr>
        <w:spacing w:after="0" w:line="240" w:lineRule="auto"/>
        <w:jc w:val="both"/>
        <w:rPr>
          <w:rFonts w:ascii="Garamond" w:eastAsia="Times New Roman" w:hAnsi="Garamond"/>
          <w:color w:val="404040" w:themeColor="text1" w:themeTint="BF"/>
          <w:sz w:val="28"/>
          <w:szCs w:val="28"/>
          <w:shd w:val="clear" w:color="auto" w:fill="FFFFFF"/>
        </w:rPr>
      </w:pPr>
      <w:r w:rsidRPr="00BE3D0D">
        <w:rPr>
          <w:rFonts w:ascii="Garamond" w:eastAsia="Times New Roman" w:hAnsi="Garamond"/>
          <w:color w:val="404040" w:themeColor="text1" w:themeTint="BF"/>
          <w:sz w:val="28"/>
          <w:szCs w:val="28"/>
          <w:shd w:val="clear" w:color="auto" w:fill="FFFFFF"/>
        </w:rPr>
        <w:t>I residui attivi al 31/12/2022</w:t>
      </w:r>
      <w:r w:rsidR="00E93B6D" w:rsidRPr="00BE3D0D">
        <w:rPr>
          <w:rFonts w:ascii="Garamond" w:eastAsia="Times New Roman" w:hAnsi="Garamond"/>
          <w:color w:val="404040" w:themeColor="text1" w:themeTint="BF"/>
          <w:sz w:val="28"/>
          <w:szCs w:val="28"/>
          <w:shd w:val="clear" w:color="auto" w:fill="FFFFFF"/>
        </w:rPr>
        <w:t xml:space="preserve"> per l'articolo in esame ammontano a € </w:t>
      </w:r>
      <w:r w:rsidRPr="00BE3D0D">
        <w:rPr>
          <w:rFonts w:ascii="Garamond" w:eastAsia="Times New Roman" w:hAnsi="Garamond"/>
          <w:color w:val="404040" w:themeColor="text1" w:themeTint="BF"/>
          <w:sz w:val="28"/>
          <w:szCs w:val="28"/>
          <w:shd w:val="clear" w:color="auto" w:fill="FFFFFF"/>
        </w:rPr>
        <w:t>28.693,60</w:t>
      </w:r>
      <w:r w:rsidR="00E93B6D" w:rsidRPr="00BE3D0D">
        <w:rPr>
          <w:rFonts w:ascii="Garamond" w:eastAsia="Times New Roman" w:hAnsi="Garamond"/>
          <w:color w:val="404040" w:themeColor="text1" w:themeTint="BF"/>
          <w:sz w:val="28"/>
          <w:szCs w:val="28"/>
          <w:shd w:val="clear" w:color="auto" w:fill="FFFFFF"/>
        </w:rPr>
        <w:t xml:space="preserve"> e riguardano gli introiti della vendita di biglietti di dicembre</w:t>
      </w:r>
      <w:r w:rsidRPr="00BE3D0D">
        <w:rPr>
          <w:rFonts w:ascii="Garamond" w:eastAsia="Times New Roman" w:hAnsi="Garamond"/>
          <w:color w:val="404040" w:themeColor="text1" w:themeTint="BF"/>
          <w:sz w:val="28"/>
          <w:szCs w:val="28"/>
          <w:shd w:val="clear" w:color="auto" w:fill="FFFFFF"/>
        </w:rPr>
        <w:t xml:space="preserve"> 2022 e alcune integrazioni di marzo/aprile/maggio e settembre</w:t>
      </w:r>
      <w:r w:rsidR="006C41F0" w:rsidRPr="00BE3D0D">
        <w:rPr>
          <w:rFonts w:ascii="Garamond" w:eastAsia="Times New Roman" w:hAnsi="Garamond"/>
          <w:color w:val="404040" w:themeColor="text1" w:themeTint="BF"/>
          <w:sz w:val="28"/>
          <w:szCs w:val="28"/>
          <w:shd w:val="clear" w:color="auto" w:fill="FFFFFF"/>
        </w:rPr>
        <w:t xml:space="preserve"> </w:t>
      </w:r>
      <w:r w:rsidR="00F71931" w:rsidRPr="00BE3D0D">
        <w:rPr>
          <w:rFonts w:ascii="Garamond" w:eastAsia="Times New Roman" w:hAnsi="Garamond"/>
          <w:color w:val="404040" w:themeColor="text1" w:themeTint="BF"/>
          <w:sz w:val="28"/>
          <w:szCs w:val="28"/>
          <w:shd w:val="clear" w:color="auto" w:fill="FFFFFF"/>
        </w:rPr>
        <w:t xml:space="preserve">riscossi in contanti che sono stati consegnati in banca ed incassati con rispettiva reversale </w:t>
      </w:r>
      <w:r w:rsidR="00E93B6D" w:rsidRPr="00BE3D0D">
        <w:rPr>
          <w:rFonts w:ascii="Garamond" w:eastAsia="Times New Roman" w:hAnsi="Garamond"/>
          <w:color w:val="404040" w:themeColor="text1" w:themeTint="BF"/>
          <w:sz w:val="28"/>
          <w:szCs w:val="28"/>
          <w:shd w:val="clear" w:color="auto" w:fill="FFFFFF"/>
        </w:rPr>
        <w:t>nel 202</w:t>
      </w:r>
      <w:r w:rsidR="003D0BDB" w:rsidRPr="00BE3D0D">
        <w:rPr>
          <w:rFonts w:ascii="Garamond" w:eastAsia="Times New Roman" w:hAnsi="Garamond"/>
          <w:color w:val="404040" w:themeColor="text1" w:themeTint="BF"/>
          <w:sz w:val="28"/>
          <w:szCs w:val="28"/>
          <w:shd w:val="clear" w:color="auto" w:fill="FFFFFF"/>
        </w:rPr>
        <w:t>3</w:t>
      </w:r>
      <w:r w:rsidRPr="00BE3D0D">
        <w:rPr>
          <w:rFonts w:ascii="Garamond" w:eastAsia="Times New Roman" w:hAnsi="Garamond"/>
          <w:color w:val="404040" w:themeColor="text1" w:themeTint="BF"/>
          <w:sz w:val="28"/>
          <w:szCs w:val="28"/>
          <w:shd w:val="clear" w:color="auto" w:fill="FFFFFF"/>
        </w:rPr>
        <w:t>.</w:t>
      </w:r>
    </w:p>
    <w:p w14:paraId="46249BE2" w14:textId="77777777" w:rsidR="009D5FC0" w:rsidRPr="00CC0032" w:rsidRDefault="009D5FC0" w:rsidP="009D5FC0">
      <w:pPr>
        <w:spacing w:after="0" w:line="240" w:lineRule="auto"/>
        <w:jc w:val="both"/>
        <w:rPr>
          <w:rFonts w:ascii="Garamond" w:eastAsia="Times New Roman" w:hAnsi="Garamond"/>
          <w:color w:val="70AD47" w:themeColor="accent6"/>
          <w:sz w:val="28"/>
          <w:szCs w:val="28"/>
          <w:shd w:val="clear" w:color="auto" w:fill="FFFFFF"/>
        </w:rPr>
      </w:pPr>
    </w:p>
    <w:p w14:paraId="214A1A3D" w14:textId="77777777" w:rsidR="002B289A" w:rsidRPr="00A14BAA"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r w:rsidRPr="00A14BAA">
        <w:rPr>
          <w:rFonts w:ascii="Garamond" w:eastAsia="Times New Roman" w:hAnsi="Garamond"/>
          <w:i/>
          <w:color w:val="404040" w:themeColor="text1" w:themeTint="BF"/>
          <w:sz w:val="28"/>
          <w:szCs w:val="28"/>
          <w:u w:val="single"/>
          <w:shd w:val="clear" w:color="auto" w:fill="FFFFFF"/>
        </w:rPr>
        <w:t>Proventi da concessioni su beni.</w:t>
      </w:r>
      <w:r w:rsidRPr="00A14BAA">
        <w:rPr>
          <w:rFonts w:ascii="Garamond" w:eastAsia="Times New Roman" w:hAnsi="Garamond"/>
          <w:color w:val="404040" w:themeColor="text1" w:themeTint="BF"/>
          <w:sz w:val="28"/>
          <w:szCs w:val="28"/>
          <w:shd w:val="clear" w:color="auto" w:fill="FFFFFF"/>
        </w:rPr>
        <w:t xml:space="preserve"> </w:t>
      </w:r>
    </w:p>
    <w:p w14:paraId="717DDFEE" w14:textId="77777777" w:rsidR="002B289A" w:rsidRPr="00A14BAA" w:rsidRDefault="002B289A" w:rsidP="005D525E">
      <w:pPr>
        <w:spacing w:after="0" w:line="240" w:lineRule="auto"/>
        <w:jc w:val="both"/>
        <w:rPr>
          <w:rFonts w:ascii="Garamond" w:eastAsia="Times New Roman" w:hAnsi="Garamond"/>
          <w:color w:val="404040" w:themeColor="text1" w:themeTint="BF"/>
          <w:sz w:val="28"/>
          <w:szCs w:val="28"/>
          <w:shd w:val="clear" w:color="auto" w:fill="FFFFFF"/>
        </w:rPr>
      </w:pPr>
    </w:p>
    <w:p w14:paraId="19F36E5E" w14:textId="7736CAB7" w:rsidR="00E30156" w:rsidRPr="00A14BAA" w:rsidRDefault="0096655F" w:rsidP="009555B3">
      <w:pPr>
        <w:spacing w:after="0" w:line="240" w:lineRule="auto"/>
        <w:jc w:val="both"/>
        <w:rPr>
          <w:rFonts w:ascii="Garamond" w:eastAsia="Times New Roman" w:hAnsi="Garamond"/>
          <w:color w:val="404040" w:themeColor="text1" w:themeTint="BF"/>
          <w:sz w:val="28"/>
          <w:szCs w:val="28"/>
          <w:shd w:val="clear" w:color="auto" w:fill="FFFFFF"/>
        </w:rPr>
      </w:pPr>
      <w:r w:rsidRPr="00A14BAA">
        <w:rPr>
          <w:rFonts w:ascii="Garamond" w:eastAsia="Times New Roman" w:hAnsi="Garamond"/>
          <w:color w:val="404040" w:themeColor="text1" w:themeTint="BF"/>
          <w:sz w:val="28"/>
          <w:szCs w:val="28"/>
          <w:shd w:val="clear" w:color="auto" w:fill="FFFFFF"/>
        </w:rPr>
        <w:t>I residui attivi al 31/12/20</w:t>
      </w:r>
      <w:r w:rsidR="00E30156" w:rsidRPr="00A14BAA">
        <w:rPr>
          <w:rFonts w:ascii="Garamond" w:eastAsia="Times New Roman" w:hAnsi="Garamond"/>
          <w:color w:val="404040" w:themeColor="text1" w:themeTint="BF"/>
          <w:sz w:val="28"/>
          <w:szCs w:val="28"/>
          <w:shd w:val="clear" w:color="auto" w:fill="FFFFFF"/>
        </w:rPr>
        <w:t>22</w:t>
      </w:r>
      <w:r w:rsidR="005D525E" w:rsidRPr="00A14BAA">
        <w:rPr>
          <w:rFonts w:ascii="Garamond" w:eastAsia="Times New Roman" w:hAnsi="Garamond"/>
          <w:color w:val="404040" w:themeColor="text1" w:themeTint="BF"/>
          <w:sz w:val="28"/>
          <w:szCs w:val="28"/>
          <w:shd w:val="clear" w:color="auto" w:fill="FFFFFF"/>
        </w:rPr>
        <w:t xml:space="preserve"> per l'artic</w:t>
      </w:r>
      <w:r w:rsidRPr="00A14BAA">
        <w:rPr>
          <w:rFonts w:ascii="Garamond" w:eastAsia="Times New Roman" w:hAnsi="Garamond"/>
          <w:color w:val="404040" w:themeColor="text1" w:themeTint="BF"/>
          <w:sz w:val="28"/>
          <w:szCs w:val="28"/>
          <w:shd w:val="clear" w:color="auto" w:fill="FFFFFF"/>
        </w:rPr>
        <w:t xml:space="preserve">olo in esame ammontano a </w:t>
      </w:r>
      <w:r w:rsidR="00E30156" w:rsidRPr="00A14BAA">
        <w:rPr>
          <w:rFonts w:ascii="Garamond" w:eastAsia="Times New Roman" w:hAnsi="Garamond"/>
          <w:color w:val="404040" w:themeColor="text1" w:themeTint="BF"/>
          <w:sz w:val="28"/>
          <w:szCs w:val="28"/>
          <w:shd w:val="clear" w:color="auto" w:fill="FFFFFF"/>
        </w:rPr>
        <w:t>€ 18.342,81</w:t>
      </w:r>
      <w:r w:rsidR="00575816">
        <w:rPr>
          <w:rFonts w:ascii="Garamond" w:eastAsia="Times New Roman" w:hAnsi="Garamond"/>
          <w:color w:val="404040" w:themeColor="text1" w:themeTint="BF"/>
          <w:sz w:val="28"/>
          <w:szCs w:val="28"/>
          <w:shd w:val="clear" w:color="auto" w:fill="FFFFFF"/>
        </w:rPr>
        <w:t xml:space="preserve"> e sono cosi composti</w:t>
      </w:r>
      <w:r w:rsidR="00E30156" w:rsidRPr="00A14BAA">
        <w:rPr>
          <w:rFonts w:ascii="Garamond" w:eastAsia="Times New Roman" w:hAnsi="Garamond"/>
          <w:color w:val="404040" w:themeColor="text1" w:themeTint="BF"/>
          <w:sz w:val="28"/>
          <w:szCs w:val="28"/>
          <w:shd w:val="clear" w:color="auto" w:fill="FFFFFF"/>
        </w:rPr>
        <w:t xml:space="preserve">: </w:t>
      </w:r>
    </w:p>
    <w:p w14:paraId="43EB2E47" w14:textId="4F79E85F" w:rsidR="00E30156" w:rsidRPr="00A14BAA" w:rsidRDefault="00E30156" w:rsidP="00E30156">
      <w:pPr>
        <w:pStyle w:val="Paragrafoelenco"/>
        <w:numPr>
          <w:ilvl w:val="0"/>
          <w:numId w:val="43"/>
        </w:numPr>
        <w:spacing w:after="0" w:line="240" w:lineRule="auto"/>
        <w:jc w:val="both"/>
        <w:rPr>
          <w:rFonts w:ascii="Garamond" w:eastAsia="Times New Roman" w:hAnsi="Garamond"/>
          <w:color w:val="404040" w:themeColor="text1" w:themeTint="BF"/>
          <w:sz w:val="28"/>
          <w:szCs w:val="28"/>
          <w:shd w:val="clear" w:color="auto" w:fill="FFFFFF"/>
        </w:rPr>
      </w:pPr>
      <w:r w:rsidRPr="00A14BAA">
        <w:rPr>
          <w:rFonts w:ascii="Garamond" w:eastAsia="Times New Roman" w:hAnsi="Garamond"/>
          <w:color w:val="404040" w:themeColor="text1" w:themeTint="BF"/>
          <w:sz w:val="28"/>
          <w:szCs w:val="28"/>
          <w:shd w:val="clear" w:color="auto" w:fill="FFFFFF"/>
        </w:rPr>
        <w:t xml:space="preserve">€ </w:t>
      </w:r>
      <w:r w:rsidR="001A1DC6">
        <w:rPr>
          <w:rFonts w:ascii="Garamond" w:eastAsia="Times New Roman" w:hAnsi="Garamond"/>
          <w:color w:val="404040" w:themeColor="text1" w:themeTint="BF"/>
          <w:sz w:val="28"/>
          <w:szCs w:val="28"/>
          <w:shd w:val="clear" w:color="auto" w:fill="FFFFFF"/>
        </w:rPr>
        <w:t>14.342,81 quota parte dei ricavi</w:t>
      </w:r>
      <w:r w:rsidR="005C449C">
        <w:rPr>
          <w:rFonts w:ascii="Garamond" w:eastAsia="Times New Roman" w:hAnsi="Garamond"/>
          <w:color w:val="404040" w:themeColor="text1" w:themeTint="BF"/>
          <w:sz w:val="28"/>
          <w:szCs w:val="28"/>
          <w:shd w:val="clear" w:color="auto" w:fill="FFFFFF"/>
        </w:rPr>
        <w:t>,</w:t>
      </w:r>
      <w:r w:rsidR="001A1DC6">
        <w:rPr>
          <w:rFonts w:ascii="Garamond" w:eastAsia="Times New Roman" w:hAnsi="Garamond"/>
          <w:color w:val="404040" w:themeColor="text1" w:themeTint="BF"/>
          <w:sz w:val="28"/>
          <w:szCs w:val="28"/>
          <w:shd w:val="clear" w:color="auto" w:fill="FFFFFF"/>
        </w:rPr>
        <w:t xml:space="preserve"> </w:t>
      </w:r>
      <w:r w:rsidR="005C449C">
        <w:rPr>
          <w:rFonts w:ascii="Garamond" w:eastAsia="Times New Roman" w:hAnsi="Garamond"/>
          <w:color w:val="404040" w:themeColor="text1" w:themeTint="BF"/>
          <w:sz w:val="28"/>
          <w:szCs w:val="28"/>
          <w:shd w:val="clear" w:color="auto" w:fill="FFFFFF"/>
        </w:rPr>
        <w:t xml:space="preserve">di competenza della Pilotta, </w:t>
      </w:r>
      <w:r w:rsidR="001A1DC6">
        <w:rPr>
          <w:rFonts w:ascii="Garamond" w:eastAsia="Times New Roman" w:hAnsi="Garamond"/>
          <w:color w:val="404040" w:themeColor="text1" w:themeTint="BF"/>
          <w:sz w:val="28"/>
          <w:szCs w:val="28"/>
          <w:shd w:val="clear" w:color="auto" w:fill="FFFFFF"/>
        </w:rPr>
        <w:t>come</w:t>
      </w:r>
      <w:r w:rsidR="001A1DC6" w:rsidRPr="00A14BAA">
        <w:rPr>
          <w:rFonts w:ascii="Garamond" w:eastAsia="Times New Roman" w:hAnsi="Garamond"/>
          <w:color w:val="404040" w:themeColor="text1" w:themeTint="BF"/>
          <w:sz w:val="28"/>
          <w:szCs w:val="28"/>
          <w:shd w:val="clear" w:color="auto" w:fill="FFFFFF"/>
        </w:rPr>
        <w:t xml:space="preserve"> da consuntivo consegnato da </w:t>
      </w:r>
      <w:proofErr w:type="spellStart"/>
      <w:r w:rsidR="001A1DC6" w:rsidRPr="00A14BAA">
        <w:rPr>
          <w:rFonts w:ascii="Garamond" w:eastAsia="Times New Roman" w:hAnsi="Garamond"/>
          <w:color w:val="404040" w:themeColor="text1" w:themeTint="BF"/>
          <w:sz w:val="28"/>
          <w:szCs w:val="28"/>
          <w:shd w:val="clear" w:color="auto" w:fill="FFFFFF"/>
        </w:rPr>
        <w:t>Electa</w:t>
      </w:r>
      <w:proofErr w:type="spellEnd"/>
      <w:r w:rsidR="001A1DC6">
        <w:rPr>
          <w:rFonts w:ascii="Garamond" w:eastAsia="Times New Roman" w:hAnsi="Garamond"/>
          <w:color w:val="404040" w:themeColor="text1" w:themeTint="BF"/>
          <w:sz w:val="28"/>
          <w:szCs w:val="28"/>
          <w:shd w:val="clear" w:color="auto" w:fill="FFFFFF"/>
        </w:rPr>
        <w:t xml:space="preserve"> </w:t>
      </w:r>
      <w:proofErr w:type="spellStart"/>
      <w:r w:rsidR="001A1DC6">
        <w:rPr>
          <w:rFonts w:ascii="Garamond" w:eastAsia="Times New Roman" w:hAnsi="Garamond"/>
          <w:color w:val="404040" w:themeColor="text1" w:themeTint="BF"/>
          <w:sz w:val="28"/>
          <w:szCs w:val="28"/>
          <w:shd w:val="clear" w:color="auto" w:fill="FFFFFF"/>
        </w:rPr>
        <w:t>s.p.a.</w:t>
      </w:r>
      <w:proofErr w:type="spellEnd"/>
      <w:r w:rsidR="001A1DC6" w:rsidRPr="00A14BAA">
        <w:rPr>
          <w:rFonts w:ascii="Garamond" w:eastAsia="Times New Roman" w:hAnsi="Garamond"/>
          <w:color w:val="404040" w:themeColor="text1" w:themeTint="BF"/>
          <w:sz w:val="28"/>
          <w:szCs w:val="28"/>
          <w:shd w:val="clear" w:color="auto" w:fill="FFFFFF"/>
        </w:rPr>
        <w:t xml:space="preserve"> riguardante l’accordo di partenariato per l’organizzazione della Mostra: “I Farnes</w:t>
      </w:r>
      <w:r w:rsidR="001A1DC6">
        <w:rPr>
          <w:rFonts w:ascii="Garamond" w:eastAsia="Times New Roman" w:hAnsi="Garamond"/>
          <w:color w:val="404040" w:themeColor="text1" w:themeTint="BF"/>
          <w:sz w:val="28"/>
          <w:szCs w:val="28"/>
          <w:shd w:val="clear" w:color="auto" w:fill="FFFFFF"/>
        </w:rPr>
        <w:t>e. Architettura, Arte e Potere”</w:t>
      </w:r>
      <w:r w:rsidR="004D5495">
        <w:rPr>
          <w:rFonts w:ascii="Garamond" w:eastAsia="Times New Roman" w:hAnsi="Garamond"/>
          <w:color w:val="404040" w:themeColor="text1" w:themeTint="BF"/>
          <w:sz w:val="28"/>
          <w:szCs w:val="28"/>
          <w:shd w:val="clear" w:color="auto" w:fill="FFFFFF"/>
        </w:rPr>
        <w:t xml:space="preserve"> </w:t>
      </w:r>
      <w:r w:rsidR="001A1DC6" w:rsidRPr="004D5495">
        <w:rPr>
          <w:rFonts w:ascii="Garamond" w:eastAsia="Times New Roman" w:hAnsi="Garamond"/>
          <w:color w:val="404040" w:themeColor="text1" w:themeTint="BF"/>
          <w:sz w:val="24"/>
          <w:szCs w:val="28"/>
          <w:shd w:val="clear" w:color="auto" w:fill="FFFFFF"/>
        </w:rPr>
        <w:t xml:space="preserve">(si precisa che l’accredito è regolarmente avvenuto </w:t>
      </w:r>
      <w:r w:rsidR="004D5495" w:rsidRPr="004D5495">
        <w:rPr>
          <w:rFonts w:ascii="Garamond" w:eastAsia="Times New Roman" w:hAnsi="Garamond"/>
          <w:color w:val="404040" w:themeColor="text1" w:themeTint="BF"/>
          <w:sz w:val="24"/>
          <w:szCs w:val="28"/>
          <w:shd w:val="clear" w:color="auto" w:fill="FFFFFF"/>
        </w:rPr>
        <w:t>con valuta 27/03/2023)</w:t>
      </w:r>
      <w:r w:rsidR="004D5495">
        <w:rPr>
          <w:rFonts w:ascii="Garamond" w:eastAsia="Times New Roman" w:hAnsi="Garamond"/>
          <w:color w:val="404040" w:themeColor="text1" w:themeTint="BF"/>
          <w:sz w:val="28"/>
          <w:szCs w:val="28"/>
          <w:shd w:val="clear" w:color="auto" w:fill="FFFFFF"/>
        </w:rPr>
        <w:t xml:space="preserve">; </w:t>
      </w:r>
    </w:p>
    <w:p w14:paraId="0F609D8E" w14:textId="0511E10D" w:rsidR="005D525E" w:rsidRPr="0091157C" w:rsidRDefault="0096655F" w:rsidP="00E30156">
      <w:pPr>
        <w:pStyle w:val="Paragrafoelenco"/>
        <w:numPr>
          <w:ilvl w:val="0"/>
          <w:numId w:val="42"/>
        </w:numPr>
        <w:spacing w:after="0" w:line="240" w:lineRule="auto"/>
        <w:jc w:val="both"/>
        <w:rPr>
          <w:rFonts w:ascii="Garamond" w:eastAsia="Times New Roman" w:hAnsi="Garamond"/>
          <w:color w:val="404040" w:themeColor="text1" w:themeTint="BF"/>
          <w:sz w:val="28"/>
          <w:szCs w:val="28"/>
          <w:shd w:val="clear" w:color="auto" w:fill="FFFFFF"/>
        </w:rPr>
      </w:pPr>
      <w:r w:rsidRPr="0091157C">
        <w:rPr>
          <w:rFonts w:ascii="Garamond" w:eastAsia="Times New Roman" w:hAnsi="Garamond"/>
          <w:color w:val="404040" w:themeColor="text1" w:themeTint="BF"/>
          <w:sz w:val="28"/>
          <w:szCs w:val="28"/>
          <w:shd w:val="clear" w:color="auto" w:fill="FFFFFF"/>
        </w:rPr>
        <w:lastRenderedPageBreak/>
        <w:t>€ 4.</w:t>
      </w:r>
      <w:r w:rsidR="009555B3" w:rsidRPr="0091157C">
        <w:rPr>
          <w:rFonts w:ascii="Garamond" w:eastAsia="Times New Roman" w:hAnsi="Garamond"/>
          <w:color w:val="404040" w:themeColor="text1" w:themeTint="BF"/>
          <w:sz w:val="28"/>
          <w:szCs w:val="28"/>
          <w:shd w:val="clear" w:color="auto" w:fill="FFFFFF"/>
        </w:rPr>
        <w:t xml:space="preserve">000,00 come </w:t>
      </w:r>
      <w:r w:rsidR="005D525E" w:rsidRPr="0091157C">
        <w:rPr>
          <w:rFonts w:ascii="Garamond" w:eastAsia="Times New Roman" w:hAnsi="Garamond"/>
          <w:color w:val="404040" w:themeColor="text1" w:themeTint="BF"/>
          <w:sz w:val="28"/>
          <w:szCs w:val="28"/>
          <w:shd w:val="clear" w:color="auto" w:fill="FFFFFF"/>
        </w:rPr>
        <w:t xml:space="preserve">quota parte del versamento di canone concessione spazi alla Fondazione Teatro Regio, che andranno ad essere compensati con la realizzazione di un intervento di consolidamento del Palco del Teatro Farnese che ad oggi non </w:t>
      </w:r>
      <w:r w:rsidR="004667A1" w:rsidRPr="0091157C">
        <w:rPr>
          <w:rFonts w:ascii="Garamond" w:eastAsia="Times New Roman" w:hAnsi="Garamond"/>
          <w:color w:val="404040" w:themeColor="text1" w:themeTint="BF"/>
          <w:sz w:val="28"/>
          <w:szCs w:val="28"/>
          <w:shd w:val="clear" w:color="auto" w:fill="FFFFFF"/>
        </w:rPr>
        <w:t>è</w:t>
      </w:r>
      <w:r w:rsidR="005D525E" w:rsidRPr="0091157C">
        <w:rPr>
          <w:rFonts w:ascii="Garamond" w:eastAsia="Times New Roman" w:hAnsi="Garamond"/>
          <w:color w:val="404040" w:themeColor="text1" w:themeTint="BF"/>
          <w:sz w:val="28"/>
          <w:szCs w:val="28"/>
          <w:shd w:val="clear" w:color="auto" w:fill="FFFFFF"/>
        </w:rPr>
        <w:t xml:space="preserve"> ancora</w:t>
      </w:r>
      <w:r w:rsidR="004667A1" w:rsidRPr="0091157C">
        <w:rPr>
          <w:rFonts w:ascii="Garamond" w:eastAsia="Times New Roman" w:hAnsi="Garamond"/>
          <w:color w:val="404040" w:themeColor="text1" w:themeTint="BF"/>
          <w:sz w:val="28"/>
          <w:szCs w:val="28"/>
          <w:shd w:val="clear" w:color="auto" w:fill="FFFFFF"/>
        </w:rPr>
        <w:t xml:space="preserve"> stato</w:t>
      </w:r>
      <w:r w:rsidR="005D525E" w:rsidRPr="0091157C">
        <w:rPr>
          <w:rFonts w:ascii="Garamond" w:eastAsia="Times New Roman" w:hAnsi="Garamond"/>
          <w:color w:val="404040" w:themeColor="text1" w:themeTint="BF"/>
          <w:sz w:val="28"/>
          <w:szCs w:val="28"/>
          <w:shd w:val="clear" w:color="auto" w:fill="FFFFFF"/>
        </w:rPr>
        <w:t xml:space="preserve"> </w:t>
      </w:r>
      <w:r w:rsidR="00333019" w:rsidRPr="0091157C">
        <w:rPr>
          <w:rFonts w:ascii="Garamond" w:eastAsia="Times New Roman" w:hAnsi="Garamond"/>
          <w:color w:val="404040" w:themeColor="text1" w:themeTint="BF"/>
          <w:sz w:val="28"/>
          <w:szCs w:val="28"/>
          <w:shd w:val="clear" w:color="auto" w:fill="FFFFFF"/>
        </w:rPr>
        <w:t>realizzato</w:t>
      </w:r>
      <w:r w:rsidR="005D525E" w:rsidRPr="0091157C">
        <w:rPr>
          <w:rFonts w:ascii="Garamond" w:eastAsia="Times New Roman" w:hAnsi="Garamond"/>
          <w:color w:val="404040" w:themeColor="text1" w:themeTint="BF"/>
          <w:sz w:val="28"/>
          <w:szCs w:val="28"/>
          <w:shd w:val="clear" w:color="auto" w:fill="FFFFFF"/>
        </w:rPr>
        <w:t>;</w:t>
      </w:r>
    </w:p>
    <w:p w14:paraId="08891214" w14:textId="77777777" w:rsidR="005D525E" w:rsidRPr="00372342" w:rsidRDefault="005D525E" w:rsidP="005D525E">
      <w:pPr>
        <w:spacing w:after="0"/>
        <w:ind w:left="360"/>
        <w:jc w:val="both"/>
        <w:rPr>
          <w:rFonts w:ascii="Garamond" w:eastAsia="Times New Roman" w:hAnsi="Garamond"/>
          <w:color w:val="70AD47" w:themeColor="accent6"/>
          <w:sz w:val="28"/>
          <w:szCs w:val="28"/>
          <w:shd w:val="clear" w:color="auto" w:fill="FFFFFF"/>
        </w:rPr>
      </w:pPr>
    </w:p>
    <w:p w14:paraId="1089AB77" w14:textId="3BC607BA" w:rsidR="00CC6C35" w:rsidRPr="0091157C" w:rsidRDefault="00F975C3" w:rsidP="00CC6C35">
      <w:pPr>
        <w:spacing w:after="0" w:line="240" w:lineRule="auto"/>
        <w:jc w:val="both"/>
        <w:rPr>
          <w:rFonts w:ascii="Garamond" w:eastAsia="Times New Roman" w:hAnsi="Garamond"/>
          <w:i/>
          <w:color w:val="404040" w:themeColor="text1" w:themeTint="BF"/>
          <w:sz w:val="28"/>
          <w:szCs w:val="28"/>
          <w:u w:val="single"/>
          <w:shd w:val="clear" w:color="auto" w:fill="FFFFFF"/>
        </w:rPr>
      </w:pPr>
      <w:r w:rsidRPr="0091157C">
        <w:rPr>
          <w:rFonts w:ascii="Garamond" w:eastAsia="Times New Roman" w:hAnsi="Garamond"/>
          <w:i/>
          <w:color w:val="404040" w:themeColor="text1" w:themeTint="BF"/>
          <w:sz w:val="28"/>
          <w:szCs w:val="28"/>
          <w:u w:val="single"/>
          <w:shd w:val="clear" w:color="auto" w:fill="FFFFFF"/>
        </w:rPr>
        <w:t>Contributi agli investimenti da MIBACT – Fondi PNRR</w:t>
      </w:r>
    </w:p>
    <w:p w14:paraId="0D98F8E0" w14:textId="1A03D501" w:rsidR="005B40F7" w:rsidRPr="0091157C" w:rsidRDefault="005B40F7" w:rsidP="006259C9">
      <w:pPr>
        <w:spacing w:after="0" w:line="240" w:lineRule="auto"/>
        <w:jc w:val="both"/>
        <w:rPr>
          <w:rFonts w:ascii="Garamond" w:eastAsia="Times New Roman" w:hAnsi="Garamond"/>
          <w:color w:val="FF0000"/>
          <w:sz w:val="28"/>
          <w:szCs w:val="28"/>
          <w:shd w:val="clear" w:color="auto" w:fill="FFFFFF"/>
        </w:rPr>
      </w:pPr>
    </w:p>
    <w:p w14:paraId="200F3765" w14:textId="1DB50D93" w:rsidR="00F975C3" w:rsidRPr="009B37D1" w:rsidRDefault="00F975C3" w:rsidP="006259C9">
      <w:pPr>
        <w:spacing w:after="0" w:line="240" w:lineRule="auto"/>
        <w:jc w:val="both"/>
        <w:rPr>
          <w:rFonts w:ascii="Garamond" w:eastAsia="Times New Roman" w:hAnsi="Garamond"/>
          <w:color w:val="FF0000"/>
          <w:sz w:val="28"/>
          <w:szCs w:val="28"/>
          <w:shd w:val="clear" w:color="auto" w:fill="FFFFFF"/>
        </w:rPr>
      </w:pPr>
      <w:r w:rsidRPr="0091157C">
        <w:rPr>
          <w:rFonts w:ascii="Garamond" w:eastAsia="Times New Roman" w:hAnsi="Garamond"/>
          <w:color w:val="404040" w:themeColor="text1" w:themeTint="BF"/>
          <w:sz w:val="28"/>
          <w:szCs w:val="28"/>
          <w:shd w:val="clear" w:color="auto" w:fill="FFFFFF"/>
        </w:rPr>
        <w:t xml:space="preserve">I residui attivi al 31/12/2022 ammontano a € 2.500.000,00 e riguardano l’approvazione dei progetti finanziati con il PNRR. Le somme saranno accreditate allo scrivente solo successivamente alla presentazione delle fatture quietanzate e pertanto, conseguentemente alla variazione verrà registrato in bilancio un accertamento da riscuotere. Tale scrittura </w:t>
      </w:r>
      <w:r w:rsidR="004E0CA0">
        <w:rPr>
          <w:rFonts w:ascii="Garamond" w:eastAsia="Times New Roman" w:hAnsi="Garamond"/>
          <w:color w:val="404040" w:themeColor="text1" w:themeTint="BF"/>
          <w:sz w:val="28"/>
          <w:szCs w:val="28"/>
          <w:shd w:val="clear" w:color="auto" w:fill="FFFFFF"/>
        </w:rPr>
        <w:t>si è pertanto configurata</w:t>
      </w:r>
      <w:r w:rsidRPr="0091157C">
        <w:rPr>
          <w:rFonts w:ascii="Garamond" w:eastAsia="Times New Roman" w:hAnsi="Garamond"/>
          <w:color w:val="404040" w:themeColor="text1" w:themeTint="BF"/>
          <w:sz w:val="28"/>
          <w:szCs w:val="28"/>
          <w:shd w:val="clear" w:color="auto" w:fill="FFFFFF"/>
        </w:rPr>
        <w:t xml:space="preserve"> a consuntivo come residuo attivo. Il Complesso Monumentale della Pilotta procederà, appena le somme saranno nella disponibilità delle competenti strutture del </w:t>
      </w:r>
      <w:proofErr w:type="spellStart"/>
      <w:r w:rsidRPr="0091157C">
        <w:rPr>
          <w:rFonts w:ascii="Garamond" w:eastAsia="Times New Roman" w:hAnsi="Garamond"/>
          <w:color w:val="404040" w:themeColor="text1" w:themeTint="BF"/>
          <w:sz w:val="28"/>
          <w:szCs w:val="28"/>
          <w:shd w:val="clear" w:color="auto" w:fill="FFFFFF"/>
        </w:rPr>
        <w:t>MiC</w:t>
      </w:r>
      <w:proofErr w:type="spellEnd"/>
      <w:r w:rsidRPr="0091157C">
        <w:rPr>
          <w:rFonts w:ascii="Garamond" w:eastAsia="Times New Roman" w:hAnsi="Garamond"/>
          <w:color w:val="404040" w:themeColor="text1" w:themeTint="BF"/>
          <w:sz w:val="28"/>
          <w:szCs w:val="28"/>
          <w:shd w:val="clear" w:color="auto" w:fill="FFFFFF"/>
        </w:rPr>
        <w:t>, a richiedere l’anticipazione prevista del 10%. In seguito alla ricezione dell’anticipazione citata e dei successivi trasferimenti delle fatture quietanzate verranno riscosse su questo accertamento le rispettive somme.</w:t>
      </w:r>
    </w:p>
    <w:p w14:paraId="43236A69" w14:textId="6D987A4E" w:rsidR="005B40F7" w:rsidRPr="00372342" w:rsidRDefault="005B40F7" w:rsidP="006259C9">
      <w:pPr>
        <w:spacing w:after="0" w:line="240" w:lineRule="auto"/>
        <w:jc w:val="both"/>
        <w:rPr>
          <w:rFonts w:ascii="Garamond" w:eastAsia="Times New Roman" w:hAnsi="Garamond"/>
          <w:i/>
          <w:color w:val="404040" w:themeColor="text1" w:themeTint="BF"/>
          <w:sz w:val="28"/>
          <w:szCs w:val="28"/>
          <w:u w:val="single"/>
          <w:shd w:val="clear" w:color="auto" w:fill="FFFFFF"/>
        </w:rPr>
      </w:pPr>
      <w:r w:rsidRPr="00372342">
        <w:rPr>
          <w:rFonts w:ascii="Garamond" w:eastAsia="Times New Roman" w:hAnsi="Garamond"/>
          <w:i/>
          <w:color w:val="404040" w:themeColor="text1" w:themeTint="BF"/>
          <w:sz w:val="28"/>
          <w:szCs w:val="28"/>
          <w:u w:val="single"/>
          <w:shd w:val="clear" w:color="auto" w:fill="FFFFFF"/>
        </w:rPr>
        <w:t xml:space="preserve"> </w:t>
      </w:r>
    </w:p>
    <w:p w14:paraId="0D87334E" w14:textId="42B7EB2B" w:rsidR="005D525E" w:rsidRPr="009D1518" w:rsidRDefault="005D525E" w:rsidP="0096732F">
      <w:pPr>
        <w:spacing w:after="0" w:line="240" w:lineRule="auto"/>
        <w:jc w:val="center"/>
        <w:rPr>
          <w:rFonts w:ascii="Garamond" w:eastAsia="Times New Roman" w:hAnsi="Garamond"/>
          <w:b/>
          <w:color w:val="C00000"/>
          <w:sz w:val="28"/>
          <w:szCs w:val="28"/>
          <w:shd w:val="clear" w:color="auto" w:fill="FFFFFF"/>
        </w:rPr>
      </w:pPr>
      <w:r w:rsidRPr="009D1518">
        <w:rPr>
          <w:rFonts w:ascii="Garamond" w:eastAsia="Times New Roman" w:hAnsi="Garamond"/>
          <w:b/>
          <w:color w:val="C00000"/>
          <w:sz w:val="28"/>
          <w:szCs w:val="28"/>
          <w:shd w:val="clear" w:color="auto" w:fill="FFFFFF"/>
        </w:rPr>
        <w:t>USCITE</w:t>
      </w:r>
    </w:p>
    <w:p w14:paraId="16C7E6FE" w14:textId="77777777" w:rsidR="005D525E" w:rsidRPr="009D1518" w:rsidRDefault="005D525E" w:rsidP="004624DB">
      <w:pPr>
        <w:spacing w:after="0" w:line="240" w:lineRule="auto"/>
        <w:jc w:val="both"/>
        <w:rPr>
          <w:rFonts w:ascii="Garamond" w:eastAsia="Times New Roman" w:hAnsi="Garamond"/>
          <w:b/>
          <w:color w:val="333333"/>
          <w:sz w:val="28"/>
          <w:szCs w:val="28"/>
          <w:shd w:val="clear" w:color="auto" w:fill="FFFFFF"/>
        </w:rPr>
      </w:pPr>
    </w:p>
    <w:p w14:paraId="0DF565D5" w14:textId="1B2732F9" w:rsidR="005D525E" w:rsidRPr="009D1518" w:rsidRDefault="005D525E" w:rsidP="004624DB">
      <w:pPr>
        <w:spacing w:after="0" w:line="240" w:lineRule="auto"/>
        <w:jc w:val="both"/>
        <w:rPr>
          <w:rFonts w:ascii="Garamond" w:eastAsia="Times New Roman" w:hAnsi="Garamond"/>
          <w:color w:val="333333"/>
          <w:sz w:val="28"/>
          <w:szCs w:val="28"/>
          <w:shd w:val="clear" w:color="auto" w:fill="FFFFFF"/>
        </w:rPr>
      </w:pPr>
      <w:r w:rsidRPr="009D1518">
        <w:rPr>
          <w:rFonts w:ascii="Garamond" w:eastAsia="Times New Roman" w:hAnsi="Garamond"/>
          <w:color w:val="333333"/>
          <w:sz w:val="28"/>
          <w:szCs w:val="28"/>
          <w:shd w:val="clear" w:color="auto" w:fill="FFFFFF"/>
        </w:rPr>
        <w:t xml:space="preserve">Di seguito, l'analisi delle </w:t>
      </w:r>
      <w:r w:rsidR="00234C8A" w:rsidRPr="009D1518">
        <w:rPr>
          <w:rFonts w:ascii="Garamond" w:eastAsia="Times New Roman" w:hAnsi="Garamond"/>
          <w:color w:val="333333"/>
          <w:sz w:val="28"/>
          <w:szCs w:val="28"/>
          <w:shd w:val="clear" w:color="auto" w:fill="FFFFFF"/>
        </w:rPr>
        <w:t>somme</w:t>
      </w:r>
      <w:r w:rsidRPr="009D1518">
        <w:rPr>
          <w:rFonts w:ascii="Garamond" w:eastAsia="Times New Roman" w:hAnsi="Garamond"/>
          <w:color w:val="333333"/>
          <w:sz w:val="28"/>
          <w:szCs w:val="28"/>
          <w:shd w:val="clear" w:color="auto" w:fill="FFFFFF"/>
        </w:rPr>
        <w:t xml:space="preserve"> impegnate nel corso</w:t>
      </w:r>
      <w:r w:rsidR="009166F9" w:rsidRPr="009D1518">
        <w:rPr>
          <w:rFonts w:ascii="Garamond" w:eastAsia="Times New Roman" w:hAnsi="Garamond"/>
          <w:color w:val="333333"/>
          <w:sz w:val="28"/>
          <w:szCs w:val="28"/>
          <w:shd w:val="clear" w:color="auto" w:fill="FFFFFF"/>
        </w:rPr>
        <w:t xml:space="preserve"> dell'esercizio finanziario 2022</w:t>
      </w:r>
      <w:r w:rsidRPr="009D1518">
        <w:rPr>
          <w:rFonts w:ascii="Garamond" w:eastAsia="Times New Roman" w:hAnsi="Garamond"/>
          <w:color w:val="333333"/>
          <w:sz w:val="28"/>
          <w:szCs w:val="28"/>
          <w:shd w:val="clear" w:color="auto" w:fill="FFFFFF"/>
        </w:rPr>
        <w:t>. S</w:t>
      </w:r>
      <w:r w:rsidR="009166F9" w:rsidRPr="009D1518">
        <w:rPr>
          <w:rFonts w:ascii="Garamond" w:eastAsia="Times New Roman" w:hAnsi="Garamond"/>
          <w:color w:val="333333"/>
          <w:sz w:val="28"/>
          <w:szCs w:val="28"/>
          <w:shd w:val="clear" w:color="auto" w:fill="FFFFFF"/>
        </w:rPr>
        <w:t>i giungerà al dato al 31/12/2022</w:t>
      </w:r>
      <w:r w:rsidRPr="009D1518">
        <w:rPr>
          <w:rFonts w:ascii="Garamond" w:eastAsia="Times New Roman" w:hAnsi="Garamond"/>
          <w:color w:val="333333"/>
          <w:sz w:val="28"/>
          <w:szCs w:val="28"/>
          <w:shd w:val="clear" w:color="auto" w:fill="FFFFFF"/>
        </w:rPr>
        <w:t xml:space="preserve"> attraverso il confronto tra le previsioni iniziali, quelle definitive e le quote impegnate a fine esercizio, tenendo conto delle eventuali variazioni apportate.</w:t>
      </w:r>
    </w:p>
    <w:p w14:paraId="7F9E85A0" w14:textId="251B5D57" w:rsidR="008D5779" w:rsidRPr="00BD3E6B" w:rsidRDefault="008D5779" w:rsidP="004624DB">
      <w:pPr>
        <w:spacing w:after="0" w:line="240" w:lineRule="auto"/>
        <w:jc w:val="both"/>
        <w:rPr>
          <w:rFonts w:ascii="Garamond" w:eastAsia="Times New Roman" w:hAnsi="Garamond"/>
          <w:color w:val="333333"/>
          <w:sz w:val="28"/>
          <w:szCs w:val="28"/>
          <w:shd w:val="clear" w:color="auto" w:fill="FFFFFF"/>
        </w:rPr>
      </w:pPr>
      <w:r w:rsidRPr="00BD3E6B">
        <w:rPr>
          <w:rFonts w:ascii="Garamond" w:eastAsia="Times New Roman" w:hAnsi="Garamond"/>
          <w:color w:val="333333"/>
          <w:sz w:val="28"/>
          <w:szCs w:val="28"/>
          <w:shd w:val="clear" w:color="auto" w:fill="FFFFFF"/>
        </w:rPr>
        <w:t>Si precisa che nell’analisi descrittiva dei singoli articoli di bilancio verranno elencati</w:t>
      </w:r>
      <w:r w:rsidR="001D2704" w:rsidRPr="00BD3E6B">
        <w:rPr>
          <w:rFonts w:ascii="Garamond" w:eastAsia="Times New Roman" w:hAnsi="Garamond"/>
          <w:color w:val="333333"/>
          <w:sz w:val="28"/>
          <w:szCs w:val="28"/>
          <w:shd w:val="clear" w:color="auto" w:fill="FFFFFF"/>
        </w:rPr>
        <w:t xml:space="preserve"> esclusivamente</w:t>
      </w:r>
      <w:r w:rsidRPr="00BD3E6B">
        <w:rPr>
          <w:rFonts w:ascii="Garamond" w:eastAsia="Times New Roman" w:hAnsi="Garamond"/>
          <w:color w:val="333333"/>
          <w:sz w:val="28"/>
          <w:szCs w:val="28"/>
          <w:shd w:val="clear" w:color="auto" w:fill="FFFFFF"/>
        </w:rPr>
        <w:t xml:space="preserve"> gli impegni di spesa principali</w:t>
      </w:r>
      <w:r w:rsidR="001D2704" w:rsidRPr="00BD3E6B">
        <w:rPr>
          <w:rFonts w:ascii="Garamond" w:eastAsia="Times New Roman" w:hAnsi="Garamond"/>
          <w:color w:val="333333"/>
          <w:sz w:val="28"/>
          <w:szCs w:val="28"/>
          <w:shd w:val="clear" w:color="auto" w:fill="FFFFFF"/>
        </w:rPr>
        <w:t xml:space="preserve"> e ritenuti maggiormente rappresentativi</w:t>
      </w:r>
      <w:r w:rsidRPr="00BD3E6B">
        <w:rPr>
          <w:rFonts w:ascii="Garamond" w:eastAsia="Times New Roman" w:hAnsi="Garamond"/>
          <w:color w:val="333333"/>
          <w:sz w:val="28"/>
          <w:szCs w:val="28"/>
          <w:shd w:val="clear" w:color="auto" w:fill="FFFFFF"/>
        </w:rPr>
        <w:t>, rimandando ai singoli prospetti di bilancio per il dettaglio di tutti gli impegni di spesa assunti.</w:t>
      </w:r>
    </w:p>
    <w:p w14:paraId="1A5061C4" w14:textId="77777777" w:rsidR="005D525E" w:rsidRPr="00A76248" w:rsidRDefault="005D525E" w:rsidP="004624DB">
      <w:pPr>
        <w:spacing w:after="0" w:line="240" w:lineRule="auto"/>
        <w:jc w:val="center"/>
        <w:rPr>
          <w:rFonts w:ascii="Garamond" w:eastAsia="Times New Roman" w:hAnsi="Garamond"/>
          <w:b/>
          <w:color w:val="333333"/>
          <w:sz w:val="28"/>
          <w:szCs w:val="28"/>
          <w:highlight w:val="yellow"/>
          <w:shd w:val="clear" w:color="auto" w:fill="FFFFFF"/>
        </w:rPr>
      </w:pPr>
    </w:p>
    <w:p w14:paraId="18C35753" w14:textId="77777777" w:rsidR="005D525E" w:rsidRPr="00BD3E6B" w:rsidRDefault="005D525E" w:rsidP="004624DB">
      <w:pPr>
        <w:spacing w:after="0" w:line="240" w:lineRule="auto"/>
        <w:jc w:val="center"/>
        <w:rPr>
          <w:rFonts w:ascii="Garamond" w:eastAsia="Times New Roman" w:hAnsi="Garamond"/>
          <w:b/>
          <w:color w:val="C00000"/>
          <w:sz w:val="28"/>
          <w:szCs w:val="28"/>
          <w:shd w:val="clear" w:color="auto" w:fill="FFFFFF"/>
        </w:rPr>
      </w:pPr>
      <w:r w:rsidRPr="00BD3E6B">
        <w:rPr>
          <w:rFonts w:ascii="Garamond" w:eastAsia="Times New Roman" w:hAnsi="Garamond"/>
          <w:b/>
          <w:color w:val="C00000"/>
          <w:sz w:val="28"/>
          <w:szCs w:val="28"/>
          <w:shd w:val="clear" w:color="auto" w:fill="FFFFFF"/>
        </w:rPr>
        <w:t>Uscite correnti</w:t>
      </w:r>
    </w:p>
    <w:p w14:paraId="18F9CAB2" w14:textId="77777777" w:rsidR="005D525E" w:rsidRPr="00BD3E6B" w:rsidRDefault="005D525E" w:rsidP="004624DB">
      <w:pPr>
        <w:spacing w:after="0" w:line="240" w:lineRule="auto"/>
        <w:jc w:val="both"/>
        <w:rPr>
          <w:rFonts w:ascii="Garamond" w:eastAsia="Times New Roman" w:hAnsi="Garamond"/>
          <w:color w:val="333333"/>
          <w:sz w:val="28"/>
          <w:szCs w:val="28"/>
          <w:shd w:val="clear" w:color="auto" w:fill="FFFFFF"/>
        </w:rPr>
      </w:pPr>
    </w:p>
    <w:tbl>
      <w:tblPr>
        <w:tblStyle w:val="Grigliatabella"/>
        <w:tblW w:w="0" w:type="auto"/>
        <w:tblLook w:val="04A0" w:firstRow="1" w:lastRow="0" w:firstColumn="1" w:lastColumn="0" w:noHBand="0" w:noVBand="1"/>
      </w:tblPr>
      <w:tblGrid>
        <w:gridCol w:w="1778"/>
        <w:gridCol w:w="1607"/>
        <w:gridCol w:w="1614"/>
        <w:gridCol w:w="1627"/>
        <w:gridCol w:w="1308"/>
        <w:gridCol w:w="1694"/>
      </w:tblGrid>
      <w:tr w:rsidR="00D04BD2" w:rsidRPr="00BD3E6B" w14:paraId="392699D5" w14:textId="77777777" w:rsidTr="00D04BD2">
        <w:tc>
          <w:tcPr>
            <w:tcW w:w="1821" w:type="dxa"/>
          </w:tcPr>
          <w:p w14:paraId="41E1C357" w14:textId="77777777" w:rsidR="00D04BD2" w:rsidRPr="00BD3E6B" w:rsidRDefault="00D04BD2"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Descrizione</w:t>
            </w:r>
          </w:p>
        </w:tc>
        <w:tc>
          <w:tcPr>
            <w:tcW w:w="1655" w:type="dxa"/>
          </w:tcPr>
          <w:p w14:paraId="0D0FAEAF" w14:textId="77777777" w:rsidR="00D04BD2" w:rsidRPr="00BD3E6B" w:rsidRDefault="00D04BD2"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Previsioni</w:t>
            </w:r>
          </w:p>
          <w:p w14:paraId="2DAD2D64" w14:textId="77777777" w:rsidR="00D04BD2" w:rsidRPr="00BD3E6B" w:rsidRDefault="00D04BD2"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iniziali</w:t>
            </w:r>
          </w:p>
        </w:tc>
        <w:tc>
          <w:tcPr>
            <w:tcW w:w="1662" w:type="dxa"/>
          </w:tcPr>
          <w:p w14:paraId="67B3298C" w14:textId="77777777" w:rsidR="00D04BD2" w:rsidRPr="00BD3E6B" w:rsidRDefault="00D04BD2"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Previsioni</w:t>
            </w:r>
          </w:p>
          <w:p w14:paraId="5F4DBFFE" w14:textId="77777777" w:rsidR="00D04BD2" w:rsidRPr="00BD3E6B" w:rsidRDefault="00D04BD2"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definitive</w:t>
            </w:r>
          </w:p>
        </w:tc>
        <w:tc>
          <w:tcPr>
            <w:tcW w:w="1671" w:type="dxa"/>
          </w:tcPr>
          <w:p w14:paraId="44CB4ED6" w14:textId="77777777" w:rsidR="00D04BD2" w:rsidRPr="00BD3E6B" w:rsidRDefault="00D04BD2"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 xml:space="preserve">Impegnato </w:t>
            </w:r>
          </w:p>
          <w:p w14:paraId="469C403C" w14:textId="3EBC2C8F" w:rsidR="00D04BD2" w:rsidRPr="00BD3E6B" w:rsidRDefault="00210E00"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al 31/12/2022</w:t>
            </w:r>
          </w:p>
        </w:tc>
        <w:tc>
          <w:tcPr>
            <w:tcW w:w="1088" w:type="dxa"/>
          </w:tcPr>
          <w:p w14:paraId="65A8FB46" w14:textId="1DDE91F1" w:rsidR="00D04BD2" w:rsidRPr="00BD3E6B" w:rsidRDefault="00CE7C5F"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Differenziale i</w:t>
            </w:r>
            <w:r w:rsidR="00D04BD2" w:rsidRPr="00BD3E6B">
              <w:rPr>
                <w:rFonts w:ascii="Garamond" w:eastAsia="Times New Roman" w:hAnsi="Garamond"/>
                <w:b/>
                <w:color w:val="C00000"/>
                <w:sz w:val="20"/>
                <w:szCs w:val="20"/>
                <w:shd w:val="clear" w:color="auto" w:fill="FFFFFF"/>
              </w:rPr>
              <w:t>n più</w:t>
            </w:r>
          </w:p>
        </w:tc>
        <w:tc>
          <w:tcPr>
            <w:tcW w:w="1731" w:type="dxa"/>
          </w:tcPr>
          <w:p w14:paraId="405E03B5" w14:textId="77777777" w:rsidR="00D04BD2" w:rsidRPr="00BD3E6B" w:rsidRDefault="00D04BD2"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Differenziale</w:t>
            </w:r>
          </w:p>
          <w:p w14:paraId="73590520" w14:textId="0682E749" w:rsidR="00D04BD2" w:rsidRPr="00BD3E6B" w:rsidRDefault="00CE7C5F" w:rsidP="004624DB">
            <w:pPr>
              <w:jc w:val="center"/>
              <w:rPr>
                <w:rFonts w:ascii="Garamond" w:eastAsia="Times New Roman" w:hAnsi="Garamond"/>
                <w:b/>
                <w:color w:val="C00000"/>
                <w:sz w:val="20"/>
                <w:szCs w:val="20"/>
                <w:shd w:val="clear" w:color="auto" w:fill="FFFFFF"/>
              </w:rPr>
            </w:pPr>
            <w:r w:rsidRPr="00BD3E6B">
              <w:rPr>
                <w:rFonts w:ascii="Garamond" w:eastAsia="Times New Roman" w:hAnsi="Garamond"/>
                <w:b/>
                <w:color w:val="C00000"/>
                <w:sz w:val="20"/>
                <w:szCs w:val="20"/>
                <w:shd w:val="clear" w:color="auto" w:fill="FFFFFF"/>
              </w:rPr>
              <w:t>i</w:t>
            </w:r>
            <w:r w:rsidR="00D04BD2" w:rsidRPr="00BD3E6B">
              <w:rPr>
                <w:rFonts w:ascii="Garamond" w:eastAsia="Times New Roman" w:hAnsi="Garamond"/>
                <w:b/>
                <w:color w:val="C00000"/>
                <w:sz w:val="20"/>
                <w:szCs w:val="20"/>
                <w:shd w:val="clear" w:color="auto" w:fill="FFFFFF"/>
              </w:rPr>
              <w:t>n meno</w:t>
            </w:r>
          </w:p>
        </w:tc>
      </w:tr>
      <w:tr w:rsidR="00D04BD2" w:rsidRPr="00BD3E6B" w14:paraId="13223208" w14:textId="77777777" w:rsidTr="00D04BD2">
        <w:tc>
          <w:tcPr>
            <w:tcW w:w="1821" w:type="dxa"/>
          </w:tcPr>
          <w:p w14:paraId="18E847F0" w14:textId="77777777" w:rsidR="00D04BD2" w:rsidRPr="00BD3E6B" w:rsidRDefault="00D04BD2" w:rsidP="004624DB">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Funzionamento</w:t>
            </w:r>
          </w:p>
        </w:tc>
        <w:tc>
          <w:tcPr>
            <w:tcW w:w="1655" w:type="dxa"/>
          </w:tcPr>
          <w:p w14:paraId="221C8793" w14:textId="48B2D1BA" w:rsidR="00D04BD2" w:rsidRPr="00BD3E6B" w:rsidRDefault="00D04BD2" w:rsidP="00210E00">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210E00" w:rsidRPr="00BD3E6B">
              <w:rPr>
                <w:rFonts w:ascii="Garamond" w:eastAsia="Times New Roman" w:hAnsi="Garamond"/>
                <w:color w:val="333333"/>
                <w:sz w:val="18"/>
                <w:szCs w:val="18"/>
                <w:shd w:val="clear" w:color="auto" w:fill="FFFFFF"/>
              </w:rPr>
              <w:t>1.222.920,00</w:t>
            </w:r>
          </w:p>
        </w:tc>
        <w:tc>
          <w:tcPr>
            <w:tcW w:w="1662" w:type="dxa"/>
          </w:tcPr>
          <w:p w14:paraId="3B89CD85" w14:textId="26A82990" w:rsidR="00D04BD2" w:rsidRPr="00BD3E6B" w:rsidRDefault="00D04BD2" w:rsidP="00210E00">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210E00" w:rsidRPr="00BD3E6B">
              <w:rPr>
                <w:rFonts w:ascii="Garamond" w:eastAsia="Times New Roman" w:hAnsi="Garamond"/>
                <w:color w:val="333333"/>
                <w:sz w:val="18"/>
                <w:szCs w:val="18"/>
                <w:shd w:val="clear" w:color="auto" w:fill="FFFFFF"/>
              </w:rPr>
              <w:t>2.316.371,71</w:t>
            </w:r>
          </w:p>
        </w:tc>
        <w:tc>
          <w:tcPr>
            <w:tcW w:w="1671" w:type="dxa"/>
          </w:tcPr>
          <w:p w14:paraId="309E4D38" w14:textId="419C2CA5" w:rsidR="00D04BD2" w:rsidRPr="00BD3E6B" w:rsidRDefault="00D04BD2" w:rsidP="00210E00">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210E00" w:rsidRPr="00BD3E6B">
              <w:rPr>
                <w:rFonts w:ascii="Garamond" w:eastAsia="Times New Roman" w:hAnsi="Garamond"/>
                <w:color w:val="333333"/>
                <w:sz w:val="18"/>
                <w:szCs w:val="18"/>
                <w:shd w:val="clear" w:color="auto" w:fill="FFFFFF"/>
              </w:rPr>
              <w:t>2.043.765,79</w:t>
            </w:r>
          </w:p>
        </w:tc>
        <w:tc>
          <w:tcPr>
            <w:tcW w:w="1088" w:type="dxa"/>
          </w:tcPr>
          <w:p w14:paraId="4369205D" w14:textId="42CC94BD" w:rsidR="00D04BD2" w:rsidRPr="00BD3E6B" w:rsidRDefault="001B2066" w:rsidP="004624DB">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€ 0,00</w:t>
            </w:r>
          </w:p>
        </w:tc>
        <w:tc>
          <w:tcPr>
            <w:tcW w:w="1731" w:type="dxa"/>
          </w:tcPr>
          <w:p w14:paraId="1750D5AE" w14:textId="0764D044" w:rsidR="00D04BD2" w:rsidRPr="00BD3E6B" w:rsidRDefault="00D04BD2" w:rsidP="00210E00">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210E00" w:rsidRPr="00BD3E6B">
              <w:rPr>
                <w:rFonts w:ascii="Garamond" w:eastAsia="Times New Roman" w:hAnsi="Garamond"/>
                <w:color w:val="333333"/>
                <w:sz w:val="18"/>
                <w:szCs w:val="18"/>
                <w:shd w:val="clear" w:color="auto" w:fill="FFFFFF"/>
              </w:rPr>
              <w:t>272.605,92</w:t>
            </w:r>
          </w:p>
        </w:tc>
      </w:tr>
      <w:tr w:rsidR="00D04BD2" w:rsidRPr="00BD3E6B" w14:paraId="746FF63B" w14:textId="77777777" w:rsidTr="00D04BD2">
        <w:tc>
          <w:tcPr>
            <w:tcW w:w="1821" w:type="dxa"/>
          </w:tcPr>
          <w:p w14:paraId="21E60AC4" w14:textId="77777777" w:rsidR="00D04BD2" w:rsidRPr="00BD3E6B" w:rsidRDefault="00D04BD2" w:rsidP="004624DB">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Interventi diversi</w:t>
            </w:r>
          </w:p>
        </w:tc>
        <w:tc>
          <w:tcPr>
            <w:tcW w:w="1655" w:type="dxa"/>
          </w:tcPr>
          <w:p w14:paraId="1137BAFA" w14:textId="7906442A" w:rsidR="00D04BD2" w:rsidRPr="00BD3E6B" w:rsidRDefault="00D04BD2" w:rsidP="00210E00">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210E00" w:rsidRPr="00BD3E6B">
              <w:rPr>
                <w:rFonts w:ascii="Garamond" w:eastAsia="Times New Roman" w:hAnsi="Garamond"/>
                <w:color w:val="333333"/>
                <w:sz w:val="18"/>
                <w:szCs w:val="18"/>
                <w:shd w:val="clear" w:color="auto" w:fill="FFFFFF"/>
              </w:rPr>
              <w:t>736.100,00</w:t>
            </w:r>
          </w:p>
        </w:tc>
        <w:tc>
          <w:tcPr>
            <w:tcW w:w="1662" w:type="dxa"/>
          </w:tcPr>
          <w:p w14:paraId="220CBE06" w14:textId="189496E1" w:rsidR="00D04BD2" w:rsidRPr="00BD3E6B" w:rsidRDefault="00D04BD2" w:rsidP="00210E00">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210E00" w:rsidRPr="00BD3E6B">
              <w:rPr>
                <w:rFonts w:ascii="Garamond" w:eastAsia="Times New Roman" w:hAnsi="Garamond"/>
                <w:color w:val="333333"/>
                <w:sz w:val="18"/>
                <w:szCs w:val="18"/>
                <w:shd w:val="clear" w:color="auto" w:fill="FFFFFF"/>
              </w:rPr>
              <w:t>862.281,94</w:t>
            </w:r>
          </w:p>
        </w:tc>
        <w:tc>
          <w:tcPr>
            <w:tcW w:w="1671" w:type="dxa"/>
          </w:tcPr>
          <w:p w14:paraId="5DE29E4E" w14:textId="1EC4F3E7" w:rsidR="00D04BD2" w:rsidRPr="00BD3E6B" w:rsidRDefault="00D04BD2" w:rsidP="00210E00">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210E00" w:rsidRPr="00BD3E6B">
              <w:rPr>
                <w:rFonts w:ascii="Garamond" w:eastAsia="Times New Roman" w:hAnsi="Garamond"/>
                <w:color w:val="333333"/>
                <w:sz w:val="18"/>
                <w:szCs w:val="18"/>
                <w:shd w:val="clear" w:color="auto" w:fill="FFFFFF"/>
              </w:rPr>
              <w:t>729.208,85</w:t>
            </w:r>
          </w:p>
        </w:tc>
        <w:tc>
          <w:tcPr>
            <w:tcW w:w="1088" w:type="dxa"/>
          </w:tcPr>
          <w:p w14:paraId="5A32F606" w14:textId="6BC24095" w:rsidR="00D04BD2" w:rsidRPr="00BD3E6B" w:rsidRDefault="001B2066" w:rsidP="004624DB">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€ 0,00</w:t>
            </w:r>
          </w:p>
        </w:tc>
        <w:tc>
          <w:tcPr>
            <w:tcW w:w="1731" w:type="dxa"/>
          </w:tcPr>
          <w:p w14:paraId="02077DC1" w14:textId="3BCC3201" w:rsidR="00D04BD2" w:rsidRPr="00BD3E6B" w:rsidRDefault="001B2066" w:rsidP="00210E00">
            <w:pP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D04BD2" w:rsidRPr="00BD3E6B">
              <w:rPr>
                <w:rFonts w:ascii="Garamond" w:eastAsia="Times New Roman" w:hAnsi="Garamond"/>
                <w:color w:val="333333"/>
                <w:sz w:val="18"/>
                <w:szCs w:val="18"/>
                <w:shd w:val="clear" w:color="auto" w:fill="FFFFFF"/>
              </w:rPr>
              <w:t xml:space="preserve">€ </w:t>
            </w:r>
            <w:r w:rsidR="00210E00" w:rsidRPr="00BD3E6B">
              <w:rPr>
                <w:rFonts w:ascii="Garamond" w:eastAsia="Times New Roman" w:hAnsi="Garamond"/>
                <w:color w:val="333333"/>
                <w:sz w:val="18"/>
                <w:szCs w:val="18"/>
                <w:shd w:val="clear" w:color="auto" w:fill="FFFFFF"/>
              </w:rPr>
              <w:t>133.073,09</w:t>
            </w:r>
          </w:p>
        </w:tc>
      </w:tr>
      <w:tr w:rsidR="00D04BD2" w:rsidRPr="00BD3E6B" w14:paraId="70E938E8" w14:textId="77777777" w:rsidTr="00D04BD2">
        <w:tc>
          <w:tcPr>
            <w:tcW w:w="1821" w:type="dxa"/>
          </w:tcPr>
          <w:p w14:paraId="06461A38" w14:textId="77777777" w:rsidR="00D04BD2" w:rsidRPr="00BD3E6B" w:rsidRDefault="00D04BD2" w:rsidP="004624DB">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Fondo di riserva</w:t>
            </w:r>
          </w:p>
        </w:tc>
        <w:tc>
          <w:tcPr>
            <w:tcW w:w="1655" w:type="dxa"/>
          </w:tcPr>
          <w:p w14:paraId="4A688639" w14:textId="4B6FFEE1" w:rsidR="00D04BD2" w:rsidRPr="00BD3E6B" w:rsidRDefault="001B2066" w:rsidP="00A76248">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A76248" w:rsidRPr="00BD3E6B">
              <w:rPr>
                <w:rFonts w:ascii="Garamond" w:eastAsia="Times New Roman" w:hAnsi="Garamond"/>
                <w:color w:val="333333"/>
                <w:sz w:val="18"/>
                <w:szCs w:val="18"/>
                <w:shd w:val="clear" w:color="auto" w:fill="FFFFFF"/>
              </w:rPr>
              <w:t>35</w:t>
            </w:r>
            <w:r w:rsidR="00D04BD2" w:rsidRPr="00BD3E6B">
              <w:rPr>
                <w:rFonts w:ascii="Garamond" w:eastAsia="Times New Roman" w:hAnsi="Garamond"/>
                <w:color w:val="333333"/>
                <w:sz w:val="18"/>
                <w:szCs w:val="18"/>
                <w:shd w:val="clear" w:color="auto" w:fill="FFFFFF"/>
              </w:rPr>
              <w:t>.000,00</w:t>
            </w:r>
          </w:p>
        </w:tc>
        <w:tc>
          <w:tcPr>
            <w:tcW w:w="1662" w:type="dxa"/>
          </w:tcPr>
          <w:p w14:paraId="26F2152C" w14:textId="584804FD" w:rsidR="00D04BD2" w:rsidRPr="00BD3E6B" w:rsidRDefault="001B2066" w:rsidP="00A76248">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xml:space="preserve">€ </w:t>
            </w:r>
            <w:r w:rsidR="00A76248" w:rsidRPr="00BD3E6B">
              <w:rPr>
                <w:rFonts w:ascii="Garamond" w:eastAsia="Times New Roman" w:hAnsi="Garamond"/>
                <w:color w:val="333333"/>
                <w:sz w:val="18"/>
                <w:szCs w:val="18"/>
                <w:shd w:val="clear" w:color="auto" w:fill="FFFFFF"/>
              </w:rPr>
              <w:t>35</w:t>
            </w:r>
            <w:r w:rsidR="00D04BD2" w:rsidRPr="00BD3E6B">
              <w:rPr>
                <w:rFonts w:ascii="Garamond" w:eastAsia="Times New Roman" w:hAnsi="Garamond"/>
                <w:color w:val="333333"/>
                <w:sz w:val="18"/>
                <w:szCs w:val="18"/>
                <w:shd w:val="clear" w:color="auto" w:fill="FFFFFF"/>
              </w:rPr>
              <w:t>.000,00</w:t>
            </w:r>
          </w:p>
        </w:tc>
        <w:tc>
          <w:tcPr>
            <w:tcW w:w="1671" w:type="dxa"/>
          </w:tcPr>
          <w:p w14:paraId="3022F202" w14:textId="77777777" w:rsidR="00D04BD2" w:rsidRPr="00BD3E6B" w:rsidRDefault="00D04BD2" w:rsidP="004624DB">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€ 0,00</w:t>
            </w:r>
          </w:p>
        </w:tc>
        <w:tc>
          <w:tcPr>
            <w:tcW w:w="1088" w:type="dxa"/>
          </w:tcPr>
          <w:p w14:paraId="798025B2" w14:textId="6476A872" w:rsidR="00D04BD2" w:rsidRPr="00BD3E6B" w:rsidRDefault="001B2066" w:rsidP="004624DB">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€ 0,00</w:t>
            </w:r>
          </w:p>
        </w:tc>
        <w:tc>
          <w:tcPr>
            <w:tcW w:w="1731" w:type="dxa"/>
          </w:tcPr>
          <w:p w14:paraId="0437EF6F" w14:textId="452BDF1F" w:rsidR="00D04BD2" w:rsidRPr="00BD3E6B" w:rsidRDefault="00D04BD2" w:rsidP="00A76248">
            <w:pPr>
              <w:jc w:val="center"/>
              <w:rPr>
                <w:rFonts w:ascii="Garamond" w:eastAsia="Times New Roman" w:hAnsi="Garamond"/>
                <w:color w:val="333333"/>
                <w:sz w:val="18"/>
                <w:szCs w:val="18"/>
                <w:shd w:val="clear" w:color="auto" w:fill="FFFFFF"/>
              </w:rPr>
            </w:pPr>
            <w:r w:rsidRPr="00BD3E6B">
              <w:rPr>
                <w:rFonts w:ascii="Garamond" w:eastAsia="Times New Roman" w:hAnsi="Garamond"/>
                <w:color w:val="333333"/>
                <w:sz w:val="18"/>
                <w:szCs w:val="18"/>
                <w:shd w:val="clear" w:color="auto" w:fill="FFFFFF"/>
              </w:rPr>
              <w:t>€</w:t>
            </w:r>
            <w:r w:rsidR="001B2066" w:rsidRPr="00BD3E6B">
              <w:rPr>
                <w:rFonts w:ascii="Garamond" w:eastAsia="Times New Roman" w:hAnsi="Garamond"/>
                <w:color w:val="333333"/>
                <w:sz w:val="18"/>
                <w:szCs w:val="18"/>
                <w:shd w:val="clear" w:color="auto" w:fill="FFFFFF"/>
              </w:rPr>
              <w:t xml:space="preserve"> </w:t>
            </w:r>
            <w:r w:rsidR="00A76248" w:rsidRPr="00BD3E6B">
              <w:rPr>
                <w:rFonts w:ascii="Garamond" w:eastAsia="Times New Roman" w:hAnsi="Garamond"/>
                <w:color w:val="333333"/>
                <w:sz w:val="18"/>
                <w:szCs w:val="18"/>
                <w:shd w:val="clear" w:color="auto" w:fill="FFFFFF"/>
              </w:rPr>
              <w:t>35</w:t>
            </w:r>
            <w:r w:rsidRPr="00BD3E6B">
              <w:rPr>
                <w:rFonts w:ascii="Garamond" w:eastAsia="Times New Roman" w:hAnsi="Garamond"/>
                <w:color w:val="333333"/>
                <w:sz w:val="18"/>
                <w:szCs w:val="18"/>
                <w:shd w:val="clear" w:color="auto" w:fill="FFFFFF"/>
              </w:rPr>
              <w:t>.000,00</w:t>
            </w:r>
          </w:p>
        </w:tc>
      </w:tr>
      <w:tr w:rsidR="00D04BD2" w:rsidRPr="00BD3E6B" w14:paraId="1EB84699" w14:textId="77777777" w:rsidTr="00D04BD2">
        <w:tc>
          <w:tcPr>
            <w:tcW w:w="1821" w:type="dxa"/>
          </w:tcPr>
          <w:p w14:paraId="3E391657" w14:textId="77777777" w:rsidR="00D04BD2" w:rsidRPr="00BD3E6B" w:rsidRDefault="00D04BD2" w:rsidP="004624DB">
            <w:pPr>
              <w:jc w:val="center"/>
              <w:rPr>
                <w:rFonts w:ascii="Garamond" w:eastAsia="Times New Roman" w:hAnsi="Garamond"/>
                <w:b/>
                <w:color w:val="333333"/>
                <w:sz w:val="18"/>
                <w:szCs w:val="18"/>
                <w:shd w:val="clear" w:color="auto" w:fill="FFFFFF"/>
              </w:rPr>
            </w:pPr>
            <w:r w:rsidRPr="00BD3E6B">
              <w:rPr>
                <w:rFonts w:ascii="Garamond" w:eastAsia="Times New Roman" w:hAnsi="Garamond"/>
                <w:b/>
                <w:color w:val="333333"/>
                <w:sz w:val="18"/>
                <w:szCs w:val="18"/>
                <w:shd w:val="clear" w:color="auto" w:fill="FFFFFF"/>
              </w:rPr>
              <w:t>Totali</w:t>
            </w:r>
          </w:p>
        </w:tc>
        <w:tc>
          <w:tcPr>
            <w:tcW w:w="1655" w:type="dxa"/>
          </w:tcPr>
          <w:p w14:paraId="2F1ADD66" w14:textId="130CBC7F" w:rsidR="00D04BD2" w:rsidRPr="00BD3E6B" w:rsidRDefault="00D04BD2" w:rsidP="00210E00">
            <w:pPr>
              <w:jc w:val="center"/>
              <w:rPr>
                <w:rFonts w:ascii="Garamond" w:eastAsia="Times New Roman" w:hAnsi="Garamond"/>
                <w:b/>
                <w:color w:val="333333"/>
                <w:sz w:val="18"/>
                <w:szCs w:val="18"/>
                <w:shd w:val="clear" w:color="auto" w:fill="FFFFFF"/>
              </w:rPr>
            </w:pPr>
            <w:r w:rsidRPr="00BD3E6B">
              <w:rPr>
                <w:rFonts w:ascii="Garamond" w:eastAsia="Times New Roman" w:hAnsi="Garamond"/>
                <w:b/>
                <w:color w:val="333333"/>
                <w:sz w:val="18"/>
                <w:szCs w:val="18"/>
                <w:shd w:val="clear" w:color="auto" w:fill="FFFFFF"/>
              </w:rPr>
              <w:t xml:space="preserve">€ </w:t>
            </w:r>
            <w:r w:rsidR="00210E00" w:rsidRPr="00BD3E6B">
              <w:rPr>
                <w:rFonts w:ascii="Garamond" w:eastAsia="Times New Roman" w:hAnsi="Garamond"/>
                <w:b/>
                <w:color w:val="333333"/>
                <w:sz w:val="18"/>
                <w:szCs w:val="18"/>
                <w:shd w:val="clear" w:color="auto" w:fill="FFFFFF"/>
              </w:rPr>
              <w:t>1.994.020,00</w:t>
            </w:r>
          </w:p>
        </w:tc>
        <w:tc>
          <w:tcPr>
            <w:tcW w:w="1662" w:type="dxa"/>
          </w:tcPr>
          <w:p w14:paraId="34AC6B12" w14:textId="747260F6" w:rsidR="00D04BD2" w:rsidRPr="00BD3E6B" w:rsidRDefault="00D04BD2" w:rsidP="00210E00">
            <w:pPr>
              <w:jc w:val="center"/>
              <w:rPr>
                <w:rFonts w:ascii="Garamond" w:eastAsia="Times New Roman" w:hAnsi="Garamond"/>
                <w:b/>
                <w:color w:val="333333"/>
                <w:sz w:val="18"/>
                <w:szCs w:val="18"/>
                <w:shd w:val="clear" w:color="auto" w:fill="FFFFFF"/>
              </w:rPr>
            </w:pPr>
            <w:r w:rsidRPr="00BD3E6B">
              <w:rPr>
                <w:rFonts w:ascii="Garamond" w:eastAsia="Times New Roman" w:hAnsi="Garamond"/>
                <w:b/>
                <w:color w:val="333333"/>
                <w:sz w:val="18"/>
                <w:szCs w:val="18"/>
                <w:shd w:val="clear" w:color="auto" w:fill="FFFFFF"/>
              </w:rPr>
              <w:t xml:space="preserve">€ </w:t>
            </w:r>
            <w:r w:rsidR="00210E00" w:rsidRPr="00BD3E6B">
              <w:rPr>
                <w:rFonts w:ascii="Garamond" w:eastAsia="Times New Roman" w:hAnsi="Garamond"/>
                <w:b/>
                <w:color w:val="333333"/>
                <w:sz w:val="18"/>
                <w:szCs w:val="18"/>
                <w:shd w:val="clear" w:color="auto" w:fill="FFFFFF"/>
              </w:rPr>
              <w:t>3.213.653,65</w:t>
            </w:r>
          </w:p>
        </w:tc>
        <w:tc>
          <w:tcPr>
            <w:tcW w:w="1671" w:type="dxa"/>
          </w:tcPr>
          <w:p w14:paraId="55946349" w14:textId="2F76AAB0" w:rsidR="00D04BD2" w:rsidRPr="00BD3E6B" w:rsidRDefault="00D04BD2" w:rsidP="00210E00">
            <w:pPr>
              <w:jc w:val="center"/>
              <w:rPr>
                <w:rFonts w:ascii="Garamond" w:eastAsia="Times New Roman" w:hAnsi="Garamond"/>
                <w:b/>
                <w:color w:val="333333"/>
                <w:sz w:val="18"/>
                <w:szCs w:val="18"/>
                <w:shd w:val="clear" w:color="auto" w:fill="FFFFFF"/>
              </w:rPr>
            </w:pPr>
            <w:r w:rsidRPr="00BD3E6B">
              <w:rPr>
                <w:rFonts w:ascii="Garamond" w:eastAsia="Times New Roman" w:hAnsi="Garamond"/>
                <w:b/>
                <w:color w:val="333333"/>
                <w:sz w:val="18"/>
                <w:szCs w:val="18"/>
                <w:shd w:val="clear" w:color="auto" w:fill="FFFFFF"/>
              </w:rPr>
              <w:t xml:space="preserve">€ </w:t>
            </w:r>
            <w:r w:rsidR="00210E00" w:rsidRPr="00BD3E6B">
              <w:rPr>
                <w:rFonts w:ascii="Garamond" w:eastAsia="Times New Roman" w:hAnsi="Garamond"/>
                <w:b/>
                <w:color w:val="333333"/>
                <w:sz w:val="18"/>
                <w:szCs w:val="18"/>
                <w:shd w:val="clear" w:color="auto" w:fill="FFFFFF"/>
              </w:rPr>
              <w:t>2.772.974,64</w:t>
            </w:r>
          </w:p>
        </w:tc>
        <w:tc>
          <w:tcPr>
            <w:tcW w:w="1088" w:type="dxa"/>
          </w:tcPr>
          <w:p w14:paraId="75F137B5" w14:textId="38A1DBD5" w:rsidR="00D04BD2" w:rsidRPr="00BD3E6B" w:rsidRDefault="001B2066" w:rsidP="001B2066">
            <w:pPr>
              <w:rPr>
                <w:rFonts w:ascii="Garamond" w:eastAsia="Times New Roman" w:hAnsi="Garamond"/>
                <w:b/>
                <w:color w:val="333333"/>
                <w:sz w:val="18"/>
                <w:szCs w:val="18"/>
                <w:shd w:val="clear" w:color="auto" w:fill="FFFFFF"/>
              </w:rPr>
            </w:pPr>
            <w:r w:rsidRPr="00BD3E6B">
              <w:rPr>
                <w:rFonts w:ascii="Garamond" w:eastAsia="Times New Roman" w:hAnsi="Garamond"/>
                <w:b/>
                <w:color w:val="333333"/>
                <w:sz w:val="18"/>
                <w:szCs w:val="18"/>
                <w:shd w:val="clear" w:color="auto" w:fill="FFFFFF"/>
              </w:rPr>
              <w:t xml:space="preserve">       </w:t>
            </w:r>
            <w:r w:rsidR="00BC65FB" w:rsidRPr="00BD3E6B">
              <w:rPr>
                <w:rFonts w:ascii="Garamond" w:eastAsia="Times New Roman" w:hAnsi="Garamond"/>
                <w:b/>
                <w:color w:val="333333"/>
                <w:sz w:val="18"/>
                <w:szCs w:val="18"/>
                <w:shd w:val="clear" w:color="auto" w:fill="FFFFFF"/>
              </w:rPr>
              <w:t xml:space="preserve">€ </w:t>
            </w:r>
            <w:r w:rsidRPr="00BD3E6B">
              <w:rPr>
                <w:rFonts w:ascii="Garamond" w:eastAsia="Times New Roman" w:hAnsi="Garamond"/>
                <w:b/>
                <w:color w:val="333333"/>
                <w:sz w:val="18"/>
                <w:szCs w:val="18"/>
                <w:shd w:val="clear" w:color="auto" w:fill="FFFFFF"/>
              </w:rPr>
              <w:t>0,00</w:t>
            </w:r>
          </w:p>
        </w:tc>
        <w:tc>
          <w:tcPr>
            <w:tcW w:w="1731" w:type="dxa"/>
          </w:tcPr>
          <w:p w14:paraId="174DCCD8" w14:textId="3162A9A5" w:rsidR="00D04BD2" w:rsidRPr="00BD3E6B" w:rsidRDefault="00D04BD2" w:rsidP="00210E00">
            <w:pPr>
              <w:jc w:val="center"/>
              <w:rPr>
                <w:rFonts w:ascii="Garamond" w:eastAsia="Times New Roman" w:hAnsi="Garamond"/>
                <w:b/>
                <w:color w:val="333333"/>
                <w:sz w:val="18"/>
                <w:szCs w:val="18"/>
                <w:shd w:val="clear" w:color="auto" w:fill="FFFFFF"/>
              </w:rPr>
            </w:pPr>
            <w:r w:rsidRPr="00BD3E6B">
              <w:rPr>
                <w:rFonts w:ascii="Garamond" w:eastAsia="Times New Roman" w:hAnsi="Garamond"/>
                <w:b/>
                <w:color w:val="333333"/>
                <w:sz w:val="18"/>
                <w:szCs w:val="18"/>
                <w:shd w:val="clear" w:color="auto" w:fill="FFFFFF"/>
              </w:rPr>
              <w:t>€</w:t>
            </w:r>
            <w:r w:rsidR="001B2066" w:rsidRPr="00BD3E6B">
              <w:rPr>
                <w:rFonts w:ascii="Garamond" w:eastAsia="Times New Roman" w:hAnsi="Garamond"/>
                <w:b/>
                <w:color w:val="333333"/>
                <w:sz w:val="18"/>
                <w:szCs w:val="18"/>
                <w:shd w:val="clear" w:color="auto" w:fill="FFFFFF"/>
              </w:rPr>
              <w:t xml:space="preserve"> </w:t>
            </w:r>
            <w:r w:rsidR="00210E00" w:rsidRPr="00BD3E6B">
              <w:rPr>
                <w:rFonts w:ascii="Garamond" w:eastAsia="Times New Roman" w:hAnsi="Garamond"/>
                <w:b/>
                <w:color w:val="333333"/>
                <w:sz w:val="18"/>
                <w:szCs w:val="18"/>
                <w:shd w:val="clear" w:color="auto" w:fill="FFFFFF"/>
              </w:rPr>
              <w:t>440.679,01</w:t>
            </w:r>
          </w:p>
        </w:tc>
      </w:tr>
    </w:tbl>
    <w:p w14:paraId="1E79240A" w14:textId="77777777" w:rsidR="005D525E" w:rsidRPr="00BD3E6B" w:rsidRDefault="005D525E" w:rsidP="004624DB">
      <w:pPr>
        <w:spacing w:after="0" w:line="240" w:lineRule="auto"/>
        <w:jc w:val="center"/>
        <w:rPr>
          <w:rFonts w:ascii="Garamond" w:eastAsia="Times New Roman" w:hAnsi="Garamond"/>
          <w:color w:val="333333"/>
          <w:sz w:val="28"/>
          <w:szCs w:val="28"/>
          <w:shd w:val="clear" w:color="auto" w:fill="FFFFFF"/>
        </w:rPr>
      </w:pPr>
    </w:p>
    <w:p w14:paraId="28685FE9" w14:textId="77777777" w:rsidR="005D525E" w:rsidRPr="00210E00" w:rsidRDefault="005D525E" w:rsidP="004624DB">
      <w:pPr>
        <w:spacing w:after="0" w:line="240" w:lineRule="auto"/>
        <w:jc w:val="center"/>
        <w:rPr>
          <w:rFonts w:ascii="Garamond" w:eastAsia="Times New Roman" w:hAnsi="Garamond"/>
          <w:color w:val="333333"/>
          <w:sz w:val="28"/>
          <w:szCs w:val="28"/>
          <w:highlight w:val="yellow"/>
          <w:shd w:val="clear" w:color="auto" w:fill="FFFFFF"/>
        </w:rPr>
      </w:pPr>
    </w:p>
    <w:p w14:paraId="47344409" w14:textId="54A182DD" w:rsidR="005D525E" w:rsidRPr="003B5E06" w:rsidRDefault="005D525E" w:rsidP="004624DB">
      <w:pPr>
        <w:spacing w:after="0" w:line="240" w:lineRule="auto"/>
        <w:jc w:val="center"/>
        <w:rPr>
          <w:rFonts w:ascii="Garamond" w:eastAsia="Times New Roman" w:hAnsi="Garamond"/>
          <w:color w:val="333333"/>
          <w:sz w:val="28"/>
          <w:szCs w:val="28"/>
          <w:shd w:val="clear" w:color="auto" w:fill="FFFFFF"/>
        </w:rPr>
      </w:pPr>
      <w:r w:rsidRPr="003B5E06">
        <w:rPr>
          <w:rFonts w:ascii="Garamond" w:eastAsia="Times New Roman" w:hAnsi="Garamond"/>
          <w:color w:val="333333"/>
          <w:sz w:val="28"/>
          <w:szCs w:val="28"/>
          <w:shd w:val="clear" w:color="auto" w:fill="FFFFFF"/>
        </w:rPr>
        <w:t xml:space="preserve">Il totale delle uscite </w:t>
      </w:r>
      <w:r w:rsidR="00B30869" w:rsidRPr="003B5E06">
        <w:rPr>
          <w:rFonts w:ascii="Garamond" w:eastAsia="Times New Roman" w:hAnsi="Garamond"/>
          <w:color w:val="333333"/>
          <w:sz w:val="28"/>
          <w:szCs w:val="28"/>
          <w:shd w:val="clear" w:color="auto" w:fill="FFFFFF"/>
        </w:rPr>
        <w:t>correnti</w:t>
      </w:r>
      <w:r w:rsidR="00A76248" w:rsidRPr="003B5E06">
        <w:rPr>
          <w:rFonts w:ascii="Garamond" w:eastAsia="Times New Roman" w:hAnsi="Garamond"/>
          <w:color w:val="333333"/>
          <w:sz w:val="28"/>
          <w:szCs w:val="28"/>
          <w:shd w:val="clear" w:color="auto" w:fill="FFFFFF"/>
        </w:rPr>
        <w:t xml:space="preserve"> al 31/12</w:t>
      </w:r>
      <w:r w:rsidR="00210E00" w:rsidRPr="003B5E06">
        <w:rPr>
          <w:rFonts w:ascii="Garamond" w:eastAsia="Times New Roman" w:hAnsi="Garamond"/>
          <w:color w:val="333333"/>
          <w:sz w:val="28"/>
          <w:szCs w:val="28"/>
          <w:shd w:val="clear" w:color="auto" w:fill="FFFFFF"/>
        </w:rPr>
        <w:t>/2022</w:t>
      </w:r>
      <w:r w:rsidRPr="003B5E06">
        <w:rPr>
          <w:rFonts w:ascii="Garamond" w:eastAsia="Times New Roman" w:hAnsi="Garamond"/>
          <w:color w:val="333333"/>
          <w:sz w:val="28"/>
          <w:szCs w:val="28"/>
          <w:shd w:val="clear" w:color="auto" w:fill="FFFFFF"/>
        </w:rPr>
        <w:t xml:space="preserve"> è pari a</w:t>
      </w:r>
    </w:p>
    <w:p w14:paraId="3D292D1B" w14:textId="262210CC" w:rsidR="005D525E" w:rsidRPr="000678B9" w:rsidRDefault="005D525E" w:rsidP="000678B9">
      <w:pPr>
        <w:spacing w:after="0" w:line="240" w:lineRule="auto"/>
        <w:jc w:val="center"/>
        <w:rPr>
          <w:rFonts w:ascii="Garamond" w:eastAsia="Times New Roman" w:hAnsi="Garamond"/>
          <w:b/>
          <w:color w:val="333333"/>
          <w:sz w:val="28"/>
          <w:szCs w:val="28"/>
          <w:shd w:val="clear" w:color="auto" w:fill="FFFFFF"/>
        </w:rPr>
      </w:pPr>
      <w:r w:rsidRPr="003B5E06">
        <w:rPr>
          <w:rFonts w:ascii="Garamond" w:eastAsia="Times New Roman" w:hAnsi="Garamond"/>
          <w:b/>
          <w:color w:val="333333"/>
          <w:sz w:val="28"/>
          <w:szCs w:val="28"/>
          <w:shd w:val="clear" w:color="auto" w:fill="FFFFFF"/>
        </w:rPr>
        <w:t xml:space="preserve">€ </w:t>
      </w:r>
      <w:r w:rsidR="00210E00" w:rsidRPr="003B5E06">
        <w:rPr>
          <w:rFonts w:ascii="Garamond" w:eastAsia="Times New Roman" w:hAnsi="Garamond"/>
          <w:b/>
          <w:color w:val="333333"/>
          <w:sz w:val="28"/>
          <w:szCs w:val="28"/>
          <w:shd w:val="clear" w:color="auto" w:fill="FFFFFF"/>
        </w:rPr>
        <w:t>2.772.974,64</w:t>
      </w:r>
    </w:p>
    <w:p w14:paraId="3990FAF6" w14:textId="77777777" w:rsidR="00AB30FF" w:rsidRDefault="00AB30FF" w:rsidP="004624DB">
      <w:pPr>
        <w:spacing w:after="0" w:line="240" w:lineRule="auto"/>
        <w:jc w:val="both"/>
        <w:rPr>
          <w:rFonts w:ascii="Garamond" w:eastAsia="Times New Roman" w:hAnsi="Garamond"/>
          <w:b/>
          <w:color w:val="333333"/>
          <w:sz w:val="28"/>
          <w:szCs w:val="28"/>
          <w:u w:val="single"/>
          <w:shd w:val="clear" w:color="auto" w:fill="FFFFFF"/>
        </w:rPr>
      </w:pPr>
    </w:p>
    <w:p w14:paraId="6FB43C3F" w14:textId="45571A19" w:rsidR="005D525E" w:rsidRPr="00866DC9" w:rsidRDefault="005D525E" w:rsidP="004624DB">
      <w:pPr>
        <w:spacing w:after="0" w:line="240" w:lineRule="auto"/>
        <w:jc w:val="both"/>
        <w:rPr>
          <w:rFonts w:ascii="Garamond" w:eastAsia="Times New Roman" w:hAnsi="Garamond"/>
          <w:b/>
          <w:color w:val="333333"/>
          <w:sz w:val="28"/>
          <w:szCs w:val="28"/>
          <w:u w:val="single"/>
          <w:shd w:val="clear" w:color="auto" w:fill="FFFFFF"/>
        </w:rPr>
      </w:pPr>
      <w:r w:rsidRPr="00866DC9">
        <w:rPr>
          <w:rFonts w:ascii="Garamond" w:eastAsia="Times New Roman" w:hAnsi="Garamond"/>
          <w:b/>
          <w:color w:val="333333"/>
          <w:sz w:val="28"/>
          <w:szCs w:val="28"/>
          <w:u w:val="single"/>
          <w:shd w:val="clear" w:color="auto" w:fill="FFFFFF"/>
        </w:rPr>
        <w:t>Funzionamento</w:t>
      </w:r>
    </w:p>
    <w:p w14:paraId="70783C1D" w14:textId="77777777" w:rsidR="005D525E" w:rsidRPr="00866DC9" w:rsidRDefault="005D525E" w:rsidP="004624DB">
      <w:pPr>
        <w:spacing w:after="0" w:line="240" w:lineRule="auto"/>
        <w:jc w:val="both"/>
        <w:rPr>
          <w:rFonts w:ascii="Garamond" w:eastAsia="Times New Roman" w:hAnsi="Garamond"/>
          <w:b/>
          <w:color w:val="333333"/>
          <w:sz w:val="28"/>
          <w:szCs w:val="28"/>
          <w:shd w:val="clear" w:color="auto" w:fill="FFFFFF"/>
        </w:rPr>
      </w:pPr>
    </w:p>
    <w:p w14:paraId="4FA70EDC" w14:textId="77777777" w:rsidR="005D525E" w:rsidRPr="00866DC9" w:rsidRDefault="005D525E" w:rsidP="004624DB">
      <w:pPr>
        <w:spacing w:after="0" w:line="240" w:lineRule="auto"/>
        <w:jc w:val="both"/>
        <w:rPr>
          <w:rFonts w:ascii="Garamond" w:eastAsia="Times New Roman" w:hAnsi="Garamond"/>
          <w:color w:val="333333"/>
          <w:sz w:val="28"/>
          <w:szCs w:val="28"/>
          <w:shd w:val="clear" w:color="auto" w:fill="FFFFFF"/>
        </w:rPr>
      </w:pPr>
      <w:r w:rsidRPr="00866DC9">
        <w:rPr>
          <w:rFonts w:ascii="Garamond" w:eastAsia="Times New Roman" w:hAnsi="Garamond"/>
          <w:color w:val="333333"/>
          <w:sz w:val="28"/>
          <w:szCs w:val="28"/>
          <w:shd w:val="clear" w:color="auto" w:fill="FFFFFF"/>
        </w:rPr>
        <w:t>Di seguito la ripartizione delle spese di funzionamento:</w:t>
      </w:r>
    </w:p>
    <w:p w14:paraId="56F1DE2B" w14:textId="77777777" w:rsidR="005D525E" w:rsidRPr="00866DC9" w:rsidRDefault="005D525E" w:rsidP="004624DB">
      <w:pPr>
        <w:spacing w:after="0" w:line="240" w:lineRule="auto"/>
        <w:jc w:val="both"/>
        <w:rPr>
          <w:rFonts w:ascii="Garamond" w:eastAsia="Times New Roman" w:hAnsi="Garamond"/>
          <w:color w:val="333333"/>
          <w:sz w:val="28"/>
          <w:szCs w:val="28"/>
          <w:shd w:val="clear" w:color="auto" w:fill="FFFFFF"/>
        </w:rPr>
      </w:pPr>
    </w:p>
    <w:tbl>
      <w:tblPr>
        <w:tblStyle w:val="Grigliatabella"/>
        <w:tblW w:w="0" w:type="auto"/>
        <w:tblLook w:val="04A0" w:firstRow="1" w:lastRow="0" w:firstColumn="1" w:lastColumn="0" w:noHBand="0" w:noVBand="1"/>
      </w:tblPr>
      <w:tblGrid>
        <w:gridCol w:w="1604"/>
        <w:gridCol w:w="1605"/>
        <w:gridCol w:w="1605"/>
        <w:gridCol w:w="1604"/>
        <w:gridCol w:w="1605"/>
        <w:gridCol w:w="1605"/>
      </w:tblGrid>
      <w:tr w:rsidR="00CF3625" w:rsidRPr="00866DC9" w14:paraId="08930A0B" w14:textId="77777777" w:rsidTr="00CF3625">
        <w:trPr>
          <w:trHeight w:val="322"/>
        </w:trPr>
        <w:tc>
          <w:tcPr>
            <w:tcW w:w="1604" w:type="dxa"/>
          </w:tcPr>
          <w:p w14:paraId="17E50611" w14:textId="77777777"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Descrizione</w:t>
            </w:r>
          </w:p>
        </w:tc>
        <w:tc>
          <w:tcPr>
            <w:tcW w:w="1605" w:type="dxa"/>
          </w:tcPr>
          <w:p w14:paraId="482689F9" w14:textId="77777777"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Previsioni</w:t>
            </w:r>
          </w:p>
          <w:p w14:paraId="09880075" w14:textId="77777777"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iniziali</w:t>
            </w:r>
          </w:p>
        </w:tc>
        <w:tc>
          <w:tcPr>
            <w:tcW w:w="1605" w:type="dxa"/>
          </w:tcPr>
          <w:p w14:paraId="41864AAA" w14:textId="77777777"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 xml:space="preserve">Previsioni </w:t>
            </w:r>
          </w:p>
          <w:p w14:paraId="57EB4482" w14:textId="77777777"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 xml:space="preserve">definitive </w:t>
            </w:r>
          </w:p>
        </w:tc>
        <w:tc>
          <w:tcPr>
            <w:tcW w:w="1604" w:type="dxa"/>
          </w:tcPr>
          <w:p w14:paraId="77B00684" w14:textId="77777777"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 xml:space="preserve">Impegnato </w:t>
            </w:r>
          </w:p>
          <w:p w14:paraId="36F6E73F" w14:textId="3A914B5E"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 xml:space="preserve">al </w:t>
            </w:r>
            <w:r w:rsidR="00EC31CA" w:rsidRPr="00866DC9">
              <w:rPr>
                <w:rFonts w:ascii="Garamond" w:eastAsia="Times New Roman" w:hAnsi="Garamond"/>
                <w:b/>
                <w:color w:val="C00000"/>
                <w:sz w:val="20"/>
                <w:szCs w:val="20"/>
                <w:shd w:val="clear" w:color="auto" w:fill="FFFFFF"/>
              </w:rPr>
              <w:t>31/12/2022</w:t>
            </w:r>
          </w:p>
        </w:tc>
        <w:tc>
          <w:tcPr>
            <w:tcW w:w="1605" w:type="dxa"/>
          </w:tcPr>
          <w:p w14:paraId="0D0E4FA7" w14:textId="77777777"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 xml:space="preserve">Differenziale </w:t>
            </w:r>
          </w:p>
          <w:p w14:paraId="591C2CD7" w14:textId="72B6AA6E" w:rsidR="00CF3625" w:rsidRPr="00866DC9" w:rsidRDefault="00CE7C5F"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i</w:t>
            </w:r>
            <w:r w:rsidR="00CF3625" w:rsidRPr="00866DC9">
              <w:rPr>
                <w:rFonts w:ascii="Garamond" w:eastAsia="Times New Roman" w:hAnsi="Garamond"/>
                <w:b/>
                <w:color w:val="C00000"/>
                <w:sz w:val="20"/>
                <w:szCs w:val="20"/>
                <w:shd w:val="clear" w:color="auto" w:fill="FFFFFF"/>
              </w:rPr>
              <w:t>n più</w:t>
            </w:r>
          </w:p>
        </w:tc>
        <w:tc>
          <w:tcPr>
            <w:tcW w:w="1605" w:type="dxa"/>
          </w:tcPr>
          <w:p w14:paraId="2C63EB1D" w14:textId="77777777" w:rsidR="00CF3625" w:rsidRPr="00866DC9" w:rsidRDefault="00CF3625"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 xml:space="preserve">Differenziale </w:t>
            </w:r>
          </w:p>
          <w:p w14:paraId="391227F1" w14:textId="34752E88" w:rsidR="00CF3625" w:rsidRPr="00866DC9" w:rsidRDefault="00CE7C5F" w:rsidP="004624DB">
            <w:pPr>
              <w:jc w:val="center"/>
              <w:rPr>
                <w:rFonts w:ascii="Garamond" w:eastAsia="Times New Roman" w:hAnsi="Garamond"/>
                <w:b/>
                <w:color w:val="C00000"/>
                <w:sz w:val="20"/>
                <w:szCs w:val="20"/>
                <w:shd w:val="clear" w:color="auto" w:fill="FFFFFF"/>
              </w:rPr>
            </w:pPr>
            <w:r w:rsidRPr="00866DC9">
              <w:rPr>
                <w:rFonts w:ascii="Garamond" w:eastAsia="Times New Roman" w:hAnsi="Garamond"/>
                <w:b/>
                <w:color w:val="C00000"/>
                <w:sz w:val="20"/>
                <w:szCs w:val="20"/>
                <w:shd w:val="clear" w:color="auto" w:fill="FFFFFF"/>
              </w:rPr>
              <w:t>i</w:t>
            </w:r>
            <w:r w:rsidR="00CF3625" w:rsidRPr="00866DC9">
              <w:rPr>
                <w:rFonts w:ascii="Garamond" w:eastAsia="Times New Roman" w:hAnsi="Garamond"/>
                <w:b/>
                <w:color w:val="C00000"/>
                <w:sz w:val="20"/>
                <w:szCs w:val="20"/>
                <w:shd w:val="clear" w:color="auto" w:fill="FFFFFF"/>
              </w:rPr>
              <w:t>n meno</w:t>
            </w:r>
          </w:p>
        </w:tc>
      </w:tr>
      <w:tr w:rsidR="00CF3625" w:rsidRPr="00866DC9" w14:paraId="60B85399" w14:textId="77777777" w:rsidTr="00CF3625">
        <w:trPr>
          <w:trHeight w:val="671"/>
        </w:trPr>
        <w:tc>
          <w:tcPr>
            <w:tcW w:w="1604" w:type="dxa"/>
          </w:tcPr>
          <w:p w14:paraId="0BF4F209" w14:textId="3C06065D" w:rsidR="00CF3625" w:rsidRPr="00866DC9" w:rsidRDefault="00CF3625" w:rsidP="004624DB">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lastRenderedPageBreak/>
              <w:t>Uscite per gli organi dell'ente</w:t>
            </w:r>
          </w:p>
        </w:tc>
        <w:tc>
          <w:tcPr>
            <w:tcW w:w="1605" w:type="dxa"/>
          </w:tcPr>
          <w:p w14:paraId="4EF5F2EC" w14:textId="63414A63" w:rsidR="00CF3625" w:rsidRPr="00866DC9" w:rsidRDefault="006C1C16" w:rsidP="004624DB">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€ 23</w:t>
            </w:r>
            <w:r w:rsidR="00CF3625" w:rsidRPr="00866DC9">
              <w:rPr>
                <w:rFonts w:ascii="Garamond" w:eastAsia="Times New Roman" w:hAnsi="Garamond"/>
                <w:color w:val="404040" w:themeColor="text1" w:themeTint="BF"/>
                <w:sz w:val="18"/>
                <w:szCs w:val="18"/>
                <w:shd w:val="clear" w:color="auto" w:fill="FFFFFF"/>
              </w:rPr>
              <w:t>.000,00</w:t>
            </w:r>
          </w:p>
        </w:tc>
        <w:tc>
          <w:tcPr>
            <w:tcW w:w="1605" w:type="dxa"/>
          </w:tcPr>
          <w:p w14:paraId="4C7535A7" w14:textId="39DA0946" w:rsidR="00CF3625" w:rsidRPr="00866DC9" w:rsidRDefault="00CF3625" w:rsidP="006C1C16">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6C1C16" w:rsidRPr="00866DC9">
              <w:rPr>
                <w:rFonts w:ascii="Garamond" w:eastAsia="Times New Roman" w:hAnsi="Garamond"/>
                <w:color w:val="404040" w:themeColor="text1" w:themeTint="BF"/>
                <w:sz w:val="18"/>
                <w:szCs w:val="18"/>
                <w:shd w:val="clear" w:color="auto" w:fill="FFFFFF"/>
              </w:rPr>
              <w:t>23.000,00</w:t>
            </w:r>
          </w:p>
        </w:tc>
        <w:tc>
          <w:tcPr>
            <w:tcW w:w="1604" w:type="dxa"/>
          </w:tcPr>
          <w:p w14:paraId="4798336A" w14:textId="6ADF891F" w:rsidR="00CF3625" w:rsidRPr="00866DC9" w:rsidRDefault="00CF3625" w:rsidP="006C1C16">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6C1C16" w:rsidRPr="00866DC9">
              <w:rPr>
                <w:rFonts w:ascii="Garamond" w:eastAsia="Times New Roman" w:hAnsi="Garamond"/>
                <w:color w:val="404040" w:themeColor="text1" w:themeTint="BF"/>
                <w:sz w:val="18"/>
                <w:szCs w:val="18"/>
                <w:shd w:val="clear" w:color="auto" w:fill="FFFFFF"/>
              </w:rPr>
              <w:t>21.352,80</w:t>
            </w:r>
          </w:p>
        </w:tc>
        <w:tc>
          <w:tcPr>
            <w:tcW w:w="1605" w:type="dxa"/>
          </w:tcPr>
          <w:p w14:paraId="4399A41C" w14:textId="419AC588" w:rsidR="00CF3625" w:rsidRPr="00866DC9" w:rsidRDefault="005F3DAA" w:rsidP="004624DB">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€ 0,00</w:t>
            </w:r>
          </w:p>
        </w:tc>
        <w:tc>
          <w:tcPr>
            <w:tcW w:w="1605" w:type="dxa"/>
          </w:tcPr>
          <w:p w14:paraId="5ABEB1D0" w14:textId="6BB3A4E4" w:rsidR="00CF3625" w:rsidRPr="00866DC9" w:rsidRDefault="00CF3625" w:rsidP="006C1C16">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6C1C16" w:rsidRPr="00866DC9">
              <w:rPr>
                <w:rFonts w:ascii="Garamond" w:eastAsia="Times New Roman" w:hAnsi="Garamond"/>
                <w:color w:val="404040" w:themeColor="text1" w:themeTint="BF"/>
                <w:sz w:val="18"/>
                <w:szCs w:val="18"/>
                <w:shd w:val="clear" w:color="auto" w:fill="FFFFFF"/>
              </w:rPr>
              <w:t>1.647</w:t>
            </w:r>
            <w:r w:rsidR="00BB76A9" w:rsidRPr="00866DC9">
              <w:rPr>
                <w:rFonts w:ascii="Garamond" w:eastAsia="Times New Roman" w:hAnsi="Garamond"/>
                <w:color w:val="404040" w:themeColor="text1" w:themeTint="BF"/>
                <w:sz w:val="18"/>
                <w:szCs w:val="18"/>
                <w:shd w:val="clear" w:color="auto" w:fill="FFFFFF"/>
              </w:rPr>
              <w:t>,20</w:t>
            </w:r>
          </w:p>
        </w:tc>
      </w:tr>
      <w:tr w:rsidR="00CF3625" w:rsidRPr="00866DC9" w14:paraId="507A2DE3" w14:textId="77777777" w:rsidTr="00882598">
        <w:trPr>
          <w:trHeight w:val="322"/>
        </w:trPr>
        <w:tc>
          <w:tcPr>
            <w:tcW w:w="1604" w:type="dxa"/>
          </w:tcPr>
          <w:p w14:paraId="1A6C0906" w14:textId="77777777" w:rsidR="00CF3625" w:rsidRPr="00866DC9" w:rsidRDefault="00CF3625" w:rsidP="004624DB">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Oneri per il personale in attività di servizio</w:t>
            </w:r>
          </w:p>
        </w:tc>
        <w:tc>
          <w:tcPr>
            <w:tcW w:w="0" w:type="auto"/>
          </w:tcPr>
          <w:p w14:paraId="2DD152DC" w14:textId="53C6F5B1" w:rsidR="00CF3625" w:rsidRPr="00866DC9" w:rsidRDefault="00CF3625" w:rsidP="00EC31CA">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EC31CA" w:rsidRPr="00866DC9">
              <w:rPr>
                <w:rFonts w:ascii="Garamond" w:eastAsia="Times New Roman" w:hAnsi="Garamond"/>
                <w:color w:val="404040" w:themeColor="text1" w:themeTint="BF"/>
                <w:sz w:val="18"/>
                <w:szCs w:val="18"/>
                <w:shd w:val="clear" w:color="auto" w:fill="FFFFFF"/>
              </w:rPr>
              <w:t>6.500</w:t>
            </w:r>
            <w:r w:rsidRPr="00866DC9">
              <w:rPr>
                <w:rFonts w:ascii="Garamond" w:eastAsia="Times New Roman" w:hAnsi="Garamond"/>
                <w:color w:val="404040" w:themeColor="text1" w:themeTint="BF"/>
                <w:sz w:val="18"/>
                <w:szCs w:val="18"/>
                <w:shd w:val="clear" w:color="auto" w:fill="FFFFFF"/>
              </w:rPr>
              <w:t>,00</w:t>
            </w:r>
          </w:p>
        </w:tc>
        <w:tc>
          <w:tcPr>
            <w:tcW w:w="0" w:type="auto"/>
          </w:tcPr>
          <w:p w14:paraId="73EA10DC" w14:textId="21C15787" w:rsidR="00CF3625" w:rsidRPr="00866DC9" w:rsidRDefault="00CF3625" w:rsidP="00EC31CA">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EC31CA" w:rsidRPr="00866DC9">
              <w:rPr>
                <w:rFonts w:ascii="Garamond" w:eastAsia="Times New Roman" w:hAnsi="Garamond"/>
                <w:color w:val="404040" w:themeColor="text1" w:themeTint="BF"/>
                <w:sz w:val="18"/>
                <w:szCs w:val="18"/>
                <w:shd w:val="clear" w:color="auto" w:fill="FFFFFF"/>
              </w:rPr>
              <w:t>83.537,56</w:t>
            </w:r>
          </w:p>
        </w:tc>
        <w:tc>
          <w:tcPr>
            <w:tcW w:w="0" w:type="auto"/>
          </w:tcPr>
          <w:p w14:paraId="0DF787B4" w14:textId="330BBF7F" w:rsidR="00CF3625" w:rsidRPr="00866DC9" w:rsidRDefault="00CF3625" w:rsidP="00EC31CA">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6C1C16" w:rsidRPr="00866DC9">
              <w:rPr>
                <w:rFonts w:ascii="Garamond" w:eastAsia="Times New Roman" w:hAnsi="Garamond"/>
                <w:color w:val="404040" w:themeColor="text1" w:themeTint="BF"/>
                <w:sz w:val="18"/>
                <w:szCs w:val="18"/>
                <w:shd w:val="clear" w:color="auto" w:fill="FFFFFF"/>
              </w:rPr>
              <w:t>6</w:t>
            </w:r>
            <w:r w:rsidR="00EC31CA" w:rsidRPr="00866DC9">
              <w:rPr>
                <w:rFonts w:ascii="Garamond" w:eastAsia="Times New Roman" w:hAnsi="Garamond"/>
                <w:color w:val="404040" w:themeColor="text1" w:themeTint="BF"/>
                <w:sz w:val="18"/>
                <w:szCs w:val="18"/>
                <w:shd w:val="clear" w:color="auto" w:fill="FFFFFF"/>
              </w:rPr>
              <w:t>4.007,87</w:t>
            </w:r>
          </w:p>
        </w:tc>
        <w:tc>
          <w:tcPr>
            <w:tcW w:w="0" w:type="auto"/>
          </w:tcPr>
          <w:p w14:paraId="5762F1C0" w14:textId="2D3D28F6" w:rsidR="00CF3625" w:rsidRPr="00866DC9" w:rsidRDefault="00AF5958" w:rsidP="00882598">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€ 0,00</w:t>
            </w:r>
          </w:p>
        </w:tc>
        <w:tc>
          <w:tcPr>
            <w:tcW w:w="0" w:type="auto"/>
          </w:tcPr>
          <w:p w14:paraId="71652646" w14:textId="5A14FDC0" w:rsidR="00CF3625" w:rsidRPr="00866DC9" w:rsidRDefault="00CF3625" w:rsidP="00EC31CA">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EC31CA" w:rsidRPr="00866DC9">
              <w:rPr>
                <w:rFonts w:ascii="Garamond" w:eastAsia="Times New Roman" w:hAnsi="Garamond"/>
                <w:color w:val="404040" w:themeColor="text1" w:themeTint="BF"/>
                <w:sz w:val="18"/>
                <w:szCs w:val="18"/>
                <w:shd w:val="clear" w:color="auto" w:fill="FFFFFF"/>
              </w:rPr>
              <w:t>19.529,69</w:t>
            </w:r>
          </w:p>
        </w:tc>
      </w:tr>
      <w:tr w:rsidR="00CF3625" w:rsidRPr="00866DC9" w14:paraId="4D6D5FA3" w14:textId="77777777" w:rsidTr="00CF3625">
        <w:trPr>
          <w:trHeight w:val="322"/>
        </w:trPr>
        <w:tc>
          <w:tcPr>
            <w:tcW w:w="1604" w:type="dxa"/>
          </w:tcPr>
          <w:p w14:paraId="7A3F2B03" w14:textId="77777777" w:rsidR="00CF3625" w:rsidRPr="00866DC9" w:rsidRDefault="00CF3625" w:rsidP="004624DB">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Uscite per l'acquisto di beni di consumo e di servizi</w:t>
            </w:r>
          </w:p>
        </w:tc>
        <w:tc>
          <w:tcPr>
            <w:tcW w:w="1605" w:type="dxa"/>
          </w:tcPr>
          <w:p w14:paraId="2161B933" w14:textId="241AEB29" w:rsidR="00CF3625" w:rsidRPr="00866DC9" w:rsidRDefault="00CF3625" w:rsidP="00EC31CA">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EC31CA" w:rsidRPr="00866DC9">
              <w:rPr>
                <w:rFonts w:ascii="Garamond" w:eastAsia="Times New Roman" w:hAnsi="Garamond"/>
                <w:color w:val="404040" w:themeColor="text1" w:themeTint="BF"/>
                <w:sz w:val="18"/>
                <w:szCs w:val="18"/>
                <w:shd w:val="clear" w:color="auto" w:fill="FFFFFF"/>
              </w:rPr>
              <w:t>1.193.420,00</w:t>
            </w:r>
          </w:p>
        </w:tc>
        <w:tc>
          <w:tcPr>
            <w:tcW w:w="1605" w:type="dxa"/>
          </w:tcPr>
          <w:p w14:paraId="5B73B2A4" w14:textId="3549E830" w:rsidR="00CF3625" w:rsidRPr="00866DC9" w:rsidRDefault="00CF3625" w:rsidP="00EC31CA">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EC31CA" w:rsidRPr="00866DC9">
              <w:rPr>
                <w:rFonts w:ascii="Garamond" w:eastAsia="Times New Roman" w:hAnsi="Garamond"/>
                <w:color w:val="404040" w:themeColor="text1" w:themeTint="BF"/>
                <w:sz w:val="18"/>
                <w:szCs w:val="18"/>
                <w:shd w:val="clear" w:color="auto" w:fill="FFFFFF"/>
              </w:rPr>
              <w:t>2.209.834,15</w:t>
            </w:r>
          </w:p>
        </w:tc>
        <w:tc>
          <w:tcPr>
            <w:tcW w:w="1604" w:type="dxa"/>
          </w:tcPr>
          <w:p w14:paraId="106B6446" w14:textId="369A3BF0" w:rsidR="00CF3625" w:rsidRPr="00866DC9" w:rsidRDefault="00CF3625" w:rsidP="00EC31CA">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EC31CA" w:rsidRPr="00866DC9">
              <w:rPr>
                <w:rFonts w:ascii="Garamond" w:eastAsia="Times New Roman" w:hAnsi="Garamond"/>
                <w:color w:val="404040" w:themeColor="text1" w:themeTint="BF"/>
                <w:sz w:val="18"/>
                <w:szCs w:val="18"/>
                <w:shd w:val="clear" w:color="auto" w:fill="FFFFFF"/>
              </w:rPr>
              <w:t>1.958.405,12</w:t>
            </w:r>
          </w:p>
        </w:tc>
        <w:tc>
          <w:tcPr>
            <w:tcW w:w="1605" w:type="dxa"/>
          </w:tcPr>
          <w:p w14:paraId="1F9DA157" w14:textId="37E46F60" w:rsidR="00CF3625" w:rsidRPr="00866DC9" w:rsidRDefault="00AF5958" w:rsidP="00882598">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€ 0,00</w:t>
            </w:r>
          </w:p>
        </w:tc>
        <w:tc>
          <w:tcPr>
            <w:tcW w:w="1605" w:type="dxa"/>
          </w:tcPr>
          <w:p w14:paraId="3FB63DCB" w14:textId="70B58A01" w:rsidR="00CF3625" w:rsidRPr="00866DC9" w:rsidRDefault="00CF3625" w:rsidP="00EC31CA">
            <w:pPr>
              <w:jc w:val="center"/>
              <w:rPr>
                <w:rFonts w:ascii="Garamond" w:eastAsia="Times New Roman" w:hAnsi="Garamond"/>
                <w:color w:val="404040" w:themeColor="text1" w:themeTint="BF"/>
                <w:sz w:val="18"/>
                <w:szCs w:val="18"/>
                <w:shd w:val="clear" w:color="auto" w:fill="FFFFFF"/>
              </w:rPr>
            </w:pPr>
            <w:r w:rsidRPr="00866DC9">
              <w:rPr>
                <w:rFonts w:ascii="Garamond" w:eastAsia="Times New Roman" w:hAnsi="Garamond"/>
                <w:color w:val="404040" w:themeColor="text1" w:themeTint="BF"/>
                <w:sz w:val="18"/>
                <w:szCs w:val="18"/>
                <w:shd w:val="clear" w:color="auto" w:fill="FFFFFF"/>
              </w:rPr>
              <w:t xml:space="preserve">€ </w:t>
            </w:r>
            <w:r w:rsidR="00EC31CA" w:rsidRPr="00866DC9">
              <w:rPr>
                <w:rFonts w:ascii="Garamond" w:eastAsia="Times New Roman" w:hAnsi="Garamond"/>
                <w:color w:val="404040" w:themeColor="text1" w:themeTint="BF"/>
                <w:sz w:val="18"/>
                <w:szCs w:val="18"/>
                <w:shd w:val="clear" w:color="auto" w:fill="FFFFFF"/>
              </w:rPr>
              <w:t>251.429,03</w:t>
            </w:r>
          </w:p>
        </w:tc>
      </w:tr>
      <w:tr w:rsidR="00CF3625" w:rsidRPr="00372342" w14:paraId="45FC78F0" w14:textId="77777777" w:rsidTr="00CF3625">
        <w:trPr>
          <w:trHeight w:val="322"/>
        </w:trPr>
        <w:tc>
          <w:tcPr>
            <w:tcW w:w="1604" w:type="dxa"/>
          </w:tcPr>
          <w:p w14:paraId="77FACBED" w14:textId="77777777" w:rsidR="00CF3625" w:rsidRPr="00866DC9" w:rsidRDefault="00CF3625" w:rsidP="004624DB">
            <w:pPr>
              <w:jc w:val="center"/>
              <w:rPr>
                <w:rFonts w:ascii="Garamond" w:eastAsia="Times New Roman" w:hAnsi="Garamond"/>
                <w:b/>
                <w:color w:val="404040" w:themeColor="text1" w:themeTint="BF"/>
                <w:sz w:val="18"/>
                <w:szCs w:val="18"/>
                <w:shd w:val="clear" w:color="auto" w:fill="FFFFFF"/>
              </w:rPr>
            </w:pPr>
            <w:r w:rsidRPr="00866DC9">
              <w:rPr>
                <w:rFonts w:ascii="Garamond" w:eastAsia="Times New Roman" w:hAnsi="Garamond"/>
                <w:b/>
                <w:color w:val="404040" w:themeColor="text1" w:themeTint="BF"/>
                <w:sz w:val="18"/>
                <w:szCs w:val="18"/>
                <w:shd w:val="clear" w:color="auto" w:fill="FFFFFF"/>
              </w:rPr>
              <w:t>Totali</w:t>
            </w:r>
          </w:p>
        </w:tc>
        <w:tc>
          <w:tcPr>
            <w:tcW w:w="1605" w:type="dxa"/>
          </w:tcPr>
          <w:p w14:paraId="6B6E2986" w14:textId="15E13015" w:rsidR="00CF3625" w:rsidRPr="00866DC9" w:rsidRDefault="00CF3625" w:rsidP="00EC31CA">
            <w:pPr>
              <w:jc w:val="center"/>
              <w:rPr>
                <w:rFonts w:ascii="Garamond" w:eastAsia="Times New Roman" w:hAnsi="Garamond"/>
                <w:b/>
                <w:color w:val="404040" w:themeColor="text1" w:themeTint="BF"/>
                <w:sz w:val="18"/>
                <w:szCs w:val="18"/>
                <w:shd w:val="clear" w:color="auto" w:fill="FFFFFF"/>
              </w:rPr>
            </w:pPr>
            <w:r w:rsidRPr="00866DC9">
              <w:rPr>
                <w:rFonts w:ascii="Garamond" w:eastAsia="Times New Roman" w:hAnsi="Garamond"/>
                <w:b/>
                <w:color w:val="404040" w:themeColor="text1" w:themeTint="BF"/>
                <w:sz w:val="18"/>
                <w:szCs w:val="18"/>
                <w:shd w:val="clear" w:color="auto" w:fill="FFFFFF"/>
              </w:rPr>
              <w:t xml:space="preserve">€ </w:t>
            </w:r>
            <w:r w:rsidR="00EC31CA" w:rsidRPr="00866DC9">
              <w:rPr>
                <w:rFonts w:ascii="Garamond" w:eastAsia="Times New Roman" w:hAnsi="Garamond"/>
                <w:b/>
                <w:color w:val="404040" w:themeColor="text1" w:themeTint="BF"/>
                <w:sz w:val="18"/>
                <w:szCs w:val="18"/>
                <w:shd w:val="clear" w:color="auto" w:fill="FFFFFF"/>
              </w:rPr>
              <w:t>1.222.920,00</w:t>
            </w:r>
          </w:p>
        </w:tc>
        <w:tc>
          <w:tcPr>
            <w:tcW w:w="1605" w:type="dxa"/>
          </w:tcPr>
          <w:p w14:paraId="7C3BDF34" w14:textId="3AC91B0F" w:rsidR="00CF3625" w:rsidRPr="00866DC9" w:rsidRDefault="00CF3625" w:rsidP="00EC31CA">
            <w:pPr>
              <w:jc w:val="center"/>
              <w:rPr>
                <w:rFonts w:ascii="Garamond" w:eastAsia="Times New Roman" w:hAnsi="Garamond"/>
                <w:b/>
                <w:color w:val="404040" w:themeColor="text1" w:themeTint="BF"/>
                <w:sz w:val="18"/>
                <w:szCs w:val="18"/>
                <w:shd w:val="clear" w:color="auto" w:fill="FFFFFF"/>
              </w:rPr>
            </w:pPr>
            <w:r w:rsidRPr="00866DC9">
              <w:rPr>
                <w:rFonts w:ascii="Garamond" w:eastAsia="Times New Roman" w:hAnsi="Garamond"/>
                <w:b/>
                <w:color w:val="404040" w:themeColor="text1" w:themeTint="BF"/>
                <w:sz w:val="18"/>
                <w:szCs w:val="18"/>
                <w:shd w:val="clear" w:color="auto" w:fill="FFFFFF"/>
              </w:rPr>
              <w:t xml:space="preserve">€ </w:t>
            </w:r>
            <w:r w:rsidR="00EC31CA" w:rsidRPr="00866DC9">
              <w:rPr>
                <w:rFonts w:ascii="Garamond" w:eastAsia="Times New Roman" w:hAnsi="Garamond"/>
                <w:b/>
                <w:color w:val="404040" w:themeColor="text1" w:themeTint="BF"/>
                <w:sz w:val="18"/>
                <w:szCs w:val="18"/>
                <w:shd w:val="clear" w:color="auto" w:fill="FFFFFF"/>
              </w:rPr>
              <w:t>2.316.371,71</w:t>
            </w:r>
          </w:p>
        </w:tc>
        <w:tc>
          <w:tcPr>
            <w:tcW w:w="1604" w:type="dxa"/>
          </w:tcPr>
          <w:p w14:paraId="1FEED2E4" w14:textId="0C520412" w:rsidR="00AF5958" w:rsidRPr="00866DC9" w:rsidRDefault="00CF3625" w:rsidP="00EC31CA">
            <w:pPr>
              <w:jc w:val="center"/>
              <w:rPr>
                <w:rFonts w:ascii="Garamond" w:eastAsia="Times New Roman" w:hAnsi="Garamond"/>
                <w:b/>
                <w:color w:val="404040" w:themeColor="text1" w:themeTint="BF"/>
                <w:sz w:val="18"/>
                <w:szCs w:val="18"/>
                <w:shd w:val="clear" w:color="auto" w:fill="FFFFFF"/>
              </w:rPr>
            </w:pPr>
            <w:r w:rsidRPr="00866DC9">
              <w:rPr>
                <w:rFonts w:ascii="Garamond" w:eastAsia="Times New Roman" w:hAnsi="Garamond"/>
                <w:b/>
                <w:color w:val="404040" w:themeColor="text1" w:themeTint="BF"/>
                <w:sz w:val="18"/>
                <w:szCs w:val="18"/>
                <w:shd w:val="clear" w:color="auto" w:fill="FFFFFF"/>
              </w:rPr>
              <w:t xml:space="preserve">€ </w:t>
            </w:r>
            <w:r w:rsidR="00EC31CA" w:rsidRPr="00866DC9">
              <w:rPr>
                <w:rFonts w:ascii="Garamond" w:eastAsia="Times New Roman" w:hAnsi="Garamond"/>
                <w:b/>
                <w:color w:val="404040" w:themeColor="text1" w:themeTint="BF"/>
                <w:sz w:val="18"/>
                <w:szCs w:val="18"/>
                <w:shd w:val="clear" w:color="auto" w:fill="FFFFFF"/>
              </w:rPr>
              <w:t>2.043.765,79</w:t>
            </w:r>
          </w:p>
        </w:tc>
        <w:tc>
          <w:tcPr>
            <w:tcW w:w="1605" w:type="dxa"/>
          </w:tcPr>
          <w:p w14:paraId="1746073C" w14:textId="0A78A376" w:rsidR="00CF3625" w:rsidRPr="00866DC9" w:rsidRDefault="00AF5958" w:rsidP="004624DB">
            <w:pPr>
              <w:jc w:val="center"/>
              <w:rPr>
                <w:rFonts w:ascii="Garamond" w:eastAsia="Times New Roman" w:hAnsi="Garamond"/>
                <w:b/>
                <w:color w:val="404040" w:themeColor="text1" w:themeTint="BF"/>
                <w:sz w:val="18"/>
                <w:szCs w:val="18"/>
                <w:shd w:val="clear" w:color="auto" w:fill="FFFFFF"/>
              </w:rPr>
            </w:pPr>
            <w:r w:rsidRPr="00866DC9">
              <w:rPr>
                <w:rFonts w:ascii="Garamond" w:eastAsia="Times New Roman" w:hAnsi="Garamond"/>
                <w:b/>
                <w:color w:val="404040" w:themeColor="text1" w:themeTint="BF"/>
                <w:sz w:val="18"/>
                <w:szCs w:val="18"/>
                <w:shd w:val="clear" w:color="auto" w:fill="FFFFFF"/>
              </w:rPr>
              <w:t>€ 0,00</w:t>
            </w:r>
          </w:p>
        </w:tc>
        <w:tc>
          <w:tcPr>
            <w:tcW w:w="1605" w:type="dxa"/>
          </w:tcPr>
          <w:p w14:paraId="04016E98" w14:textId="1A699536" w:rsidR="00CF3625" w:rsidRPr="00234C8A" w:rsidRDefault="00CF3625" w:rsidP="00EC31CA">
            <w:pPr>
              <w:jc w:val="center"/>
              <w:rPr>
                <w:rFonts w:ascii="Garamond" w:eastAsia="Times New Roman" w:hAnsi="Garamond"/>
                <w:b/>
                <w:color w:val="404040" w:themeColor="text1" w:themeTint="BF"/>
                <w:sz w:val="18"/>
                <w:szCs w:val="18"/>
                <w:shd w:val="clear" w:color="auto" w:fill="FFFFFF"/>
              </w:rPr>
            </w:pPr>
            <w:r w:rsidRPr="00866DC9">
              <w:rPr>
                <w:rFonts w:ascii="Garamond" w:eastAsia="Times New Roman" w:hAnsi="Garamond"/>
                <w:b/>
                <w:color w:val="404040" w:themeColor="text1" w:themeTint="BF"/>
                <w:sz w:val="18"/>
                <w:szCs w:val="18"/>
                <w:shd w:val="clear" w:color="auto" w:fill="FFFFFF"/>
              </w:rPr>
              <w:t xml:space="preserve">€ </w:t>
            </w:r>
            <w:r w:rsidR="00EC31CA" w:rsidRPr="00866DC9">
              <w:rPr>
                <w:rFonts w:ascii="Garamond" w:eastAsia="Times New Roman" w:hAnsi="Garamond"/>
                <w:b/>
                <w:color w:val="404040" w:themeColor="text1" w:themeTint="BF"/>
                <w:sz w:val="18"/>
                <w:szCs w:val="18"/>
                <w:shd w:val="clear" w:color="auto" w:fill="FFFFFF"/>
              </w:rPr>
              <w:t>272.605,92</w:t>
            </w:r>
          </w:p>
        </w:tc>
      </w:tr>
    </w:tbl>
    <w:p w14:paraId="56873E30" w14:textId="77777777" w:rsidR="0026068C" w:rsidRPr="00372342" w:rsidRDefault="0026068C" w:rsidP="004624DB">
      <w:pPr>
        <w:spacing w:after="0" w:line="240" w:lineRule="auto"/>
        <w:jc w:val="both"/>
        <w:rPr>
          <w:rFonts w:ascii="Garamond" w:eastAsia="Times New Roman" w:hAnsi="Garamond"/>
          <w:color w:val="333333"/>
          <w:sz w:val="28"/>
          <w:szCs w:val="28"/>
          <w:shd w:val="clear" w:color="auto" w:fill="FFFFFF"/>
        </w:rPr>
      </w:pPr>
    </w:p>
    <w:p w14:paraId="7E07B22C" w14:textId="77777777" w:rsidR="002C0176" w:rsidRDefault="002C0176" w:rsidP="004624DB">
      <w:pPr>
        <w:spacing w:after="0" w:line="240" w:lineRule="auto"/>
        <w:jc w:val="both"/>
        <w:rPr>
          <w:rFonts w:ascii="Garamond" w:eastAsia="Times New Roman" w:hAnsi="Garamond"/>
          <w:i/>
          <w:color w:val="404040" w:themeColor="text1" w:themeTint="BF"/>
          <w:sz w:val="28"/>
          <w:szCs w:val="28"/>
          <w:u w:val="single"/>
          <w:shd w:val="clear" w:color="auto" w:fill="FFFFFF"/>
        </w:rPr>
      </w:pPr>
    </w:p>
    <w:p w14:paraId="70E31A31" w14:textId="05E6B057" w:rsidR="00024AD1" w:rsidRPr="004020F5" w:rsidRDefault="005D525E" w:rsidP="004624DB">
      <w:pPr>
        <w:spacing w:after="0" w:line="240" w:lineRule="auto"/>
        <w:jc w:val="both"/>
        <w:rPr>
          <w:rFonts w:ascii="Garamond" w:eastAsia="Times New Roman" w:hAnsi="Garamond"/>
          <w:color w:val="404040" w:themeColor="text1" w:themeTint="BF"/>
          <w:sz w:val="28"/>
          <w:szCs w:val="28"/>
          <w:shd w:val="clear" w:color="auto" w:fill="FFFFFF"/>
        </w:rPr>
      </w:pPr>
      <w:r w:rsidRPr="004020F5">
        <w:rPr>
          <w:rFonts w:ascii="Garamond" w:eastAsia="Times New Roman" w:hAnsi="Garamond"/>
          <w:i/>
          <w:color w:val="404040" w:themeColor="text1" w:themeTint="BF"/>
          <w:sz w:val="28"/>
          <w:szCs w:val="28"/>
          <w:u w:val="single"/>
          <w:shd w:val="clear" w:color="auto" w:fill="FFFFFF"/>
        </w:rPr>
        <w:t>Uscite per gli organi dell'ente.</w:t>
      </w:r>
      <w:r w:rsidRPr="004020F5">
        <w:rPr>
          <w:rFonts w:ascii="Garamond" w:eastAsia="Times New Roman" w:hAnsi="Garamond"/>
          <w:color w:val="404040" w:themeColor="text1" w:themeTint="BF"/>
          <w:sz w:val="28"/>
          <w:szCs w:val="28"/>
          <w:shd w:val="clear" w:color="auto" w:fill="FFFFFF"/>
        </w:rPr>
        <w:t xml:space="preserve"> </w:t>
      </w:r>
    </w:p>
    <w:p w14:paraId="24E94052" w14:textId="77777777" w:rsidR="00024AD1" w:rsidRPr="004020F5" w:rsidRDefault="00024AD1" w:rsidP="004624DB">
      <w:pPr>
        <w:spacing w:after="0" w:line="240" w:lineRule="auto"/>
        <w:jc w:val="both"/>
        <w:rPr>
          <w:rFonts w:ascii="Garamond" w:eastAsia="Times New Roman" w:hAnsi="Garamond"/>
          <w:color w:val="404040" w:themeColor="text1" w:themeTint="BF"/>
          <w:sz w:val="28"/>
          <w:szCs w:val="28"/>
          <w:shd w:val="clear" w:color="auto" w:fill="FFFFFF"/>
        </w:rPr>
      </w:pPr>
    </w:p>
    <w:p w14:paraId="0F16327A" w14:textId="77777777" w:rsidR="00234C8A" w:rsidRPr="004020F5" w:rsidRDefault="005D525E" w:rsidP="004624DB">
      <w:pPr>
        <w:spacing w:after="0" w:line="240" w:lineRule="auto"/>
        <w:jc w:val="both"/>
        <w:rPr>
          <w:rFonts w:ascii="Garamond" w:eastAsia="Times New Roman" w:hAnsi="Garamond"/>
          <w:color w:val="404040" w:themeColor="text1" w:themeTint="BF"/>
          <w:sz w:val="28"/>
          <w:szCs w:val="28"/>
          <w:shd w:val="clear" w:color="auto" w:fill="FFFFFF"/>
        </w:rPr>
      </w:pPr>
      <w:r w:rsidRPr="004020F5">
        <w:rPr>
          <w:rFonts w:ascii="Garamond" w:eastAsia="Times New Roman" w:hAnsi="Garamond"/>
          <w:color w:val="404040" w:themeColor="text1" w:themeTint="BF"/>
          <w:sz w:val="28"/>
          <w:szCs w:val="28"/>
          <w:shd w:val="clear" w:color="auto" w:fill="FFFFFF"/>
        </w:rPr>
        <w:t xml:space="preserve">Tale categoria di spesa è suddivisa nelle due voci: </w:t>
      </w:r>
    </w:p>
    <w:p w14:paraId="3F0CF8B0" w14:textId="77777777" w:rsidR="00234C8A" w:rsidRPr="004020F5" w:rsidRDefault="005D525E" w:rsidP="004624DB">
      <w:pPr>
        <w:spacing w:after="0" w:line="240" w:lineRule="auto"/>
        <w:jc w:val="both"/>
        <w:rPr>
          <w:rFonts w:ascii="Garamond" w:eastAsia="Times New Roman" w:hAnsi="Garamond"/>
          <w:color w:val="404040" w:themeColor="text1" w:themeTint="BF"/>
          <w:sz w:val="28"/>
          <w:szCs w:val="28"/>
          <w:shd w:val="clear" w:color="auto" w:fill="FFFFFF"/>
        </w:rPr>
      </w:pPr>
      <w:r w:rsidRPr="004020F5">
        <w:rPr>
          <w:rFonts w:ascii="Garamond" w:eastAsia="Times New Roman" w:hAnsi="Garamond"/>
          <w:color w:val="404040" w:themeColor="text1" w:themeTint="BF"/>
          <w:sz w:val="28"/>
          <w:szCs w:val="28"/>
          <w:shd w:val="clear" w:color="auto" w:fill="FFFFFF"/>
        </w:rPr>
        <w:t xml:space="preserve">1. Rimborsi agli organi istituzionali di revisione, di controllo ed altri incarichi istituzionali dell'amministrazione; </w:t>
      </w:r>
    </w:p>
    <w:p w14:paraId="194BF29B" w14:textId="227D615D" w:rsidR="005D525E" w:rsidRPr="009D6F85" w:rsidRDefault="005D525E" w:rsidP="004624DB">
      <w:pPr>
        <w:spacing w:after="0" w:line="240" w:lineRule="auto"/>
        <w:jc w:val="both"/>
        <w:rPr>
          <w:rFonts w:ascii="Garamond" w:eastAsia="Times New Roman" w:hAnsi="Garamond"/>
          <w:color w:val="333333"/>
          <w:sz w:val="28"/>
          <w:szCs w:val="28"/>
          <w:shd w:val="clear" w:color="auto" w:fill="FFFFFF"/>
        </w:rPr>
      </w:pPr>
      <w:r w:rsidRPr="004020F5">
        <w:rPr>
          <w:rFonts w:ascii="Garamond" w:eastAsia="Times New Roman" w:hAnsi="Garamond"/>
          <w:color w:val="404040" w:themeColor="text1" w:themeTint="BF"/>
          <w:sz w:val="28"/>
          <w:szCs w:val="28"/>
          <w:shd w:val="clear" w:color="auto" w:fill="FFFFFF"/>
        </w:rPr>
        <w:t>2. Compensi agli organi istituzionali di revisione, di controllo ed altri incarichi istituzionali dell'amministrazione.</w:t>
      </w:r>
    </w:p>
    <w:p w14:paraId="11A6F563" w14:textId="77777777" w:rsidR="005D525E" w:rsidRPr="009D6F85" w:rsidRDefault="005D525E" w:rsidP="004624DB">
      <w:pPr>
        <w:spacing w:after="0" w:line="240" w:lineRule="auto"/>
        <w:jc w:val="both"/>
        <w:rPr>
          <w:rFonts w:ascii="Garamond" w:eastAsia="Times New Roman" w:hAnsi="Garamond"/>
          <w:color w:val="333333"/>
          <w:sz w:val="28"/>
          <w:szCs w:val="28"/>
          <w:shd w:val="clear" w:color="auto" w:fill="FFFFFF"/>
        </w:rPr>
      </w:pPr>
    </w:p>
    <w:tbl>
      <w:tblPr>
        <w:tblStyle w:val="Grigliatabella"/>
        <w:tblW w:w="0" w:type="auto"/>
        <w:jc w:val="center"/>
        <w:tblLook w:val="04A0" w:firstRow="1" w:lastRow="0" w:firstColumn="1" w:lastColumn="0" w:noHBand="0" w:noVBand="1"/>
      </w:tblPr>
      <w:tblGrid>
        <w:gridCol w:w="1422"/>
        <w:gridCol w:w="1665"/>
        <w:gridCol w:w="1260"/>
        <w:gridCol w:w="1259"/>
        <w:gridCol w:w="1398"/>
        <w:gridCol w:w="1308"/>
        <w:gridCol w:w="1316"/>
      </w:tblGrid>
      <w:tr w:rsidR="00CE7C5F" w:rsidRPr="00496E79" w14:paraId="524FB21B" w14:textId="77777777" w:rsidTr="00CE7C5F">
        <w:trPr>
          <w:jc w:val="center"/>
        </w:trPr>
        <w:tc>
          <w:tcPr>
            <w:tcW w:w="1413" w:type="dxa"/>
          </w:tcPr>
          <w:p w14:paraId="4D208F9C" w14:textId="77777777" w:rsidR="00CE7C5F" w:rsidRPr="00496E79" w:rsidRDefault="00CE7C5F" w:rsidP="004624DB">
            <w:pPr>
              <w:jc w:val="center"/>
              <w:rPr>
                <w:rFonts w:ascii="Garamond" w:eastAsia="Times New Roman" w:hAnsi="Garamond"/>
                <w:b/>
                <w:color w:val="C00000"/>
                <w:sz w:val="20"/>
                <w:szCs w:val="20"/>
                <w:shd w:val="clear" w:color="auto" w:fill="FFFFFF"/>
              </w:rPr>
            </w:pPr>
            <w:r w:rsidRPr="00496E79">
              <w:rPr>
                <w:rFonts w:ascii="Garamond" w:eastAsia="Times New Roman" w:hAnsi="Garamond"/>
                <w:b/>
                <w:color w:val="C00000"/>
                <w:sz w:val="20"/>
                <w:szCs w:val="20"/>
                <w:shd w:val="clear" w:color="auto" w:fill="FFFFFF"/>
              </w:rPr>
              <w:t>Articolo</w:t>
            </w:r>
          </w:p>
        </w:tc>
        <w:tc>
          <w:tcPr>
            <w:tcW w:w="1701" w:type="dxa"/>
          </w:tcPr>
          <w:p w14:paraId="753239CC" w14:textId="77777777" w:rsidR="00CE7C5F" w:rsidRPr="00496E79" w:rsidRDefault="00CE7C5F" w:rsidP="004624DB">
            <w:pPr>
              <w:jc w:val="center"/>
              <w:rPr>
                <w:rFonts w:ascii="Garamond" w:eastAsia="Times New Roman" w:hAnsi="Garamond"/>
                <w:b/>
                <w:color w:val="C00000"/>
                <w:sz w:val="20"/>
                <w:szCs w:val="20"/>
                <w:shd w:val="clear" w:color="auto" w:fill="FFFFFF"/>
              </w:rPr>
            </w:pPr>
            <w:r w:rsidRPr="00496E79">
              <w:rPr>
                <w:rFonts w:ascii="Garamond" w:eastAsia="Times New Roman" w:hAnsi="Garamond"/>
                <w:b/>
                <w:color w:val="C00000"/>
                <w:sz w:val="20"/>
                <w:szCs w:val="20"/>
                <w:shd w:val="clear" w:color="auto" w:fill="FFFFFF"/>
              </w:rPr>
              <w:t xml:space="preserve">Descrizione </w:t>
            </w:r>
          </w:p>
        </w:tc>
        <w:tc>
          <w:tcPr>
            <w:tcW w:w="1276" w:type="dxa"/>
          </w:tcPr>
          <w:p w14:paraId="22E0370E" w14:textId="77777777" w:rsidR="00CE7C5F" w:rsidRPr="00496E79" w:rsidRDefault="00CE7C5F" w:rsidP="004624DB">
            <w:pPr>
              <w:jc w:val="center"/>
              <w:rPr>
                <w:rFonts w:ascii="Garamond" w:eastAsia="Times New Roman" w:hAnsi="Garamond"/>
                <w:b/>
                <w:color w:val="C00000"/>
                <w:sz w:val="20"/>
                <w:szCs w:val="20"/>
                <w:shd w:val="clear" w:color="auto" w:fill="FFFFFF"/>
              </w:rPr>
            </w:pPr>
            <w:r w:rsidRPr="00496E79">
              <w:rPr>
                <w:rFonts w:ascii="Garamond" w:eastAsia="Times New Roman" w:hAnsi="Garamond"/>
                <w:b/>
                <w:color w:val="C00000"/>
                <w:sz w:val="20"/>
                <w:szCs w:val="20"/>
                <w:shd w:val="clear" w:color="auto" w:fill="FFFFFF"/>
              </w:rPr>
              <w:t xml:space="preserve">Previsioni iniziali </w:t>
            </w:r>
          </w:p>
        </w:tc>
        <w:tc>
          <w:tcPr>
            <w:tcW w:w="1275" w:type="dxa"/>
          </w:tcPr>
          <w:p w14:paraId="0EACD5F4" w14:textId="77777777" w:rsidR="00CE7C5F" w:rsidRPr="00496E79" w:rsidRDefault="00CE7C5F" w:rsidP="004624DB">
            <w:pPr>
              <w:jc w:val="center"/>
              <w:rPr>
                <w:rFonts w:ascii="Garamond" w:eastAsia="Times New Roman" w:hAnsi="Garamond"/>
                <w:b/>
                <w:color w:val="C00000"/>
                <w:sz w:val="20"/>
                <w:szCs w:val="20"/>
                <w:shd w:val="clear" w:color="auto" w:fill="FFFFFF"/>
              </w:rPr>
            </w:pPr>
            <w:r w:rsidRPr="00496E79">
              <w:rPr>
                <w:rFonts w:ascii="Garamond" w:eastAsia="Times New Roman" w:hAnsi="Garamond"/>
                <w:b/>
                <w:color w:val="C00000"/>
                <w:sz w:val="20"/>
                <w:szCs w:val="20"/>
                <w:shd w:val="clear" w:color="auto" w:fill="FFFFFF"/>
              </w:rPr>
              <w:t xml:space="preserve">Previsioni definitive </w:t>
            </w:r>
          </w:p>
        </w:tc>
        <w:tc>
          <w:tcPr>
            <w:tcW w:w="1418" w:type="dxa"/>
          </w:tcPr>
          <w:p w14:paraId="17989828" w14:textId="77777777" w:rsidR="00CE7C5F" w:rsidRPr="00496E79" w:rsidRDefault="00CE7C5F" w:rsidP="004624DB">
            <w:pPr>
              <w:jc w:val="center"/>
              <w:rPr>
                <w:rFonts w:ascii="Garamond" w:eastAsia="Times New Roman" w:hAnsi="Garamond"/>
                <w:b/>
                <w:color w:val="C00000"/>
                <w:sz w:val="20"/>
                <w:szCs w:val="20"/>
                <w:shd w:val="clear" w:color="auto" w:fill="FFFFFF"/>
              </w:rPr>
            </w:pPr>
            <w:r w:rsidRPr="00496E79">
              <w:rPr>
                <w:rFonts w:ascii="Garamond" w:eastAsia="Times New Roman" w:hAnsi="Garamond"/>
                <w:b/>
                <w:color w:val="C00000"/>
                <w:sz w:val="20"/>
                <w:szCs w:val="20"/>
                <w:shd w:val="clear" w:color="auto" w:fill="FFFFFF"/>
              </w:rPr>
              <w:t xml:space="preserve">Impegnato </w:t>
            </w:r>
          </w:p>
          <w:p w14:paraId="5411F7F1" w14:textId="2E2776CD" w:rsidR="00CE7C5F" w:rsidRPr="00496E79" w:rsidRDefault="002D7227" w:rsidP="004624DB">
            <w:pPr>
              <w:jc w:val="center"/>
              <w:rPr>
                <w:rFonts w:ascii="Garamond" w:eastAsia="Times New Roman" w:hAnsi="Garamond"/>
                <w:b/>
                <w:color w:val="C00000"/>
                <w:sz w:val="20"/>
                <w:szCs w:val="20"/>
                <w:shd w:val="clear" w:color="auto" w:fill="FFFFFF"/>
              </w:rPr>
            </w:pPr>
            <w:r w:rsidRPr="00496E79">
              <w:rPr>
                <w:rFonts w:ascii="Garamond" w:eastAsia="Times New Roman" w:hAnsi="Garamond"/>
                <w:b/>
                <w:color w:val="C00000"/>
                <w:sz w:val="20"/>
                <w:szCs w:val="20"/>
                <w:shd w:val="clear" w:color="auto" w:fill="FFFFFF"/>
              </w:rPr>
              <w:t>al 31/12/2022</w:t>
            </w:r>
          </w:p>
        </w:tc>
        <w:tc>
          <w:tcPr>
            <w:tcW w:w="1228" w:type="dxa"/>
          </w:tcPr>
          <w:p w14:paraId="13981917" w14:textId="2DE6D868" w:rsidR="00CE7C5F" w:rsidRPr="00496E79" w:rsidRDefault="00CE7C5F" w:rsidP="004624DB">
            <w:pPr>
              <w:jc w:val="center"/>
              <w:rPr>
                <w:rFonts w:ascii="Garamond" w:eastAsia="Times New Roman" w:hAnsi="Garamond"/>
                <w:b/>
                <w:color w:val="C00000"/>
                <w:sz w:val="20"/>
                <w:szCs w:val="20"/>
                <w:shd w:val="clear" w:color="auto" w:fill="FFFFFF"/>
              </w:rPr>
            </w:pPr>
            <w:r w:rsidRPr="00496E79">
              <w:rPr>
                <w:rFonts w:ascii="Garamond" w:eastAsia="Times New Roman" w:hAnsi="Garamond"/>
                <w:b/>
                <w:color w:val="C00000"/>
                <w:sz w:val="20"/>
                <w:szCs w:val="20"/>
                <w:shd w:val="clear" w:color="auto" w:fill="FFFFFF"/>
              </w:rPr>
              <w:t>Differenziale in più</w:t>
            </w:r>
          </w:p>
        </w:tc>
        <w:tc>
          <w:tcPr>
            <w:tcW w:w="1317" w:type="dxa"/>
          </w:tcPr>
          <w:p w14:paraId="5061C858" w14:textId="7F44C4D8" w:rsidR="00CE7C5F" w:rsidRPr="00496E79" w:rsidRDefault="00CE7C5F" w:rsidP="004624DB">
            <w:pPr>
              <w:jc w:val="center"/>
              <w:rPr>
                <w:rFonts w:ascii="Garamond" w:eastAsia="Times New Roman" w:hAnsi="Garamond"/>
                <w:b/>
                <w:color w:val="C00000"/>
                <w:sz w:val="20"/>
                <w:szCs w:val="20"/>
                <w:shd w:val="clear" w:color="auto" w:fill="FFFFFF"/>
              </w:rPr>
            </w:pPr>
            <w:r w:rsidRPr="00496E79">
              <w:rPr>
                <w:rFonts w:ascii="Garamond" w:eastAsia="Times New Roman" w:hAnsi="Garamond"/>
                <w:b/>
                <w:color w:val="C00000"/>
                <w:sz w:val="20"/>
                <w:szCs w:val="20"/>
                <w:shd w:val="clear" w:color="auto" w:fill="FFFFFF"/>
              </w:rPr>
              <w:t>Differenziale in meno</w:t>
            </w:r>
          </w:p>
        </w:tc>
      </w:tr>
      <w:tr w:rsidR="00CE7C5F" w:rsidRPr="00496E79" w14:paraId="3FC72310" w14:textId="77777777" w:rsidTr="00CE7C5F">
        <w:trPr>
          <w:jc w:val="center"/>
        </w:trPr>
        <w:tc>
          <w:tcPr>
            <w:tcW w:w="1413" w:type="dxa"/>
          </w:tcPr>
          <w:p w14:paraId="5670A35A" w14:textId="77777777" w:rsidR="00CE7C5F" w:rsidRPr="00496E79" w:rsidRDefault="00CE7C5F" w:rsidP="004624DB">
            <w:pPr>
              <w:jc w:val="center"/>
              <w:rPr>
                <w:rFonts w:ascii="Garamond" w:eastAsia="Times New Roman" w:hAnsi="Garamond"/>
                <w:color w:val="404040" w:themeColor="text1" w:themeTint="BF"/>
                <w:sz w:val="18"/>
                <w:szCs w:val="18"/>
                <w:shd w:val="clear" w:color="auto" w:fill="FFFFFF"/>
              </w:rPr>
            </w:pPr>
          </w:p>
          <w:p w14:paraId="3A37A2F7" w14:textId="77777777" w:rsidR="00CE7C5F" w:rsidRPr="00496E79" w:rsidRDefault="00CE7C5F" w:rsidP="004624DB">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1.03.02.01.002/C</w:t>
            </w:r>
          </w:p>
        </w:tc>
        <w:tc>
          <w:tcPr>
            <w:tcW w:w="1701" w:type="dxa"/>
          </w:tcPr>
          <w:p w14:paraId="0373AD75" w14:textId="77777777" w:rsidR="00CE7C5F" w:rsidRPr="00496E79" w:rsidRDefault="00CE7C5F" w:rsidP="004624DB">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Rimborsi ai componenti degli organi di controllo e revisione</w:t>
            </w:r>
          </w:p>
        </w:tc>
        <w:tc>
          <w:tcPr>
            <w:tcW w:w="1276" w:type="dxa"/>
          </w:tcPr>
          <w:p w14:paraId="2302A145" w14:textId="23FFAFA0" w:rsidR="00CE7C5F" w:rsidRPr="00496E79" w:rsidRDefault="00CE7C5F" w:rsidP="00CE7C5F">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€ 1.000,00</w:t>
            </w:r>
          </w:p>
        </w:tc>
        <w:tc>
          <w:tcPr>
            <w:tcW w:w="1275" w:type="dxa"/>
          </w:tcPr>
          <w:p w14:paraId="6D175814" w14:textId="0C945AD3" w:rsidR="00CE7C5F" w:rsidRPr="00496E79" w:rsidRDefault="00CE7C5F" w:rsidP="00CE7C5F">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€ 1.000,00</w:t>
            </w:r>
          </w:p>
        </w:tc>
        <w:tc>
          <w:tcPr>
            <w:tcW w:w="1418" w:type="dxa"/>
          </w:tcPr>
          <w:p w14:paraId="562F40BA" w14:textId="248B97B3" w:rsidR="00CE7C5F" w:rsidRPr="00496E79" w:rsidRDefault="00CE7C5F" w:rsidP="00804D28">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xml:space="preserve">€ </w:t>
            </w:r>
            <w:r w:rsidR="00804D28" w:rsidRPr="00496E79">
              <w:rPr>
                <w:rFonts w:ascii="Garamond" w:eastAsia="Times New Roman" w:hAnsi="Garamond"/>
                <w:color w:val="404040" w:themeColor="text1" w:themeTint="BF"/>
                <w:sz w:val="18"/>
                <w:szCs w:val="18"/>
                <w:shd w:val="clear" w:color="auto" w:fill="FFFFFF"/>
              </w:rPr>
              <w:t>0,00</w:t>
            </w:r>
          </w:p>
        </w:tc>
        <w:tc>
          <w:tcPr>
            <w:tcW w:w="1228" w:type="dxa"/>
          </w:tcPr>
          <w:p w14:paraId="2C290F5E" w14:textId="199F8D06" w:rsidR="00CE7C5F" w:rsidRPr="00496E79" w:rsidRDefault="00CE7C5F" w:rsidP="00CE7C5F">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€ 0,00</w:t>
            </w:r>
          </w:p>
        </w:tc>
        <w:tc>
          <w:tcPr>
            <w:tcW w:w="1317" w:type="dxa"/>
          </w:tcPr>
          <w:p w14:paraId="51BFA26D" w14:textId="3825084E" w:rsidR="00CE7C5F" w:rsidRPr="00496E79" w:rsidRDefault="00CE7C5F" w:rsidP="00804D28">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xml:space="preserve">€ </w:t>
            </w:r>
            <w:r w:rsidR="00804D28" w:rsidRPr="00496E79">
              <w:rPr>
                <w:rFonts w:ascii="Garamond" w:eastAsia="Times New Roman" w:hAnsi="Garamond"/>
                <w:color w:val="404040" w:themeColor="text1" w:themeTint="BF"/>
                <w:sz w:val="18"/>
                <w:szCs w:val="18"/>
                <w:shd w:val="clear" w:color="auto" w:fill="FFFFFF"/>
              </w:rPr>
              <w:t>1.000,00</w:t>
            </w:r>
          </w:p>
        </w:tc>
      </w:tr>
      <w:tr w:rsidR="00CE7C5F" w:rsidRPr="00496E79" w14:paraId="2A3710DB" w14:textId="77777777" w:rsidTr="00CE7C5F">
        <w:trPr>
          <w:jc w:val="center"/>
        </w:trPr>
        <w:tc>
          <w:tcPr>
            <w:tcW w:w="1413" w:type="dxa"/>
          </w:tcPr>
          <w:p w14:paraId="5598F321" w14:textId="77777777" w:rsidR="00CE7C5F" w:rsidRPr="00496E79" w:rsidRDefault="00CE7C5F" w:rsidP="004624DB">
            <w:pPr>
              <w:jc w:val="center"/>
              <w:rPr>
                <w:rFonts w:ascii="Garamond" w:eastAsia="Times New Roman" w:hAnsi="Garamond"/>
                <w:color w:val="404040" w:themeColor="text1" w:themeTint="BF"/>
                <w:sz w:val="18"/>
                <w:szCs w:val="18"/>
                <w:shd w:val="clear" w:color="auto" w:fill="FFFFFF"/>
              </w:rPr>
            </w:pPr>
          </w:p>
          <w:p w14:paraId="67B41C6B" w14:textId="77777777" w:rsidR="00CE7C5F" w:rsidRPr="00496E79" w:rsidRDefault="00CE7C5F" w:rsidP="004624DB">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1.03.02.01.008</w:t>
            </w:r>
          </w:p>
        </w:tc>
        <w:tc>
          <w:tcPr>
            <w:tcW w:w="1701" w:type="dxa"/>
          </w:tcPr>
          <w:p w14:paraId="03B31023" w14:textId="0E6255A0" w:rsidR="00CE7C5F" w:rsidRPr="00496E79" w:rsidRDefault="00CE7C5F" w:rsidP="004624DB">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Compensi agli organi istituzionali di revisione, di controllo ed altri incarichi</w:t>
            </w:r>
          </w:p>
        </w:tc>
        <w:tc>
          <w:tcPr>
            <w:tcW w:w="1276" w:type="dxa"/>
          </w:tcPr>
          <w:p w14:paraId="264B53B2" w14:textId="14FA31F7" w:rsidR="00CE7C5F" w:rsidRPr="00496E79" w:rsidRDefault="00804D28" w:rsidP="00CE7C5F">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€ 22</w:t>
            </w:r>
            <w:r w:rsidR="00CE7C5F" w:rsidRPr="00496E79">
              <w:rPr>
                <w:rFonts w:ascii="Garamond" w:eastAsia="Times New Roman" w:hAnsi="Garamond"/>
                <w:color w:val="404040" w:themeColor="text1" w:themeTint="BF"/>
                <w:sz w:val="18"/>
                <w:szCs w:val="18"/>
                <w:shd w:val="clear" w:color="auto" w:fill="FFFFFF"/>
              </w:rPr>
              <w:t>.000,00</w:t>
            </w:r>
          </w:p>
        </w:tc>
        <w:tc>
          <w:tcPr>
            <w:tcW w:w="1275" w:type="dxa"/>
          </w:tcPr>
          <w:p w14:paraId="701E874B" w14:textId="7F8BFED2" w:rsidR="00CE7C5F" w:rsidRPr="00496E79" w:rsidRDefault="00CE7C5F" w:rsidP="00804D28">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xml:space="preserve">€ </w:t>
            </w:r>
            <w:r w:rsidR="00804D28" w:rsidRPr="00496E79">
              <w:rPr>
                <w:rFonts w:ascii="Garamond" w:eastAsia="Times New Roman" w:hAnsi="Garamond"/>
                <w:color w:val="404040" w:themeColor="text1" w:themeTint="BF"/>
                <w:sz w:val="18"/>
                <w:szCs w:val="18"/>
                <w:shd w:val="clear" w:color="auto" w:fill="FFFFFF"/>
              </w:rPr>
              <w:t>22.000,00</w:t>
            </w:r>
          </w:p>
        </w:tc>
        <w:tc>
          <w:tcPr>
            <w:tcW w:w="1418" w:type="dxa"/>
          </w:tcPr>
          <w:p w14:paraId="535B9B07" w14:textId="54DCD1FF" w:rsidR="00CE7C5F" w:rsidRPr="00496E79" w:rsidRDefault="00CE7C5F" w:rsidP="00804D28">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xml:space="preserve">€ </w:t>
            </w:r>
            <w:r w:rsidR="00804D28" w:rsidRPr="00496E79">
              <w:rPr>
                <w:rFonts w:ascii="Garamond" w:eastAsia="Times New Roman" w:hAnsi="Garamond"/>
                <w:color w:val="404040" w:themeColor="text1" w:themeTint="BF"/>
                <w:sz w:val="18"/>
                <w:szCs w:val="18"/>
                <w:shd w:val="clear" w:color="auto" w:fill="FFFFFF"/>
              </w:rPr>
              <w:t>21.352,80</w:t>
            </w:r>
          </w:p>
        </w:tc>
        <w:tc>
          <w:tcPr>
            <w:tcW w:w="1228" w:type="dxa"/>
          </w:tcPr>
          <w:p w14:paraId="1EDF8B71" w14:textId="6BF769EC" w:rsidR="00CE7C5F" w:rsidRPr="00496E79" w:rsidRDefault="00CE7C5F" w:rsidP="00CE7C5F">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€ 0,00</w:t>
            </w:r>
          </w:p>
        </w:tc>
        <w:tc>
          <w:tcPr>
            <w:tcW w:w="1317" w:type="dxa"/>
          </w:tcPr>
          <w:p w14:paraId="3A820CEF" w14:textId="059A9833" w:rsidR="00CE7C5F" w:rsidRPr="00496E79" w:rsidRDefault="00CE7C5F" w:rsidP="00804D28">
            <w:pPr>
              <w:jc w:val="center"/>
              <w:rPr>
                <w:rFonts w:ascii="Garamond" w:eastAsia="Times New Roman" w:hAnsi="Garamond"/>
                <w:color w:val="404040" w:themeColor="text1" w:themeTint="BF"/>
                <w:sz w:val="18"/>
                <w:szCs w:val="18"/>
                <w:shd w:val="clear" w:color="auto" w:fill="FFFFFF"/>
              </w:rPr>
            </w:pPr>
            <w:r w:rsidRPr="00496E79">
              <w:rPr>
                <w:rFonts w:ascii="Garamond" w:eastAsia="Times New Roman" w:hAnsi="Garamond"/>
                <w:color w:val="404040" w:themeColor="text1" w:themeTint="BF"/>
                <w:sz w:val="18"/>
                <w:szCs w:val="18"/>
                <w:shd w:val="clear" w:color="auto" w:fill="FFFFFF"/>
              </w:rPr>
              <w:t xml:space="preserve">€ </w:t>
            </w:r>
            <w:r w:rsidR="007054CB" w:rsidRPr="00496E79">
              <w:rPr>
                <w:rFonts w:ascii="Garamond" w:eastAsia="Times New Roman" w:hAnsi="Garamond"/>
                <w:color w:val="404040" w:themeColor="text1" w:themeTint="BF"/>
                <w:sz w:val="18"/>
                <w:szCs w:val="18"/>
                <w:shd w:val="clear" w:color="auto" w:fill="FFFFFF"/>
              </w:rPr>
              <w:t>64</w:t>
            </w:r>
            <w:r w:rsidR="00804D28" w:rsidRPr="00496E79">
              <w:rPr>
                <w:rFonts w:ascii="Garamond" w:eastAsia="Times New Roman" w:hAnsi="Garamond"/>
                <w:color w:val="404040" w:themeColor="text1" w:themeTint="BF"/>
                <w:sz w:val="18"/>
                <w:szCs w:val="18"/>
                <w:shd w:val="clear" w:color="auto" w:fill="FFFFFF"/>
              </w:rPr>
              <w:t>7,20</w:t>
            </w:r>
          </w:p>
        </w:tc>
      </w:tr>
      <w:tr w:rsidR="00CE7C5F" w:rsidRPr="009D6F85" w14:paraId="3AD60CE5" w14:textId="77777777" w:rsidTr="00CE7C5F">
        <w:trPr>
          <w:jc w:val="center"/>
        </w:trPr>
        <w:tc>
          <w:tcPr>
            <w:tcW w:w="3114" w:type="dxa"/>
            <w:gridSpan w:val="2"/>
          </w:tcPr>
          <w:p w14:paraId="1D8E67D8" w14:textId="77777777" w:rsidR="00CE7C5F" w:rsidRPr="00496E79" w:rsidRDefault="00CE7C5F" w:rsidP="004624DB">
            <w:pPr>
              <w:jc w:val="center"/>
              <w:rPr>
                <w:rFonts w:ascii="Garamond" w:eastAsia="Times New Roman" w:hAnsi="Garamond"/>
                <w:b/>
                <w:color w:val="404040" w:themeColor="text1" w:themeTint="BF"/>
                <w:sz w:val="18"/>
                <w:szCs w:val="18"/>
                <w:shd w:val="clear" w:color="auto" w:fill="FFFFFF"/>
              </w:rPr>
            </w:pPr>
            <w:r w:rsidRPr="00496E79">
              <w:rPr>
                <w:rFonts w:ascii="Garamond" w:eastAsia="Times New Roman" w:hAnsi="Garamond"/>
                <w:b/>
                <w:color w:val="404040" w:themeColor="text1" w:themeTint="BF"/>
                <w:sz w:val="18"/>
                <w:szCs w:val="18"/>
                <w:shd w:val="clear" w:color="auto" w:fill="FFFFFF"/>
              </w:rPr>
              <w:t>Totali</w:t>
            </w:r>
          </w:p>
        </w:tc>
        <w:tc>
          <w:tcPr>
            <w:tcW w:w="1276" w:type="dxa"/>
          </w:tcPr>
          <w:p w14:paraId="7B328B7A" w14:textId="0FEB124D" w:rsidR="00CE7C5F" w:rsidRPr="00496E79" w:rsidRDefault="00804D28" w:rsidP="004624DB">
            <w:pPr>
              <w:jc w:val="center"/>
              <w:rPr>
                <w:rFonts w:ascii="Garamond" w:eastAsia="Times New Roman" w:hAnsi="Garamond"/>
                <w:b/>
                <w:color w:val="404040" w:themeColor="text1" w:themeTint="BF"/>
                <w:sz w:val="18"/>
                <w:szCs w:val="18"/>
                <w:shd w:val="clear" w:color="auto" w:fill="FFFFFF"/>
              </w:rPr>
            </w:pPr>
            <w:r w:rsidRPr="00496E79">
              <w:rPr>
                <w:rFonts w:ascii="Garamond" w:eastAsia="Times New Roman" w:hAnsi="Garamond"/>
                <w:b/>
                <w:color w:val="404040" w:themeColor="text1" w:themeTint="BF"/>
                <w:sz w:val="18"/>
                <w:szCs w:val="18"/>
                <w:shd w:val="clear" w:color="auto" w:fill="FFFFFF"/>
              </w:rPr>
              <w:t>€ 23</w:t>
            </w:r>
            <w:r w:rsidR="00CE7C5F" w:rsidRPr="00496E79">
              <w:rPr>
                <w:rFonts w:ascii="Garamond" w:eastAsia="Times New Roman" w:hAnsi="Garamond"/>
                <w:b/>
                <w:color w:val="404040" w:themeColor="text1" w:themeTint="BF"/>
                <w:sz w:val="18"/>
                <w:szCs w:val="18"/>
                <w:shd w:val="clear" w:color="auto" w:fill="FFFFFF"/>
              </w:rPr>
              <w:t>.000,00</w:t>
            </w:r>
          </w:p>
        </w:tc>
        <w:tc>
          <w:tcPr>
            <w:tcW w:w="1275" w:type="dxa"/>
          </w:tcPr>
          <w:p w14:paraId="5D1DC87F" w14:textId="091EB3CA" w:rsidR="00CE7C5F" w:rsidRPr="00496E79" w:rsidRDefault="00CE7C5F" w:rsidP="00804D28">
            <w:pPr>
              <w:jc w:val="center"/>
              <w:rPr>
                <w:rFonts w:ascii="Garamond" w:eastAsia="Times New Roman" w:hAnsi="Garamond"/>
                <w:b/>
                <w:color w:val="404040" w:themeColor="text1" w:themeTint="BF"/>
                <w:sz w:val="18"/>
                <w:szCs w:val="18"/>
                <w:shd w:val="clear" w:color="auto" w:fill="FFFFFF"/>
              </w:rPr>
            </w:pPr>
            <w:r w:rsidRPr="00496E79">
              <w:rPr>
                <w:rFonts w:ascii="Garamond" w:eastAsia="Times New Roman" w:hAnsi="Garamond"/>
                <w:b/>
                <w:color w:val="404040" w:themeColor="text1" w:themeTint="BF"/>
                <w:sz w:val="18"/>
                <w:szCs w:val="18"/>
                <w:shd w:val="clear" w:color="auto" w:fill="FFFFFF"/>
              </w:rPr>
              <w:t xml:space="preserve">€ </w:t>
            </w:r>
            <w:r w:rsidR="00804D28" w:rsidRPr="00496E79">
              <w:rPr>
                <w:rFonts w:ascii="Garamond" w:eastAsia="Times New Roman" w:hAnsi="Garamond"/>
                <w:b/>
                <w:color w:val="404040" w:themeColor="text1" w:themeTint="BF"/>
                <w:sz w:val="18"/>
                <w:szCs w:val="18"/>
                <w:shd w:val="clear" w:color="auto" w:fill="FFFFFF"/>
              </w:rPr>
              <w:t>23.000,00</w:t>
            </w:r>
          </w:p>
        </w:tc>
        <w:tc>
          <w:tcPr>
            <w:tcW w:w="1418" w:type="dxa"/>
          </w:tcPr>
          <w:p w14:paraId="5AA18FAB" w14:textId="187C81D2" w:rsidR="00CE7C5F" w:rsidRPr="00496E79" w:rsidRDefault="00CE7C5F" w:rsidP="00804D28">
            <w:pPr>
              <w:jc w:val="center"/>
              <w:rPr>
                <w:rFonts w:ascii="Garamond" w:eastAsia="Times New Roman" w:hAnsi="Garamond"/>
                <w:b/>
                <w:color w:val="404040" w:themeColor="text1" w:themeTint="BF"/>
                <w:sz w:val="18"/>
                <w:szCs w:val="18"/>
                <w:shd w:val="clear" w:color="auto" w:fill="FFFFFF"/>
              </w:rPr>
            </w:pPr>
            <w:r w:rsidRPr="00496E79">
              <w:rPr>
                <w:rFonts w:ascii="Garamond" w:eastAsia="Times New Roman" w:hAnsi="Garamond"/>
                <w:b/>
                <w:color w:val="404040" w:themeColor="text1" w:themeTint="BF"/>
                <w:sz w:val="18"/>
                <w:szCs w:val="18"/>
                <w:shd w:val="clear" w:color="auto" w:fill="FFFFFF"/>
              </w:rPr>
              <w:t xml:space="preserve">€ </w:t>
            </w:r>
            <w:r w:rsidR="00804D28" w:rsidRPr="00496E79">
              <w:rPr>
                <w:rFonts w:ascii="Garamond" w:eastAsia="Times New Roman" w:hAnsi="Garamond"/>
                <w:b/>
                <w:color w:val="404040" w:themeColor="text1" w:themeTint="BF"/>
                <w:sz w:val="18"/>
                <w:szCs w:val="18"/>
                <w:shd w:val="clear" w:color="auto" w:fill="FFFFFF"/>
              </w:rPr>
              <w:t>21.352,80</w:t>
            </w:r>
          </w:p>
        </w:tc>
        <w:tc>
          <w:tcPr>
            <w:tcW w:w="1228" w:type="dxa"/>
          </w:tcPr>
          <w:p w14:paraId="57E5E046" w14:textId="6BC6B85A" w:rsidR="00CE7C5F" w:rsidRPr="00496E79" w:rsidRDefault="00CE7C5F" w:rsidP="004624DB">
            <w:pPr>
              <w:jc w:val="center"/>
              <w:rPr>
                <w:rFonts w:ascii="Garamond" w:eastAsia="Times New Roman" w:hAnsi="Garamond"/>
                <w:b/>
                <w:color w:val="404040" w:themeColor="text1" w:themeTint="BF"/>
                <w:sz w:val="18"/>
                <w:szCs w:val="18"/>
                <w:shd w:val="clear" w:color="auto" w:fill="FFFFFF"/>
              </w:rPr>
            </w:pPr>
            <w:r w:rsidRPr="00496E79">
              <w:rPr>
                <w:rFonts w:ascii="Garamond" w:eastAsia="Times New Roman" w:hAnsi="Garamond"/>
                <w:b/>
                <w:color w:val="404040" w:themeColor="text1" w:themeTint="BF"/>
                <w:sz w:val="18"/>
                <w:szCs w:val="18"/>
                <w:shd w:val="clear" w:color="auto" w:fill="FFFFFF"/>
              </w:rPr>
              <w:t>€ 0,00</w:t>
            </w:r>
          </w:p>
        </w:tc>
        <w:tc>
          <w:tcPr>
            <w:tcW w:w="1317" w:type="dxa"/>
          </w:tcPr>
          <w:p w14:paraId="51F4E3DA" w14:textId="67AAABC2" w:rsidR="00CE7C5F" w:rsidRPr="00496E79" w:rsidRDefault="00CE7C5F" w:rsidP="00804D28">
            <w:pPr>
              <w:jc w:val="center"/>
              <w:rPr>
                <w:rFonts w:ascii="Garamond" w:eastAsia="Times New Roman" w:hAnsi="Garamond"/>
                <w:b/>
                <w:color w:val="404040" w:themeColor="text1" w:themeTint="BF"/>
                <w:sz w:val="18"/>
                <w:szCs w:val="18"/>
                <w:shd w:val="clear" w:color="auto" w:fill="FFFFFF"/>
              </w:rPr>
            </w:pPr>
            <w:r w:rsidRPr="00496E79">
              <w:rPr>
                <w:rFonts w:ascii="Garamond" w:eastAsia="Times New Roman" w:hAnsi="Garamond"/>
                <w:b/>
                <w:color w:val="404040" w:themeColor="text1" w:themeTint="BF"/>
                <w:sz w:val="18"/>
                <w:szCs w:val="18"/>
                <w:shd w:val="clear" w:color="auto" w:fill="FFFFFF"/>
              </w:rPr>
              <w:t xml:space="preserve">€ </w:t>
            </w:r>
            <w:r w:rsidR="00804D28" w:rsidRPr="00496E79">
              <w:rPr>
                <w:rFonts w:ascii="Garamond" w:eastAsia="Times New Roman" w:hAnsi="Garamond"/>
                <w:b/>
                <w:color w:val="404040" w:themeColor="text1" w:themeTint="BF"/>
                <w:sz w:val="18"/>
                <w:szCs w:val="18"/>
                <w:shd w:val="clear" w:color="auto" w:fill="FFFFFF"/>
              </w:rPr>
              <w:t>1.647,20</w:t>
            </w:r>
          </w:p>
        </w:tc>
      </w:tr>
    </w:tbl>
    <w:p w14:paraId="40B990D9" w14:textId="77777777" w:rsidR="005D525E" w:rsidRPr="009D6F85" w:rsidRDefault="005D525E" w:rsidP="004624DB">
      <w:pPr>
        <w:spacing w:after="0" w:line="240" w:lineRule="auto"/>
        <w:jc w:val="both"/>
        <w:rPr>
          <w:rFonts w:ascii="Garamond" w:eastAsia="Times New Roman" w:hAnsi="Garamond"/>
          <w:color w:val="333333"/>
          <w:sz w:val="28"/>
          <w:szCs w:val="28"/>
          <w:shd w:val="clear" w:color="auto" w:fill="FFFFFF"/>
        </w:rPr>
      </w:pPr>
    </w:p>
    <w:p w14:paraId="29F69EA3" w14:textId="6E75F756" w:rsidR="005D525E" w:rsidRPr="00496E79" w:rsidRDefault="005D525E" w:rsidP="004624DB">
      <w:pPr>
        <w:spacing w:after="0" w:line="240" w:lineRule="auto"/>
        <w:jc w:val="both"/>
        <w:rPr>
          <w:rFonts w:ascii="Garamond" w:eastAsia="Times New Roman" w:hAnsi="Garamond"/>
          <w:color w:val="404040" w:themeColor="text1" w:themeTint="BF"/>
          <w:sz w:val="28"/>
          <w:szCs w:val="28"/>
          <w:shd w:val="clear" w:color="auto" w:fill="FFFFFF"/>
        </w:rPr>
      </w:pPr>
      <w:r w:rsidRPr="00496E79">
        <w:rPr>
          <w:rFonts w:ascii="Garamond" w:eastAsia="Times New Roman" w:hAnsi="Garamond"/>
          <w:color w:val="404040" w:themeColor="text1" w:themeTint="BF"/>
          <w:sz w:val="28"/>
          <w:szCs w:val="28"/>
          <w:shd w:val="clear" w:color="auto" w:fill="FFFFFF"/>
        </w:rPr>
        <w:t xml:space="preserve">Il primo articolo contiene i rimborsi delle spese di viaggio ai membri del </w:t>
      </w:r>
      <w:proofErr w:type="spellStart"/>
      <w:r w:rsidRPr="00496E79">
        <w:rPr>
          <w:rFonts w:ascii="Garamond" w:eastAsia="Times New Roman" w:hAnsi="Garamond"/>
          <w:color w:val="404040" w:themeColor="text1" w:themeTint="BF"/>
          <w:sz w:val="28"/>
          <w:szCs w:val="28"/>
          <w:shd w:val="clear" w:color="auto" w:fill="FFFFFF"/>
        </w:rPr>
        <w:t>CdA</w:t>
      </w:r>
      <w:proofErr w:type="spellEnd"/>
      <w:r w:rsidRPr="00496E79">
        <w:rPr>
          <w:rFonts w:ascii="Garamond" w:eastAsia="Times New Roman" w:hAnsi="Garamond"/>
          <w:color w:val="404040" w:themeColor="text1" w:themeTint="BF"/>
          <w:sz w:val="28"/>
          <w:szCs w:val="28"/>
          <w:shd w:val="clear" w:color="auto" w:fill="FFFFFF"/>
        </w:rPr>
        <w:t xml:space="preserve"> e ai componenti del Collegio dei Revisori sostenute dagli stessi per la partecipazione alle riunioni degli organi di appartenenza.</w:t>
      </w:r>
      <w:r w:rsidR="00BA145A" w:rsidRPr="00496E79">
        <w:rPr>
          <w:rFonts w:ascii="Garamond" w:eastAsia="Times New Roman" w:hAnsi="Garamond"/>
          <w:color w:val="404040" w:themeColor="text1" w:themeTint="BF"/>
          <w:sz w:val="28"/>
          <w:szCs w:val="28"/>
          <w:shd w:val="clear" w:color="auto" w:fill="FFFFFF"/>
        </w:rPr>
        <w:t xml:space="preserve"> </w:t>
      </w:r>
      <w:r w:rsidR="00804D28" w:rsidRPr="00496E79">
        <w:rPr>
          <w:rFonts w:ascii="Garamond" w:eastAsia="Times New Roman" w:hAnsi="Garamond"/>
          <w:color w:val="404040" w:themeColor="text1" w:themeTint="BF"/>
          <w:sz w:val="28"/>
          <w:szCs w:val="28"/>
          <w:shd w:val="clear" w:color="auto" w:fill="FFFFFF"/>
        </w:rPr>
        <w:t>Non risultano impegni</w:t>
      </w:r>
      <w:r w:rsidR="00BA145A" w:rsidRPr="00496E79">
        <w:rPr>
          <w:rFonts w:ascii="Garamond" w:eastAsia="Times New Roman" w:hAnsi="Garamond"/>
          <w:color w:val="404040" w:themeColor="text1" w:themeTint="BF"/>
          <w:sz w:val="28"/>
          <w:szCs w:val="28"/>
          <w:shd w:val="clear" w:color="auto" w:fill="FFFFFF"/>
        </w:rPr>
        <w:t xml:space="preserve"> </w:t>
      </w:r>
      <w:r w:rsidR="00234C8A" w:rsidRPr="00496E79">
        <w:rPr>
          <w:rFonts w:ascii="Garamond" w:eastAsia="Times New Roman" w:hAnsi="Garamond"/>
          <w:color w:val="404040" w:themeColor="text1" w:themeTint="BF"/>
          <w:sz w:val="28"/>
          <w:szCs w:val="28"/>
          <w:shd w:val="clear" w:color="auto" w:fill="FFFFFF"/>
        </w:rPr>
        <w:t>in quanto</w:t>
      </w:r>
      <w:r w:rsidR="00BA145A" w:rsidRPr="00496E79">
        <w:rPr>
          <w:rFonts w:ascii="Garamond" w:eastAsia="Times New Roman" w:hAnsi="Garamond"/>
          <w:color w:val="404040" w:themeColor="text1" w:themeTint="BF"/>
          <w:sz w:val="28"/>
          <w:szCs w:val="28"/>
          <w:shd w:val="clear" w:color="auto" w:fill="FFFFFF"/>
        </w:rPr>
        <w:t xml:space="preserve"> le riunioni sono state svolte in </w:t>
      </w:r>
      <w:r w:rsidR="00A968D5" w:rsidRPr="00496E79">
        <w:rPr>
          <w:rFonts w:ascii="Garamond" w:eastAsia="Times New Roman" w:hAnsi="Garamond"/>
          <w:color w:val="404040" w:themeColor="text1" w:themeTint="BF"/>
          <w:sz w:val="28"/>
          <w:szCs w:val="28"/>
          <w:shd w:val="clear" w:color="auto" w:fill="FFFFFF"/>
        </w:rPr>
        <w:t>modalità</w:t>
      </w:r>
      <w:r w:rsidR="00BA145A" w:rsidRPr="00496E79">
        <w:rPr>
          <w:rFonts w:ascii="Garamond" w:eastAsia="Times New Roman" w:hAnsi="Garamond"/>
          <w:color w:val="404040" w:themeColor="text1" w:themeTint="BF"/>
          <w:sz w:val="28"/>
          <w:szCs w:val="28"/>
          <w:shd w:val="clear" w:color="auto" w:fill="FFFFFF"/>
        </w:rPr>
        <w:t xml:space="preserve"> telematica.</w:t>
      </w:r>
    </w:p>
    <w:p w14:paraId="7530A9D4" w14:textId="41116014" w:rsidR="005D525E" w:rsidRPr="00372342" w:rsidRDefault="005D525E" w:rsidP="004624DB">
      <w:pPr>
        <w:spacing w:after="0" w:line="240" w:lineRule="auto"/>
        <w:jc w:val="both"/>
        <w:rPr>
          <w:rFonts w:ascii="Garamond" w:eastAsia="Times New Roman" w:hAnsi="Garamond"/>
          <w:color w:val="404040" w:themeColor="text1" w:themeTint="BF"/>
          <w:sz w:val="28"/>
          <w:szCs w:val="28"/>
          <w:shd w:val="clear" w:color="auto" w:fill="FFFFFF"/>
        </w:rPr>
      </w:pPr>
      <w:r w:rsidRPr="00496E79">
        <w:rPr>
          <w:rFonts w:ascii="Garamond" w:eastAsia="Times New Roman" w:hAnsi="Garamond"/>
          <w:color w:val="404040" w:themeColor="text1" w:themeTint="BF"/>
          <w:sz w:val="28"/>
          <w:szCs w:val="28"/>
          <w:shd w:val="clear" w:color="auto" w:fill="FFFFFF"/>
        </w:rPr>
        <w:t xml:space="preserve">Il secondo articolo racchiude il compenso ai componenti del Collegio dei Revisori </w:t>
      </w:r>
      <w:r w:rsidR="008B2CEF" w:rsidRPr="00496E79">
        <w:rPr>
          <w:rFonts w:ascii="Garamond" w:eastAsia="Times New Roman" w:hAnsi="Garamond"/>
          <w:color w:val="404040" w:themeColor="text1" w:themeTint="BF"/>
          <w:sz w:val="28"/>
          <w:szCs w:val="28"/>
          <w:shd w:val="clear" w:color="auto" w:fill="FFFFFF"/>
        </w:rPr>
        <w:t>per l’annualità 20</w:t>
      </w:r>
      <w:r w:rsidR="002D7227" w:rsidRPr="00496E79">
        <w:rPr>
          <w:rFonts w:ascii="Garamond" w:eastAsia="Times New Roman" w:hAnsi="Garamond"/>
          <w:color w:val="404040" w:themeColor="text1" w:themeTint="BF"/>
          <w:sz w:val="28"/>
          <w:szCs w:val="28"/>
          <w:shd w:val="clear" w:color="auto" w:fill="FFFFFF"/>
        </w:rPr>
        <w:t>22</w:t>
      </w:r>
      <w:r w:rsidR="00691524" w:rsidRPr="00496E79">
        <w:rPr>
          <w:rFonts w:ascii="Garamond" w:eastAsia="Times New Roman" w:hAnsi="Garamond"/>
          <w:color w:val="404040" w:themeColor="text1" w:themeTint="BF"/>
          <w:sz w:val="28"/>
          <w:szCs w:val="28"/>
          <w:shd w:val="clear" w:color="auto" w:fill="FFFFFF"/>
        </w:rPr>
        <w:t>.</w:t>
      </w:r>
    </w:p>
    <w:p w14:paraId="6D332E75" w14:textId="1D4237BB" w:rsidR="00AB30FF" w:rsidRDefault="00AB30FF" w:rsidP="00BC42E9">
      <w:pPr>
        <w:spacing w:after="0" w:line="240" w:lineRule="auto"/>
        <w:jc w:val="both"/>
        <w:rPr>
          <w:rFonts w:ascii="Garamond" w:eastAsia="Times New Roman" w:hAnsi="Garamond"/>
          <w:i/>
          <w:color w:val="404040" w:themeColor="text1" w:themeTint="BF"/>
          <w:sz w:val="28"/>
          <w:szCs w:val="28"/>
          <w:u w:val="single"/>
          <w:shd w:val="clear" w:color="auto" w:fill="FFFFFF"/>
        </w:rPr>
      </w:pPr>
    </w:p>
    <w:p w14:paraId="18EE01F0" w14:textId="5942A7FB" w:rsidR="00024AD1" w:rsidRPr="00024076" w:rsidRDefault="005D525E" w:rsidP="00BC42E9">
      <w:pPr>
        <w:spacing w:after="0" w:line="240" w:lineRule="auto"/>
        <w:jc w:val="both"/>
        <w:rPr>
          <w:rFonts w:ascii="Garamond" w:eastAsia="Times New Roman" w:hAnsi="Garamond"/>
          <w:color w:val="404040" w:themeColor="text1" w:themeTint="BF"/>
          <w:sz w:val="28"/>
          <w:szCs w:val="28"/>
          <w:shd w:val="clear" w:color="auto" w:fill="FFFFFF"/>
        </w:rPr>
      </w:pPr>
      <w:r w:rsidRPr="00024076">
        <w:rPr>
          <w:rFonts w:ascii="Garamond" w:eastAsia="Times New Roman" w:hAnsi="Garamond"/>
          <w:i/>
          <w:color w:val="404040" w:themeColor="text1" w:themeTint="BF"/>
          <w:sz w:val="28"/>
          <w:szCs w:val="28"/>
          <w:u w:val="single"/>
          <w:shd w:val="clear" w:color="auto" w:fill="FFFFFF"/>
        </w:rPr>
        <w:t>Oneri per il personale in attività di servizio.</w:t>
      </w:r>
      <w:r w:rsidRPr="00024076">
        <w:rPr>
          <w:rFonts w:ascii="Garamond" w:eastAsia="Times New Roman" w:hAnsi="Garamond"/>
          <w:color w:val="404040" w:themeColor="text1" w:themeTint="BF"/>
          <w:sz w:val="28"/>
          <w:szCs w:val="28"/>
          <w:shd w:val="clear" w:color="auto" w:fill="FFFFFF"/>
        </w:rPr>
        <w:t xml:space="preserve"> </w:t>
      </w:r>
    </w:p>
    <w:p w14:paraId="3E836CBB" w14:textId="77777777" w:rsidR="00024AD1" w:rsidRPr="00024076" w:rsidRDefault="00024AD1" w:rsidP="00BC42E9">
      <w:pPr>
        <w:spacing w:after="0" w:line="240" w:lineRule="auto"/>
        <w:jc w:val="both"/>
        <w:rPr>
          <w:rFonts w:ascii="Garamond" w:eastAsia="Times New Roman" w:hAnsi="Garamond"/>
          <w:color w:val="404040" w:themeColor="text1" w:themeTint="BF"/>
          <w:sz w:val="28"/>
          <w:szCs w:val="28"/>
          <w:shd w:val="clear" w:color="auto" w:fill="FFFFFF"/>
        </w:rPr>
      </w:pPr>
    </w:p>
    <w:p w14:paraId="266DF9A5" w14:textId="724415F0" w:rsidR="005D525E" w:rsidRPr="00024076" w:rsidRDefault="005D525E" w:rsidP="00BC42E9">
      <w:pPr>
        <w:spacing w:after="0" w:line="240" w:lineRule="auto"/>
        <w:jc w:val="both"/>
        <w:rPr>
          <w:rFonts w:ascii="Garamond" w:eastAsia="Times New Roman" w:hAnsi="Garamond"/>
          <w:color w:val="333333"/>
          <w:sz w:val="28"/>
          <w:szCs w:val="28"/>
          <w:shd w:val="clear" w:color="auto" w:fill="FFFFFF"/>
        </w:rPr>
      </w:pPr>
      <w:r w:rsidRPr="00024076">
        <w:rPr>
          <w:rFonts w:ascii="Garamond" w:eastAsia="Times New Roman" w:hAnsi="Garamond"/>
          <w:color w:val="404040" w:themeColor="text1" w:themeTint="BF"/>
          <w:sz w:val="28"/>
          <w:szCs w:val="28"/>
          <w:shd w:val="clear" w:color="auto" w:fill="FFFFFF"/>
        </w:rPr>
        <w:t>La tabella che segue analizza le spese inerenti il personale</w:t>
      </w:r>
      <w:r w:rsidR="00234C8A" w:rsidRPr="00024076">
        <w:rPr>
          <w:rFonts w:ascii="Garamond" w:eastAsia="Times New Roman" w:hAnsi="Garamond"/>
          <w:color w:val="404040" w:themeColor="text1" w:themeTint="BF"/>
          <w:sz w:val="28"/>
          <w:szCs w:val="28"/>
          <w:shd w:val="clear" w:color="auto" w:fill="FFFFFF"/>
        </w:rPr>
        <w:t xml:space="preserve"> Ministeriale</w:t>
      </w:r>
      <w:r w:rsidRPr="00024076">
        <w:rPr>
          <w:rFonts w:ascii="Garamond" w:eastAsia="Times New Roman" w:hAnsi="Garamond"/>
          <w:color w:val="404040" w:themeColor="text1" w:themeTint="BF"/>
          <w:sz w:val="28"/>
          <w:szCs w:val="28"/>
          <w:shd w:val="clear" w:color="auto" w:fill="FFFFFF"/>
        </w:rPr>
        <w:t>.</w:t>
      </w:r>
    </w:p>
    <w:p w14:paraId="640EF406" w14:textId="77777777" w:rsidR="005D525E" w:rsidRPr="00024076" w:rsidRDefault="005D525E" w:rsidP="00BC42E9">
      <w:pPr>
        <w:spacing w:after="0" w:line="240" w:lineRule="auto"/>
        <w:jc w:val="both"/>
        <w:rPr>
          <w:rFonts w:ascii="Garamond" w:eastAsia="Times New Roman" w:hAnsi="Garamond"/>
          <w:color w:val="333333"/>
          <w:sz w:val="28"/>
          <w:szCs w:val="28"/>
          <w:shd w:val="clear" w:color="auto" w:fill="FFFFFF"/>
        </w:rPr>
      </w:pPr>
    </w:p>
    <w:tbl>
      <w:tblPr>
        <w:tblStyle w:val="Grigliatabella"/>
        <w:tblW w:w="0" w:type="auto"/>
        <w:tblLook w:val="04A0" w:firstRow="1" w:lastRow="0" w:firstColumn="1" w:lastColumn="0" w:noHBand="0" w:noVBand="1"/>
      </w:tblPr>
      <w:tblGrid>
        <w:gridCol w:w="1430"/>
        <w:gridCol w:w="1780"/>
        <w:gridCol w:w="1259"/>
        <w:gridCol w:w="1060"/>
        <w:gridCol w:w="1483"/>
        <w:gridCol w:w="1308"/>
        <w:gridCol w:w="1308"/>
      </w:tblGrid>
      <w:tr w:rsidR="008B2CEF" w:rsidRPr="00024076" w14:paraId="1A05B89C" w14:textId="77777777" w:rsidTr="00261DAC">
        <w:tc>
          <w:tcPr>
            <w:tcW w:w="0" w:type="auto"/>
          </w:tcPr>
          <w:p w14:paraId="2CB47627" w14:textId="77777777" w:rsidR="008B2CEF" w:rsidRPr="00024076" w:rsidRDefault="008B2CEF"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Articolo</w:t>
            </w:r>
          </w:p>
        </w:tc>
        <w:tc>
          <w:tcPr>
            <w:tcW w:w="1780" w:type="dxa"/>
          </w:tcPr>
          <w:p w14:paraId="22258632" w14:textId="77777777" w:rsidR="008B2CEF" w:rsidRPr="00024076" w:rsidRDefault="008B2CEF"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Descrizione</w:t>
            </w:r>
          </w:p>
        </w:tc>
        <w:tc>
          <w:tcPr>
            <w:tcW w:w="1259" w:type="dxa"/>
          </w:tcPr>
          <w:p w14:paraId="1499DF58" w14:textId="77777777" w:rsidR="008B2CEF" w:rsidRPr="00024076" w:rsidRDefault="008B2CEF"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Previsioni iniziali</w:t>
            </w:r>
          </w:p>
        </w:tc>
        <w:tc>
          <w:tcPr>
            <w:tcW w:w="1060" w:type="dxa"/>
          </w:tcPr>
          <w:p w14:paraId="6E19E8C4" w14:textId="77777777" w:rsidR="008B2CEF" w:rsidRPr="00024076" w:rsidRDefault="008B2CEF"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Previsioni</w:t>
            </w:r>
          </w:p>
          <w:p w14:paraId="73039113" w14:textId="26EBBDF1" w:rsidR="008B2CEF" w:rsidRPr="00024076" w:rsidRDefault="008B2CEF"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definitive</w:t>
            </w:r>
          </w:p>
        </w:tc>
        <w:tc>
          <w:tcPr>
            <w:tcW w:w="1483" w:type="dxa"/>
          </w:tcPr>
          <w:p w14:paraId="6AE17911" w14:textId="77777777" w:rsidR="008B2CEF" w:rsidRPr="00024076" w:rsidRDefault="008B2CEF"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Impegnato</w:t>
            </w:r>
          </w:p>
          <w:p w14:paraId="66EE620E" w14:textId="68FCCA86" w:rsidR="008B2CEF" w:rsidRPr="00024076" w:rsidRDefault="000123F4"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al 31/12/2022</w:t>
            </w:r>
          </w:p>
        </w:tc>
        <w:tc>
          <w:tcPr>
            <w:tcW w:w="1308" w:type="dxa"/>
          </w:tcPr>
          <w:p w14:paraId="6CFB5B67" w14:textId="404B098D" w:rsidR="008B2CEF" w:rsidRPr="00024076" w:rsidRDefault="008B2CEF"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Differenziale in più</w:t>
            </w:r>
          </w:p>
        </w:tc>
        <w:tc>
          <w:tcPr>
            <w:tcW w:w="1308" w:type="dxa"/>
          </w:tcPr>
          <w:p w14:paraId="6234AE0B" w14:textId="3B49DA55" w:rsidR="008B2CEF" w:rsidRPr="00024076" w:rsidRDefault="008B2CEF" w:rsidP="00BC42E9">
            <w:pPr>
              <w:jc w:val="center"/>
              <w:rPr>
                <w:rFonts w:ascii="Garamond" w:eastAsia="Times New Roman" w:hAnsi="Garamond"/>
                <w:b/>
                <w:color w:val="C00000"/>
                <w:sz w:val="20"/>
                <w:szCs w:val="20"/>
                <w:shd w:val="clear" w:color="auto" w:fill="FFFFFF"/>
              </w:rPr>
            </w:pPr>
            <w:r w:rsidRPr="00024076">
              <w:rPr>
                <w:rFonts w:ascii="Garamond" w:eastAsia="Times New Roman" w:hAnsi="Garamond"/>
                <w:b/>
                <w:color w:val="C00000"/>
                <w:sz w:val="20"/>
                <w:szCs w:val="20"/>
                <w:shd w:val="clear" w:color="auto" w:fill="FFFFFF"/>
              </w:rPr>
              <w:t>Differenziale in meno</w:t>
            </w:r>
          </w:p>
        </w:tc>
      </w:tr>
      <w:tr w:rsidR="008B2CEF" w:rsidRPr="00024076" w14:paraId="24EDBD38" w14:textId="77777777" w:rsidTr="00261DAC">
        <w:tc>
          <w:tcPr>
            <w:tcW w:w="0" w:type="auto"/>
          </w:tcPr>
          <w:p w14:paraId="2FC29049" w14:textId="3BA48E3D" w:rsidR="008B2CEF" w:rsidRPr="00024076" w:rsidRDefault="008B2CEF" w:rsidP="0021350A">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1.01.01.01.004</w:t>
            </w:r>
          </w:p>
        </w:tc>
        <w:tc>
          <w:tcPr>
            <w:tcW w:w="1780" w:type="dxa"/>
          </w:tcPr>
          <w:p w14:paraId="5625FD10" w14:textId="77777777" w:rsidR="008B2CEF" w:rsidRPr="00024076" w:rsidRDefault="008B2CEF" w:rsidP="00BC42E9">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Compensi accessori al personale a tempo indeterminato</w:t>
            </w:r>
          </w:p>
        </w:tc>
        <w:tc>
          <w:tcPr>
            <w:tcW w:w="1259" w:type="dxa"/>
          </w:tcPr>
          <w:p w14:paraId="49C9201D" w14:textId="7EC659D3" w:rsidR="008B2CEF" w:rsidRPr="00024076" w:rsidRDefault="008B2CEF"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0</w:t>
            </w:r>
            <w:r w:rsidRPr="00024076">
              <w:rPr>
                <w:rFonts w:ascii="Garamond" w:eastAsia="Times New Roman" w:hAnsi="Garamond"/>
                <w:color w:val="333333"/>
                <w:sz w:val="18"/>
                <w:szCs w:val="18"/>
                <w:shd w:val="clear" w:color="auto" w:fill="FFFFFF"/>
              </w:rPr>
              <w:t>,00</w:t>
            </w:r>
          </w:p>
        </w:tc>
        <w:tc>
          <w:tcPr>
            <w:tcW w:w="1060" w:type="dxa"/>
          </w:tcPr>
          <w:p w14:paraId="1010DED7" w14:textId="5AF1C784" w:rsidR="008B2CEF" w:rsidRPr="00024076" w:rsidRDefault="008B2CEF"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42.112</w:t>
            </w:r>
            <w:r w:rsidRPr="00024076">
              <w:rPr>
                <w:rFonts w:ascii="Garamond" w:eastAsia="Times New Roman" w:hAnsi="Garamond"/>
                <w:color w:val="333333"/>
                <w:sz w:val="18"/>
                <w:szCs w:val="18"/>
                <w:shd w:val="clear" w:color="auto" w:fill="FFFFFF"/>
              </w:rPr>
              <w:t>,00</w:t>
            </w:r>
          </w:p>
        </w:tc>
        <w:tc>
          <w:tcPr>
            <w:tcW w:w="1483" w:type="dxa"/>
          </w:tcPr>
          <w:p w14:paraId="7C9E85B5" w14:textId="3BC12FB2" w:rsidR="008B2CEF" w:rsidRPr="00024076" w:rsidRDefault="008B2CEF" w:rsidP="00261DAC">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33.628</w:t>
            </w:r>
            <w:r w:rsidR="00261DAC" w:rsidRPr="00024076">
              <w:rPr>
                <w:rFonts w:ascii="Garamond" w:eastAsia="Times New Roman" w:hAnsi="Garamond"/>
                <w:color w:val="333333"/>
                <w:sz w:val="18"/>
                <w:szCs w:val="18"/>
                <w:shd w:val="clear" w:color="auto" w:fill="FFFFFF"/>
              </w:rPr>
              <w:t>,00</w:t>
            </w:r>
          </w:p>
        </w:tc>
        <w:tc>
          <w:tcPr>
            <w:tcW w:w="1308" w:type="dxa"/>
          </w:tcPr>
          <w:p w14:paraId="34B33490" w14:textId="59F0736C" w:rsidR="008B2CEF" w:rsidRPr="00024076" w:rsidRDefault="00AB6EE6" w:rsidP="008B2CEF">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€ 0,00</w:t>
            </w:r>
          </w:p>
        </w:tc>
        <w:tc>
          <w:tcPr>
            <w:tcW w:w="1308" w:type="dxa"/>
          </w:tcPr>
          <w:p w14:paraId="05944A29" w14:textId="57994226" w:rsidR="008B2CEF" w:rsidRPr="00024076" w:rsidRDefault="008B2CEF"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8.484</w:t>
            </w:r>
            <w:r w:rsidR="00261DAC" w:rsidRPr="00024076">
              <w:rPr>
                <w:rFonts w:ascii="Garamond" w:eastAsia="Times New Roman" w:hAnsi="Garamond"/>
                <w:color w:val="333333"/>
                <w:sz w:val="18"/>
                <w:szCs w:val="18"/>
                <w:shd w:val="clear" w:color="auto" w:fill="FFFFFF"/>
              </w:rPr>
              <w:t>,00</w:t>
            </w:r>
          </w:p>
        </w:tc>
      </w:tr>
      <w:tr w:rsidR="000123F4" w:rsidRPr="00024076" w14:paraId="3FCD14D2" w14:textId="77777777" w:rsidTr="00261DAC">
        <w:tc>
          <w:tcPr>
            <w:tcW w:w="0" w:type="auto"/>
          </w:tcPr>
          <w:p w14:paraId="42301E11" w14:textId="081340E2" w:rsidR="000123F4" w:rsidRPr="00024076" w:rsidRDefault="000123F4" w:rsidP="0021350A">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1.01.01.02.002</w:t>
            </w:r>
          </w:p>
        </w:tc>
        <w:tc>
          <w:tcPr>
            <w:tcW w:w="1780" w:type="dxa"/>
          </w:tcPr>
          <w:p w14:paraId="4AFE3C94" w14:textId="25FDEC83" w:rsidR="000123F4" w:rsidRPr="00024076" w:rsidRDefault="000123F4" w:rsidP="00BC42E9">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Buoni pasto</w:t>
            </w:r>
          </w:p>
        </w:tc>
        <w:tc>
          <w:tcPr>
            <w:tcW w:w="1259" w:type="dxa"/>
          </w:tcPr>
          <w:p w14:paraId="1666E1C5" w14:textId="318947DA" w:rsidR="000123F4" w:rsidRPr="00024076" w:rsidRDefault="000123F4"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€ 0,00</w:t>
            </w:r>
          </w:p>
        </w:tc>
        <w:tc>
          <w:tcPr>
            <w:tcW w:w="1060" w:type="dxa"/>
          </w:tcPr>
          <w:p w14:paraId="03EFFA8B" w14:textId="2057B2CA" w:rsidR="000123F4" w:rsidRPr="00024076" w:rsidRDefault="000123F4"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€ 29.425,56</w:t>
            </w:r>
          </w:p>
        </w:tc>
        <w:tc>
          <w:tcPr>
            <w:tcW w:w="1483" w:type="dxa"/>
          </w:tcPr>
          <w:p w14:paraId="286B4DE9" w14:textId="176A8B8B" w:rsidR="000123F4" w:rsidRPr="00024076" w:rsidRDefault="000123F4" w:rsidP="00261DAC">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€ 23.751,52</w:t>
            </w:r>
          </w:p>
        </w:tc>
        <w:tc>
          <w:tcPr>
            <w:tcW w:w="1308" w:type="dxa"/>
          </w:tcPr>
          <w:p w14:paraId="3798ABF4" w14:textId="1B122329" w:rsidR="000123F4" w:rsidRPr="00024076" w:rsidRDefault="000123F4" w:rsidP="008B2CEF">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€ 0,00</w:t>
            </w:r>
          </w:p>
        </w:tc>
        <w:tc>
          <w:tcPr>
            <w:tcW w:w="1308" w:type="dxa"/>
          </w:tcPr>
          <w:p w14:paraId="77096DFA" w14:textId="1C034A0E" w:rsidR="000123F4" w:rsidRPr="00024076" w:rsidRDefault="000123F4"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€ 5.674,04</w:t>
            </w:r>
          </w:p>
        </w:tc>
      </w:tr>
      <w:tr w:rsidR="008B2CEF" w:rsidRPr="00024076" w14:paraId="0D691D37" w14:textId="77777777" w:rsidTr="00261DAC">
        <w:tc>
          <w:tcPr>
            <w:tcW w:w="0" w:type="auto"/>
          </w:tcPr>
          <w:p w14:paraId="14146914" w14:textId="1B72F641" w:rsidR="008B2CEF" w:rsidRPr="00024076" w:rsidRDefault="008B2CEF" w:rsidP="0021350A">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1.03.02.02.001/A</w:t>
            </w:r>
          </w:p>
        </w:tc>
        <w:tc>
          <w:tcPr>
            <w:tcW w:w="1780" w:type="dxa"/>
          </w:tcPr>
          <w:p w14:paraId="6E0FE2C1" w14:textId="425EB69A" w:rsidR="008B2CEF" w:rsidRPr="00024076" w:rsidRDefault="008B2CEF" w:rsidP="00B44D2C">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Rimborso per viaggio e trasloco all’interno del paese</w:t>
            </w:r>
          </w:p>
        </w:tc>
        <w:tc>
          <w:tcPr>
            <w:tcW w:w="1259" w:type="dxa"/>
          </w:tcPr>
          <w:p w14:paraId="71BD050E" w14:textId="58B23249" w:rsidR="008B2CEF" w:rsidRPr="00024076" w:rsidRDefault="008B2CEF" w:rsidP="008B2CEF">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B44D2C" w:rsidRPr="00024076">
              <w:rPr>
                <w:rFonts w:ascii="Garamond" w:eastAsia="Times New Roman" w:hAnsi="Garamond"/>
                <w:color w:val="333333"/>
                <w:sz w:val="18"/>
                <w:szCs w:val="18"/>
                <w:shd w:val="clear" w:color="auto" w:fill="FFFFFF"/>
              </w:rPr>
              <w:t>3</w:t>
            </w:r>
            <w:r w:rsidRPr="00024076">
              <w:rPr>
                <w:rFonts w:ascii="Garamond" w:eastAsia="Times New Roman" w:hAnsi="Garamond"/>
                <w:color w:val="333333"/>
                <w:sz w:val="18"/>
                <w:szCs w:val="18"/>
                <w:shd w:val="clear" w:color="auto" w:fill="FFFFFF"/>
              </w:rPr>
              <w:t>.500,00</w:t>
            </w:r>
          </w:p>
        </w:tc>
        <w:tc>
          <w:tcPr>
            <w:tcW w:w="1060" w:type="dxa"/>
          </w:tcPr>
          <w:p w14:paraId="3E75D7E5" w14:textId="5423A8FA" w:rsidR="008B2CEF" w:rsidRPr="00024076" w:rsidRDefault="00261DAC"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9.000</w:t>
            </w:r>
            <w:r w:rsidR="008B2CEF" w:rsidRPr="00024076">
              <w:rPr>
                <w:rFonts w:ascii="Garamond" w:eastAsia="Times New Roman" w:hAnsi="Garamond"/>
                <w:color w:val="333333"/>
                <w:sz w:val="18"/>
                <w:szCs w:val="18"/>
                <w:shd w:val="clear" w:color="auto" w:fill="FFFFFF"/>
              </w:rPr>
              <w:t>,00</w:t>
            </w:r>
          </w:p>
        </w:tc>
        <w:tc>
          <w:tcPr>
            <w:tcW w:w="1483" w:type="dxa"/>
          </w:tcPr>
          <w:p w14:paraId="6D8041D6" w14:textId="2F70264C" w:rsidR="008B2CEF" w:rsidRPr="00024076" w:rsidRDefault="008B2CEF"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6.440,62</w:t>
            </w:r>
          </w:p>
        </w:tc>
        <w:tc>
          <w:tcPr>
            <w:tcW w:w="1308" w:type="dxa"/>
          </w:tcPr>
          <w:p w14:paraId="34517A8E" w14:textId="3C058D3C" w:rsidR="008B2CEF" w:rsidRPr="00024076" w:rsidRDefault="00B44D2C" w:rsidP="008B2CEF">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€ 0,00</w:t>
            </w:r>
          </w:p>
        </w:tc>
        <w:tc>
          <w:tcPr>
            <w:tcW w:w="1308" w:type="dxa"/>
          </w:tcPr>
          <w:p w14:paraId="62024DA2" w14:textId="0456660A" w:rsidR="008B2CEF" w:rsidRPr="00024076" w:rsidRDefault="008B2CEF"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2.559,38</w:t>
            </w:r>
          </w:p>
        </w:tc>
      </w:tr>
      <w:tr w:rsidR="008B2CEF" w:rsidRPr="00024076" w14:paraId="7101B0AB" w14:textId="77777777" w:rsidTr="00261DAC">
        <w:tc>
          <w:tcPr>
            <w:tcW w:w="0" w:type="auto"/>
          </w:tcPr>
          <w:p w14:paraId="544DD6B5" w14:textId="4413BF83" w:rsidR="008B2CEF" w:rsidRPr="00024076" w:rsidRDefault="008B2CEF" w:rsidP="0021350A">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1.03.02.02.001/B</w:t>
            </w:r>
          </w:p>
        </w:tc>
        <w:tc>
          <w:tcPr>
            <w:tcW w:w="1780" w:type="dxa"/>
          </w:tcPr>
          <w:p w14:paraId="4932BD96" w14:textId="5D012952" w:rsidR="008B2CEF" w:rsidRPr="00024076" w:rsidRDefault="008B2CEF" w:rsidP="00B44D2C">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Rimborso per viaggio e trasloco all’estero</w:t>
            </w:r>
          </w:p>
        </w:tc>
        <w:tc>
          <w:tcPr>
            <w:tcW w:w="1259" w:type="dxa"/>
          </w:tcPr>
          <w:p w14:paraId="289B0279" w14:textId="7CF8D746" w:rsidR="008B2CEF" w:rsidRPr="00024076" w:rsidRDefault="008B2CEF" w:rsidP="008B2CEF">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w:t>
            </w:r>
            <w:r w:rsidR="00B44D2C" w:rsidRPr="00024076">
              <w:rPr>
                <w:rFonts w:ascii="Garamond" w:eastAsia="Times New Roman" w:hAnsi="Garamond"/>
                <w:color w:val="333333"/>
                <w:sz w:val="18"/>
                <w:szCs w:val="18"/>
                <w:shd w:val="clear" w:color="auto" w:fill="FFFFFF"/>
              </w:rPr>
              <w:t xml:space="preserve"> 3</w:t>
            </w:r>
            <w:r w:rsidRPr="00024076">
              <w:rPr>
                <w:rFonts w:ascii="Garamond" w:eastAsia="Times New Roman" w:hAnsi="Garamond"/>
                <w:color w:val="333333"/>
                <w:sz w:val="18"/>
                <w:szCs w:val="18"/>
                <w:shd w:val="clear" w:color="auto" w:fill="FFFFFF"/>
              </w:rPr>
              <w:t>.000,00</w:t>
            </w:r>
          </w:p>
        </w:tc>
        <w:tc>
          <w:tcPr>
            <w:tcW w:w="1060" w:type="dxa"/>
          </w:tcPr>
          <w:p w14:paraId="5BDDA74F" w14:textId="7A6A9E82" w:rsidR="008B2CEF" w:rsidRPr="00024076" w:rsidRDefault="00B44D2C" w:rsidP="008B2CEF">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€ 3</w:t>
            </w:r>
            <w:r w:rsidR="008B2CEF" w:rsidRPr="00024076">
              <w:rPr>
                <w:rFonts w:ascii="Garamond" w:eastAsia="Times New Roman" w:hAnsi="Garamond"/>
                <w:color w:val="333333"/>
                <w:sz w:val="18"/>
                <w:szCs w:val="18"/>
                <w:shd w:val="clear" w:color="auto" w:fill="FFFFFF"/>
              </w:rPr>
              <w:t>.000,00</w:t>
            </w:r>
          </w:p>
        </w:tc>
        <w:tc>
          <w:tcPr>
            <w:tcW w:w="1483" w:type="dxa"/>
          </w:tcPr>
          <w:p w14:paraId="7F668271" w14:textId="552F52C8" w:rsidR="008B2CEF" w:rsidRPr="00024076" w:rsidRDefault="008B2CEF"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187,73</w:t>
            </w:r>
          </w:p>
        </w:tc>
        <w:tc>
          <w:tcPr>
            <w:tcW w:w="1308" w:type="dxa"/>
          </w:tcPr>
          <w:p w14:paraId="49C15F44" w14:textId="26AE1C43" w:rsidR="008B2CEF" w:rsidRPr="00024076" w:rsidRDefault="00B44D2C" w:rsidP="008B2CEF">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€ 0,00</w:t>
            </w:r>
          </w:p>
        </w:tc>
        <w:tc>
          <w:tcPr>
            <w:tcW w:w="1308" w:type="dxa"/>
          </w:tcPr>
          <w:p w14:paraId="2B1C1FEE" w14:textId="6829922F" w:rsidR="008B2CEF" w:rsidRPr="00024076" w:rsidRDefault="008B2CEF" w:rsidP="000123F4">
            <w:pPr>
              <w:jc w:val="center"/>
              <w:rPr>
                <w:rFonts w:ascii="Garamond" w:eastAsia="Times New Roman" w:hAnsi="Garamond"/>
                <w:color w:val="333333"/>
                <w:sz w:val="18"/>
                <w:szCs w:val="18"/>
                <w:shd w:val="clear" w:color="auto" w:fill="FFFFFF"/>
              </w:rPr>
            </w:pPr>
            <w:r w:rsidRPr="00024076">
              <w:rPr>
                <w:rFonts w:ascii="Garamond" w:eastAsia="Times New Roman" w:hAnsi="Garamond"/>
                <w:color w:val="333333"/>
                <w:sz w:val="18"/>
                <w:szCs w:val="18"/>
                <w:shd w:val="clear" w:color="auto" w:fill="FFFFFF"/>
              </w:rPr>
              <w:t xml:space="preserve">€ </w:t>
            </w:r>
            <w:r w:rsidR="000123F4" w:rsidRPr="00024076">
              <w:rPr>
                <w:rFonts w:ascii="Garamond" w:eastAsia="Times New Roman" w:hAnsi="Garamond"/>
                <w:color w:val="333333"/>
                <w:sz w:val="18"/>
                <w:szCs w:val="18"/>
                <w:shd w:val="clear" w:color="auto" w:fill="FFFFFF"/>
              </w:rPr>
              <w:t>2.812,27</w:t>
            </w:r>
          </w:p>
        </w:tc>
      </w:tr>
      <w:tr w:rsidR="008B2CEF" w:rsidRPr="00024076" w14:paraId="0F77553F" w14:textId="77777777" w:rsidTr="00261DAC">
        <w:tc>
          <w:tcPr>
            <w:tcW w:w="3210" w:type="dxa"/>
            <w:gridSpan w:val="2"/>
          </w:tcPr>
          <w:p w14:paraId="68E38DB3" w14:textId="77777777" w:rsidR="008B2CEF" w:rsidRPr="00024076" w:rsidRDefault="008B2CEF" w:rsidP="00BC42E9">
            <w:pPr>
              <w:jc w:val="center"/>
              <w:rPr>
                <w:rFonts w:ascii="Garamond" w:eastAsia="Times New Roman" w:hAnsi="Garamond"/>
                <w:b/>
                <w:color w:val="333333"/>
                <w:sz w:val="18"/>
                <w:szCs w:val="18"/>
                <w:shd w:val="clear" w:color="auto" w:fill="FFFFFF"/>
              </w:rPr>
            </w:pPr>
            <w:r w:rsidRPr="00024076">
              <w:rPr>
                <w:rFonts w:ascii="Garamond" w:eastAsia="Times New Roman" w:hAnsi="Garamond"/>
                <w:b/>
                <w:color w:val="333333"/>
                <w:sz w:val="18"/>
                <w:szCs w:val="18"/>
                <w:shd w:val="clear" w:color="auto" w:fill="FFFFFF"/>
              </w:rPr>
              <w:lastRenderedPageBreak/>
              <w:t xml:space="preserve">Totali </w:t>
            </w:r>
          </w:p>
        </w:tc>
        <w:tc>
          <w:tcPr>
            <w:tcW w:w="1259" w:type="dxa"/>
          </w:tcPr>
          <w:p w14:paraId="7CBFF659" w14:textId="059E5D98" w:rsidR="008B2CEF" w:rsidRPr="00024076" w:rsidRDefault="008B2CEF" w:rsidP="000123F4">
            <w:pPr>
              <w:jc w:val="center"/>
              <w:rPr>
                <w:rFonts w:ascii="Garamond" w:eastAsia="Times New Roman" w:hAnsi="Garamond"/>
                <w:b/>
                <w:color w:val="333333"/>
                <w:sz w:val="18"/>
                <w:szCs w:val="18"/>
                <w:shd w:val="clear" w:color="auto" w:fill="FFFFFF"/>
              </w:rPr>
            </w:pPr>
            <w:r w:rsidRPr="00024076">
              <w:rPr>
                <w:rFonts w:ascii="Garamond" w:eastAsia="Times New Roman" w:hAnsi="Garamond"/>
                <w:b/>
                <w:color w:val="333333"/>
                <w:sz w:val="18"/>
                <w:szCs w:val="18"/>
                <w:shd w:val="clear" w:color="auto" w:fill="FFFFFF"/>
              </w:rPr>
              <w:t xml:space="preserve">€ </w:t>
            </w:r>
            <w:r w:rsidR="000123F4" w:rsidRPr="00024076">
              <w:rPr>
                <w:rFonts w:ascii="Garamond" w:eastAsia="Times New Roman" w:hAnsi="Garamond"/>
                <w:b/>
                <w:color w:val="333333"/>
                <w:sz w:val="18"/>
                <w:szCs w:val="18"/>
                <w:shd w:val="clear" w:color="auto" w:fill="FFFFFF"/>
              </w:rPr>
              <w:t>6.500</w:t>
            </w:r>
            <w:r w:rsidRPr="00024076">
              <w:rPr>
                <w:rFonts w:ascii="Garamond" w:eastAsia="Times New Roman" w:hAnsi="Garamond"/>
                <w:b/>
                <w:color w:val="333333"/>
                <w:sz w:val="18"/>
                <w:szCs w:val="18"/>
                <w:shd w:val="clear" w:color="auto" w:fill="FFFFFF"/>
              </w:rPr>
              <w:t>,00</w:t>
            </w:r>
          </w:p>
        </w:tc>
        <w:tc>
          <w:tcPr>
            <w:tcW w:w="1060" w:type="dxa"/>
          </w:tcPr>
          <w:p w14:paraId="6B5AAADE" w14:textId="45A88560" w:rsidR="008B2CEF" w:rsidRPr="00024076" w:rsidRDefault="008B2CEF" w:rsidP="000123F4">
            <w:pPr>
              <w:jc w:val="center"/>
              <w:rPr>
                <w:rFonts w:ascii="Garamond" w:eastAsia="Times New Roman" w:hAnsi="Garamond"/>
                <w:b/>
                <w:color w:val="333333"/>
                <w:sz w:val="18"/>
                <w:szCs w:val="18"/>
                <w:shd w:val="clear" w:color="auto" w:fill="FFFFFF"/>
              </w:rPr>
            </w:pPr>
            <w:r w:rsidRPr="00024076">
              <w:rPr>
                <w:rFonts w:ascii="Garamond" w:eastAsia="Times New Roman" w:hAnsi="Garamond"/>
                <w:b/>
                <w:color w:val="333333"/>
                <w:sz w:val="18"/>
                <w:szCs w:val="18"/>
                <w:shd w:val="clear" w:color="auto" w:fill="FFFFFF"/>
              </w:rPr>
              <w:t xml:space="preserve">€ </w:t>
            </w:r>
            <w:r w:rsidR="000123F4" w:rsidRPr="00024076">
              <w:rPr>
                <w:rFonts w:ascii="Garamond" w:eastAsia="Times New Roman" w:hAnsi="Garamond"/>
                <w:b/>
                <w:color w:val="333333"/>
                <w:sz w:val="18"/>
                <w:szCs w:val="18"/>
                <w:shd w:val="clear" w:color="auto" w:fill="FFFFFF"/>
              </w:rPr>
              <w:t>83.537,56</w:t>
            </w:r>
          </w:p>
        </w:tc>
        <w:tc>
          <w:tcPr>
            <w:tcW w:w="1483" w:type="dxa"/>
          </w:tcPr>
          <w:p w14:paraId="1059EE47" w14:textId="0DC32A73" w:rsidR="008B2CEF" w:rsidRPr="00024076" w:rsidRDefault="008B2CEF" w:rsidP="000123F4">
            <w:pPr>
              <w:jc w:val="center"/>
              <w:rPr>
                <w:rFonts w:ascii="Garamond" w:eastAsia="Times New Roman" w:hAnsi="Garamond"/>
                <w:b/>
                <w:color w:val="333333"/>
                <w:sz w:val="18"/>
                <w:szCs w:val="18"/>
                <w:shd w:val="clear" w:color="auto" w:fill="FFFFFF"/>
              </w:rPr>
            </w:pPr>
            <w:r w:rsidRPr="00024076">
              <w:rPr>
                <w:rFonts w:ascii="Garamond" w:eastAsia="Times New Roman" w:hAnsi="Garamond"/>
                <w:b/>
                <w:color w:val="333333"/>
                <w:sz w:val="18"/>
                <w:szCs w:val="18"/>
                <w:shd w:val="clear" w:color="auto" w:fill="FFFFFF"/>
              </w:rPr>
              <w:t xml:space="preserve">€ </w:t>
            </w:r>
            <w:r w:rsidR="000123F4" w:rsidRPr="00024076">
              <w:rPr>
                <w:rFonts w:ascii="Garamond" w:eastAsia="Times New Roman" w:hAnsi="Garamond"/>
                <w:b/>
                <w:color w:val="333333"/>
                <w:sz w:val="18"/>
                <w:szCs w:val="18"/>
                <w:shd w:val="clear" w:color="auto" w:fill="FFFFFF"/>
              </w:rPr>
              <w:t>64.007,87</w:t>
            </w:r>
          </w:p>
        </w:tc>
        <w:tc>
          <w:tcPr>
            <w:tcW w:w="1308" w:type="dxa"/>
          </w:tcPr>
          <w:p w14:paraId="6DFAFC3F" w14:textId="1A5A24DF" w:rsidR="008B2CEF" w:rsidRPr="00024076" w:rsidRDefault="00B44D2C" w:rsidP="00BC42E9">
            <w:pPr>
              <w:jc w:val="center"/>
              <w:rPr>
                <w:rFonts w:ascii="Garamond" w:eastAsia="Times New Roman" w:hAnsi="Garamond"/>
                <w:b/>
                <w:color w:val="333333"/>
                <w:sz w:val="18"/>
                <w:szCs w:val="18"/>
                <w:shd w:val="clear" w:color="auto" w:fill="FFFFFF"/>
              </w:rPr>
            </w:pPr>
            <w:r w:rsidRPr="00024076">
              <w:rPr>
                <w:rFonts w:ascii="Garamond" w:eastAsia="Times New Roman" w:hAnsi="Garamond"/>
                <w:b/>
                <w:color w:val="333333"/>
                <w:sz w:val="18"/>
                <w:szCs w:val="18"/>
                <w:shd w:val="clear" w:color="auto" w:fill="FFFFFF"/>
              </w:rPr>
              <w:t>€ 0,00</w:t>
            </w:r>
          </w:p>
        </w:tc>
        <w:tc>
          <w:tcPr>
            <w:tcW w:w="1308" w:type="dxa"/>
          </w:tcPr>
          <w:p w14:paraId="380413C6" w14:textId="1B954622" w:rsidR="008B2CEF" w:rsidRPr="00024076" w:rsidRDefault="008B2CEF" w:rsidP="000123F4">
            <w:pPr>
              <w:jc w:val="center"/>
              <w:rPr>
                <w:rFonts w:ascii="Garamond" w:eastAsia="Times New Roman" w:hAnsi="Garamond"/>
                <w:b/>
                <w:color w:val="333333"/>
                <w:sz w:val="18"/>
                <w:szCs w:val="18"/>
                <w:shd w:val="clear" w:color="auto" w:fill="FFFFFF"/>
              </w:rPr>
            </w:pPr>
            <w:r w:rsidRPr="00024076">
              <w:rPr>
                <w:rFonts w:ascii="Garamond" w:eastAsia="Times New Roman" w:hAnsi="Garamond"/>
                <w:b/>
                <w:color w:val="333333"/>
                <w:sz w:val="18"/>
                <w:szCs w:val="18"/>
                <w:shd w:val="clear" w:color="auto" w:fill="FFFFFF"/>
              </w:rPr>
              <w:t xml:space="preserve">€ </w:t>
            </w:r>
            <w:r w:rsidR="000123F4" w:rsidRPr="00024076">
              <w:rPr>
                <w:rFonts w:ascii="Garamond" w:eastAsia="Times New Roman" w:hAnsi="Garamond"/>
                <w:b/>
                <w:color w:val="333333"/>
                <w:sz w:val="18"/>
                <w:szCs w:val="18"/>
                <w:shd w:val="clear" w:color="auto" w:fill="FFFFFF"/>
              </w:rPr>
              <w:t>19.529,69</w:t>
            </w:r>
          </w:p>
        </w:tc>
      </w:tr>
    </w:tbl>
    <w:p w14:paraId="450D3416" w14:textId="3139F2B5" w:rsidR="00542869" w:rsidRPr="00024076" w:rsidRDefault="00542869" w:rsidP="00542869">
      <w:pPr>
        <w:spacing w:after="0" w:line="240" w:lineRule="auto"/>
        <w:jc w:val="both"/>
        <w:rPr>
          <w:rFonts w:ascii="Garamond" w:eastAsia="Times New Roman" w:hAnsi="Garamond"/>
          <w:color w:val="404040" w:themeColor="text1" w:themeTint="BF"/>
          <w:sz w:val="28"/>
          <w:szCs w:val="28"/>
          <w:shd w:val="clear" w:color="auto" w:fill="FFFFFF"/>
        </w:rPr>
      </w:pPr>
    </w:p>
    <w:p w14:paraId="43157ABE" w14:textId="05B7B8E2" w:rsidR="00261DAC" w:rsidRPr="00372342" w:rsidRDefault="005D525E" w:rsidP="00261DAC">
      <w:pPr>
        <w:spacing w:after="0" w:line="240" w:lineRule="auto"/>
        <w:jc w:val="both"/>
        <w:rPr>
          <w:rFonts w:ascii="Garamond" w:eastAsia="Times New Roman" w:hAnsi="Garamond"/>
          <w:color w:val="404040" w:themeColor="text1" w:themeTint="BF"/>
          <w:sz w:val="28"/>
          <w:szCs w:val="28"/>
          <w:shd w:val="clear" w:color="auto" w:fill="FFFFFF"/>
        </w:rPr>
      </w:pPr>
      <w:r w:rsidRPr="00024076">
        <w:rPr>
          <w:rFonts w:ascii="Garamond" w:eastAsia="Times New Roman" w:hAnsi="Garamond"/>
          <w:color w:val="404040" w:themeColor="text1" w:themeTint="BF"/>
          <w:sz w:val="28"/>
          <w:szCs w:val="28"/>
          <w:shd w:val="clear" w:color="auto" w:fill="FFFFFF"/>
        </w:rPr>
        <w:t xml:space="preserve">Le voci di rimborso a carico del Complesso </w:t>
      </w:r>
      <w:r w:rsidR="000354E3" w:rsidRPr="00024076">
        <w:rPr>
          <w:rFonts w:ascii="Garamond" w:eastAsia="Times New Roman" w:hAnsi="Garamond"/>
          <w:color w:val="404040" w:themeColor="text1" w:themeTint="BF"/>
          <w:sz w:val="28"/>
          <w:szCs w:val="28"/>
          <w:shd w:val="clear" w:color="auto" w:fill="FFFFFF"/>
        </w:rPr>
        <w:t>riguardano</w:t>
      </w:r>
      <w:r w:rsidRPr="00024076">
        <w:rPr>
          <w:rFonts w:ascii="Garamond" w:eastAsia="Times New Roman" w:hAnsi="Garamond"/>
          <w:color w:val="404040" w:themeColor="text1" w:themeTint="BF"/>
          <w:sz w:val="28"/>
          <w:szCs w:val="28"/>
          <w:shd w:val="clear" w:color="auto" w:fill="FFFFFF"/>
        </w:rPr>
        <w:t xml:space="preserve"> quelle concernenti le missioni all'inte</w:t>
      </w:r>
      <w:r w:rsidR="00234C8A" w:rsidRPr="00024076">
        <w:rPr>
          <w:rFonts w:ascii="Garamond" w:eastAsia="Times New Roman" w:hAnsi="Garamond"/>
          <w:color w:val="404040" w:themeColor="text1" w:themeTint="BF"/>
          <w:sz w:val="28"/>
          <w:szCs w:val="28"/>
          <w:shd w:val="clear" w:color="auto" w:fill="FFFFFF"/>
        </w:rPr>
        <w:t>rno de</w:t>
      </w:r>
      <w:r w:rsidR="006E7ECA" w:rsidRPr="00024076">
        <w:rPr>
          <w:rFonts w:ascii="Garamond" w:eastAsia="Times New Roman" w:hAnsi="Garamond"/>
          <w:color w:val="404040" w:themeColor="text1" w:themeTint="BF"/>
          <w:sz w:val="28"/>
          <w:szCs w:val="28"/>
          <w:shd w:val="clear" w:color="auto" w:fill="FFFFFF"/>
        </w:rPr>
        <w:t>l paese ed all’estero</w:t>
      </w:r>
      <w:r w:rsidR="00261DAC" w:rsidRPr="00024076">
        <w:rPr>
          <w:rFonts w:ascii="Garamond" w:eastAsia="Times New Roman" w:hAnsi="Garamond"/>
          <w:color w:val="404040" w:themeColor="text1" w:themeTint="BF"/>
          <w:sz w:val="28"/>
          <w:szCs w:val="28"/>
          <w:shd w:val="clear" w:color="auto" w:fill="FFFFFF"/>
        </w:rPr>
        <w:t xml:space="preserve"> del dirigente e dei dipendenti ministeriali.</w:t>
      </w:r>
    </w:p>
    <w:p w14:paraId="1F72148A" w14:textId="7CE6D7DC" w:rsidR="005D525E" w:rsidRPr="00372342" w:rsidRDefault="005D525E" w:rsidP="005D525E">
      <w:pPr>
        <w:spacing w:after="0" w:line="240" w:lineRule="auto"/>
        <w:jc w:val="both"/>
        <w:rPr>
          <w:rFonts w:ascii="Garamond" w:eastAsia="Times New Roman" w:hAnsi="Garamond"/>
          <w:color w:val="333333"/>
          <w:sz w:val="24"/>
          <w:szCs w:val="24"/>
          <w:shd w:val="clear" w:color="auto" w:fill="FFFFFF"/>
        </w:rPr>
      </w:pPr>
    </w:p>
    <w:p w14:paraId="39A79100" w14:textId="77777777" w:rsidR="00024AD1" w:rsidRPr="003D5354" w:rsidRDefault="005D525E" w:rsidP="002A470B">
      <w:pPr>
        <w:spacing w:after="0" w:line="240" w:lineRule="auto"/>
        <w:jc w:val="both"/>
        <w:rPr>
          <w:rFonts w:ascii="Garamond" w:eastAsia="Times New Roman" w:hAnsi="Garamond"/>
          <w:color w:val="404040" w:themeColor="text1" w:themeTint="BF"/>
          <w:sz w:val="28"/>
          <w:szCs w:val="28"/>
          <w:shd w:val="clear" w:color="auto" w:fill="FFFFFF"/>
        </w:rPr>
      </w:pPr>
      <w:r w:rsidRPr="003D5354">
        <w:rPr>
          <w:rFonts w:ascii="Garamond" w:eastAsia="Times New Roman" w:hAnsi="Garamond"/>
          <w:i/>
          <w:color w:val="404040" w:themeColor="text1" w:themeTint="BF"/>
          <w:sz w:val="28"/>
          <w:szCs w:val="28"/>
          <w:u w:val="single"/>
          <w:shd w:val="clear" w:color="auto" w:fill="FFFFFF"/>
        </w:rPr>
        <w:t>Uscite per l'acquisto di beni di consumo e di servizi.</w:t>
      </w:r>
      <w:r w:rsidRPr="003D5354">
        <w:rPr>
          <w:rFonts w:ascii="Garamond" w:eastAsia="Times New Roman" w:hAnsi="Garamond"/>
          <w:color w:val="404040" w:themeColor="text1" w:themeTint="BF"/>
          <w:sz w:val="28"/>
          <w:szCs w:val="28"/>
          <w:shd w:val="clear" w:color="auto" w:fill="FFFFFF"/>
        </w:rPr>
        <w:t xml:space="preserve"> </w:t>
      </w:r>
    </w:p>
    <w:p w14:paraId="7E9ACF92" w14:textId="77777777" w:rsidR="00024AD1" w:rsidRPr="003D5354" w:rsidRDefault="00024AD1" w:rsidP="002A470B">
      <w:pPr>
        <w:spacing w:after="0" w:line="240" w:lineRule="auto"/>
        <w:jc w:val="both"/>
        <w:rPr>
          <w:rFonts w:ascii="Garamond" w:eastAsia="Times New Roman" w:hAnsi="Garamond"/>
          <w:color w:val="404040" w:themeColor="text1" w:themeTint="BF"/>
          <w:sz w:val="28"/>
          <w:szCs w:val="28"/>
          <w:shd w:val="clear" w:color="auto" w:fill="FFFFFF"/>
        </w:rPr>
      </w:pPr>
    </w:p>
    <w:p w14:paraId="768AACA6" w14:textId="2B8673C7" w:rsidR="005D525E" w:rsidRPr="003D5354" w:rsidRDefault="005D525E" w:rsidP="002A470B">
      <w:pPr>
        <w:spacing w:after="0" w:line="240" w:lineRule="auto"/>
        <w:jc w:val="both"/>
        <w:rPr>
          <w:rFonts w:ascii="Garamond" w:eastAsia="Times New Roman" w:hAnsi="Garamond"/>
          <w:color w:val="404040" w:themeColor="text1" w:themeTint="BF"/>
          <w:sz w:val="28"/>
          <w:szCs w:val="28"/>
          <w:shd w:val="clear" w:color="auto" w:fill="FFFFFF"/>
        </w:rPr>
      </w:pPr>
      <w:r w:rsidRPr="003D5354">
        <w:rPr>
          <w:rFonts w:ascii="Garamond" w:eastAsia="Times New Roman" w:hAnsi="Garamond"/>
          <w:color w:val="404040" w:themeColor="text1" w:themeTint="BF"/>
          <w:sz w:val="28"/>
          <w:szCs w:val="28"/>
          <w:shd w:val="clear" w:color="auto" w:fill="FFFFFF"/>
        </w:rPr>
        <w:t>Tale categoria rappresenta la parte più consistente della spesa totale del Complesso. Sono qui racchiusi i costi necessari e indispensabili sostenuti per garantire il normale funzionamento dell'Istituto, sia per quanto riguarda l'attività del personale in servizio</w:t>
      </w:r>
      <w:r w:rsidR="00024AD1" w:rsidRPr="003D5354">
        <w:rPr>
          <w:rFonts w:ascii="Garamond" w:eastAsia="Times New Roman" w:hAnsi="Garamond"/>
          <w:color w:val="404040" w:themeColor="text1" w:themeTint="BF"/>
          <w:sz w:val="28"/>
          <w:szCs w:val="28"/>
          <w:shd w:val="clear" w:color="auto" w:fill="FFFFFF"/>
        </w:rPr>
        <w:t>,</w:t>
      </w:r>
      <w:r w:rsidRPr="003D5354">
        <w:rPr>
          <w:rFonts w:ascii="Garamond" w:eastAsia="Times New Roman" w:hAnsi="Garamond"/>
          <w:color w:val="404040" w:themeColor="text1" w:themeTint="BF"/>
          <w:sz w:val="28"/>
          <w:szCs w:val="28"/>
          <w:shd w:val="clear" w:color="auto" w:fill="FFFFFF"/>
        </w:rPr>
        <w:t xml:space="preserve"> che </w:t>
      </w:r>
      <w:r w:rsidR="00D14040" w:rsidRPr="003D5354">
        <w:rPr>
          <w:rFonts w:ascii="Garamond" w:eastAsia="Times New Roman" w:hAnsi="Garamond"/>
          <w:color w:val="404040" w:themeColor="text1" w:themeTint="BF"/>
          <w:sz w:val="28"/>
          <w:szCs w:val="28"/>
          <w:shd w:val="clear" w:color="auto" w:fill="FFFFFF"/>
        </w:rPr>
        <w:t>la fruibilità degli spazi</w:t>
      </w:r>
      <w:r w:rsidR="009100CD" w:rsidRPr="003D5354">
        <w:rPr>
          <w:rFonts w:ascii="Garamond" w:eastAsia="Times New Roman" w:hAnsi="Garamond"/>
          <w:color w:val="404040" w:themeColor="text1" w:themeTint="BF"/>
          <w:sz w:val="28"/>
          <w:szCs w:val="28"/>
          <w:shd w:val="clear" w:color="auto" w:fill="FFFFFF"/>
        </w:rPr>
        <w:t xml:space="preserve"> da parte dei visitatori </w:t>
      </w:r>
      <w:r w:rsidR="00B67805" w:rsidRPr="003D5354">
        <w:rPr>
          <w:rFonts w:ascii="Garamond" w:eastAsia="Times New Roman" w:hAnsi="Garamond"/>
          <w:color w:val="404040" w:themeColor="text1" w:themeTint="BF"/>
          <w:sz w:val="28"/>
          <w:szCs w:val="28"/>
          <w:shd w:val="clear" w:color="auto" w:fill="FFFFFF"/>
        </w:rPr>
        <w:t>garantendo adeguati standard di</w:t>
      </w:r>
      <w:r w:rsidRPr="003D5354">
        <w:rPr>
          <w:rFonts w:ascii="Garamond" w:eastAsia="Times New Roman" w:hAnsi="Garamond"/>
          <w:color w:val="404040" w:themeColor="text1" w:themeTint="BF"/>
          <w:sz w:val="28"/>
          <w:szCs w:val="28"/>
          <w:shd w:val="clear" w:color="auto" w:fill="FFFFFF"/>
        </w:rPr>
        <w:t xml:space="preserve"> sicurezza e decoro degli spazi. </w:t>
      </w:r>
    </w:p>
    <w:p w14:paraId="410E5730" w14:textId="5799EE6C" w:rsidR="005D525E" w:rsidRPr="00372342" w:rsidRDefault="000200D1" w:rsidP="002A470B">
      <w:pPr>
        <w:spacing w:after="0" w:line="240" w:lineRule="auto"/>
        <w:jc w:val="both"/>
        <w:rPr>
          <w:rFonts w:ascii="Garamond" w:eastAsia="Times New Roman" w:hAnsi="Garamond"/>
          <w:color w:val="404040" w:themeColor="text1" w:themeTint="BF"/>
          <w:sz w:val="28"/>
          <w:szCs w:val="28"/>
          <w:shd w:val="clear" w:color="auto" w:fill="FFFFFF"/>
        </w:rPr>
      </w:pPr>
      <w:r w:rsidRPr="003D5354">
        <w:rPr>
          <w:rFonts w:ascii="Garamond" w:eastAsia="Times New Roman" w:hAnsi="Garamond"/>
          <w:color w:val="404040" w:themeColor="text1" w:themeTint="BF"/>
          <w:sz w:val="28"/>
          <w:szCs w:val="28"/>
          <w:shd w:val="clear" w:color="auto" w:fill="FFFFFF"/>
        </w:rPr>
        <w:t>Di seguito</w:t>
      </w:r>
      <w:r w:rsidR="005D525E" w:rsidRPr="003D5354">
        <w:rPr>
          <w:rFonts w:ascii="Garamond" w:eastAsia="Times New Roman" w:hAnsi="Garamond"/>
          <w:color w:val="404040" w:themeColor="text1" w:themeTint="BF"/>
          <w:sz w:val="28"/>
          <w:szCs w:val="28"/>
          <w:shd w:val="clear" w:color="auto" w:fill="FFFFFF"/>
        </w:rPr>
        <w:t xml:space="preserve"> l'analisi dei singoli articoli che sono stati valorizzati</w:t>
      </w:r>
      <w:r w:rsidR="00E26CD5" w:rsidRPr="003D5354">
        <w:rPr>
          <w:rFonts w:ascii="Garamond" w:eastAsia="Times New Roman" w:hAnsi="Garamond"/>
          <w:color w:val="404040" w:themeColor="text1" w:themeTint="BF"/>
          <w:sz w:val="28"/>
          <w:szCs w:val="28"/>
          <w:shd w:val="clear" w:color="auto" w:fill="FFFFFF"/>
        </w:rPr>
        <w:t>:</w:t>
      </w:r>
      <w:r w:rsidR="00E26CD5">
        <w:rPr>
          <w:rFonts w:ascii="Garamond" w:eastAsia="Times New Roman" w:hAnsi="Garamond"/>
          <w:color w:val="404040" w:themeColor="text1" w:themeTint="BF"/>
          <w:sz w:val="28"/>
          <w:szCs w:val="28"/>
          <w:shd w:val="clear" w:color="auto" w:fill="FFFFFF"/>
        </w:rPr>
        <w:t xml:space="preserve"> </w:t>
      </w:r>
    </w:p>
    <w:p w14:paraId="7DDDCAB4" w14:textId="77777777" w:rsidR="005D525E" w:rsidRPr="00372342" w:rsidRDefault="005D525E" w:rsidP="002A470B">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0" w:type="auto"/>
        <w:tblLayout w:type="fixed"/>
        <w:tblLook w:val="04A0" w:firstRow="1" w:lastRow="0" w:firstColumn="1" w:lastColumn="0" w:noHBand="0" w:noVBand="1"/>
      </w:tblPr>
      <w:tblGrid>
        <w:gridCol w:w="1271"/>
        <w:gridCol w:w="1843"/>
        <w:gridCol w:w="1276"/>
        <w:gridCol w:w="1275"/>
        <w:gridCol w:w="1701"/>
        <w:gridCol w:w="851"/>
        <w:gridCol w:w="1411"/>
      </w:tblGrid>
      <w:tr w:rsidR="00250998" w:rsidRPr="00882EE2" w14:paraId="0ADBA733" w14:textId="77777777" w:rsidTr="007054CB">
        <w:tc>
          <w:tcPr>
            <w:tcW w:w="1271" w:type="dxa"/>
          </w:tcPr>
          <w:p w14:paraId="40B65BBE" w14:textId="77777777" w:rsidR="00250998" w:rsidRPr="00882EE2" w:rsidRDefault="00250998" w:rsidP="002A470B">
            <w:pPr>
              <w:jc w:val="center"/>
              <w:rPr>
                <w:rFonts w:ascii="Garamond" w:eastAsia="Times New Roman" w:hAnsi="Garamond"/>
                <w:b/>
                <w:color w:val="FF0000"/>
                <w:sz w:val="20"/>
                <w:szCs w:val="20"/>
                <w:shd w:val="clear" w:color="auto" w:fill="FFFFFF"/>
              </w:rPr>
            </w:pPr>
            <w:r w:rsidRPr="00882EE2">
              <w:rPr>
                <w:rFonts w:ascii="Garamond" w:eastAsia="Times New Roman" w:hAnsi="Garamond"/>
                <w:b/>
                <w:color w:val="FF0000"/>
                <w:sz w:val="20"/>
                <w:szCs w:val="20"/>
                <w:shd w:val="clear" w:color="auto" w:fill="FFFFFF"/>
              </w:rPr>
              <w:t>Articolo</w:t>
            </w:r>
          </w:p>
        </w:tc>
        <w:tc>
          <w:tcPr>
            <w:tcW w:w="1843" w:type="dxa"/>
          </w:tcPr>
          <w:p w14:paraId="2EEA67B5" w14:textId="77777777" w:rsidR="00250998" w:rsidRPr="00882EE2" w:rsidRDefault="00250998" w:rsidP="002A470B">
            <w:pPr>
              <w:jc w:val="center"/>
              <w:rPr>
                <w:rFonts w:ascii="Garamond" w:eastAsia="Times New Roman" w:hAnsi="Garamond"/>
                <w:b/>
                <w:color w:val="FF0000"/>
                <w:sz w:val="20"/>
                <w:szCs w:val="20"/>
                <w:shd w:val="clear" w:color="auto" w:fill="FFFFFF"/>
              </w:rPr>
            </w:pPr>
            <w:r w:rsidRPr="00882EE2">
              <w:rPr>
                <w:rFonts w:ascii="Garamond" w:eastAsia="Times New Roman" w:hAnsi="Garamond"/>
                <w:b/>
                <w:color w:val="FF0000"/>
                <w:sz w:val="20"/>
                <w:szCs w:val="20"/>
                <w:shd w:val="clear" w:color="auto" w:fill="FFFFFF"/>
              </w:rPr>
              <w:t>Descrizione</w:t>
            </w:r>
          </w:p>
        </w:tc>
        <w:tc>
          <w:tcPr>
            <w:tcW w:w="1276" w:type="dxa"/>
          </w:tcPr>
          <w:p w14:paraId="719962DE" w14:textId="77777777" w:rsidR="00250998" w:rsidRPr="00882EE2" w:rsidRDefault="00250998" w:rsidP="002A470B">
            <w:pPr>
              <w:jc w:val="center"/>
              <w:rPr>
                <w:rFonts w:ascii="Garamond" w:eastAsia="Times New Roman" w:hAnsi="Garamond"/>
                <w:b/>
                <w:color w:val="FF0000"/>
                <w:sz w:val="20"/>
                <w:szCs w:val="20"/>
                <w:shd w:val="clear" w:color="auto" w:fill="FFFFFF"/>
              </w:rPr>
            </w:pPr>
            <w:r w:rsidRPr="00882EE2">
              <w:rPr>
                <w:rFonts w:ascii="Garamond" w:eastAsia="Times New Roman" w:hAnsi="Garamond"/>
                <w:b/>
                <w:color w:val="FF0000"/>
                <w:sz w:val="20"/>
                <w:szCs w:val="20"/>
                <w:shd w:val="clear" w:color="auto" w:fill="FFFFFF"/>
              </w:rPr>
              <w:t>Previsioni iniziali</w:t>
            </w:r>
          </w:p>
        </w:tc>
        <w:tc>
          <w:tcPr>
            <w:tcW w:w="1275" w:type="dxa"/>
          </w:tcPr>
          <w:p w14:paraId="2472CFDE" w14:textId="77777777" w:rsidR="00250998" w:rsidRPr="00882EE2" w:rsidRDefault="00250998" w:rsidP="002A470B">
            <w:pPr>
              <w:jc w:val="center"/>
              <w:rPr>
                <w:rFonts w:ascii="Garamond" w:eastAsia="Times New Roman" w:hAnsi="Garamond"/>
                <w:b/>
                <w:color w:val="FF0000"/>
                <w:sz w:val="20"/>
                <w:szCs w:val="20"/>
                <w:shd w:val="clear" w:color="auto" w:fill="FFFFFF"/>
              </w:rPr>
            </w:pPr>
            <w:r w:rsidRPr="00882EE2">
              <w:rPr>
                <w:rFonts w:ascii="Garamond" w:eastAsia="Times New Roman" w:hAnsi="Garamond"/>
                <w:b/>
                <w:color w:val="FF0000"/>
                <w:sz w:val="20"/>
                <w:szCs w:val="20"/>
                <w:shd w:val="clear" w:color="auto" w:fill="FFFFFF"/>
              </w:rPr>
              <w:t xml:space="preserve">Previsioni definitive </w:t>
            </w:r>
          </w:p>
        </w:tc>
        <w:tc>
          <w:tcPr>
            <w:tcW w:w="1701" w:type="dxa"/>
          </w:tcPr>
          <w:p w14:paraId="639D3CCE" w14:textId="0EB27CF7" w:rsidR="00250998" w:rsidRPr="00882EE2" w:rsidRDefault="00BD59DF" w:rsidP="002A470B">
            <w:pPr>
              <w:jc w:val="center"/>
              <w:rPr>
                <w:rFonts w:ascii="Garamond" w:eastAsia="Times New Roman" w:hAnsi="Garamond"/>
                <w:b/>
                <w:color w:val="FF0000"/>
                <w:sz w:val="20"/>
                <w:szCs w:val="20"/>
                <w:shd w:val="clear" w:color="auto" w:fill="FFFFFF"/>
              </w:rPr>
            </w:pPr>
            <w:r w:rsidRPr="00882EE2">
              <w:rPr>
                <w:rFonts w:ascii="Garamond" w:eastAsia="Times New Roman" w:hAnsi="Garamond"/>
                <w:b/>
                <w:color w:val="FF0000"/>
                <w:sz w:val="20"/>
                <w:szCs w:val="20"/>
                <w:shd w:val="clear" w:color="auto" w:fill="FFFFFF"/>
              </w:rPr>
              <w:t>Impegnato al 31/12/2022</w:t>
            </w:r>
          </w:p>
        </w:tc>
        <w:tc>
          <w:tcPr>
            <w:tcW w:w="851" w:type="dxa"/>
          </w:tcPr>
          <w:p w14:paraId="7CA28E51" w14:textId="796CB999" w:rsidR="00250998" w:rsidRPr="00882EE2" w:rsidRDefault="00250998" w:rsidP="002A470B">
            <w:pPr>
              <w:jc w:val="center"/>
              <w:rPr>
                <w:rFonts w:ascii="Garamond" w:eastAsia="Times New Roman" w:hAnsi="Garamond"/>
                <w:b/>
                <w:color w:val="FF0000"/>
                <w:sz w:val="20"/>
                <w:szCs w:val="20"/>
                <w:shd w:val="clear" w:color="auto" w:fill="FFFFFF"/>
              </w:rPr>
            </w:pPr>
            <w:r w:rsidRPr="00882EE2">
              <w:rPr>
                <w:rFonts w:ascii="Garamond" w:eastAsia="Times New Roman" w:hAnsi="Garamond"/>
                <w:b/>
                <w:color w:val="FF0000"/>
                <w:sz w:val="20"/>
                <w:szCs w:val="20"/>
                <w:shd w:val="clear" w:color="auto" w:fill="FFFFFF"/>
              </w:rPr>
              <w:t>Differenziale in più</w:t>
            </w:r>
          </w:p>
        </w:tc>
        <w:tc>
          <w:tcPr>
            <w:tcW w:w="1411" w:type="dxa"/>
          </w:tcPr>
          <w:p w14:paraId="22329DC7" w14:textId="174FB8EE" w:rsidR="00250998" w:rsidRPr="00882EE2" w:rsidRDefault="00250998" w:rsidP="002A470B">
            <w:pPr>
              <w:jc w:val="center"/>
              <w:rPr>
                <w:rFonts w:ascii="Garamond" w:eastAsia="Times New Roman" w:hAnsi="Garamond"/>
                <w:b/>
                <w:color w:val="FF0000"/>
                <w:sz w:val="20"/>
                <w:szCs w:val="20"/>
                <w:shd w:val="clear" w:color="auto" w:fill="FFFFFF"/>
              </w:rPr>
            </w:pPr>
            <w:r w:rsidRPr="00882EE2">
              <w:rPr>
                <w:rFonts w:ascii="Garamond" w:eastAsia="Times New Roman" w:hAnsi="Garamond"/>
                <w:b/>
                <w:color w:val="FF0000"/>
                <w:sz w:val="20"/>
                <w:szCs w:val="20"/>
                <w:shd w:val="clear" w:color="auto" w:fill="FFFFFF"/>
              </w:rPr>
              <w:t>Differenziale in meno</w:t>
            </w:r>
          </w:p>
        </w:tc>
      </w:tr>
      <w:tr w:rsidR="00250998" w:rsidRPr="00882EE2" w14:paraId="68E42A92" w14:textId="77777777" w:rsidTr="007054CB">
        <w:tc>
          <w:tcPr>
            <w:tcW w:w="1271" w:type="dxa"/>
          </w:tcPr>
          <w:p w14:paraId="2F8E0F8D" w14:textId="7BAE51D9"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1.03.01.01.001</w:t>
            </w:r>
          </w:p>
        </w:tc>
        <w:tc>
          <w:tcPr>
            <w:tcW w:w="1843" w:type="dxa"/>
          </w:tcPr>
          <w:p w14:paraId="77F762D2"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Acquisto di libri, riviste, giornali ed altre pubblicazioni periodiche</w:t>
            </w:r>
          </w:p>
        </w:tc>
        <w:tc>
          <w:tcPr>
            <w:tcW w:w="1276" w:type="dxa"/>
          </w:tcPr>
          <w:p w14:paraId="0477E380" w14:textId="199728D1"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€ 1.000,00</w:t>
            </w:r>
          </w:p>
        </w:tc>
        <w:tc>
          <w:tcPr>
            <w:tcW w:w="1275" w:type="dxa"/>
          </w:tcPr>
          <w:p w14:paraId="3C9130A4" w14:textId="0EBB6FEA" w:rsidR="00250998" w:rsidRPr="00882EE2" w:rsidRDefault="00643E67"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w:t>
            </w:r>
            <w:r w:rsidR="00250998" w:rsidRPr="00882EE2">
              <w:rPr>
                <w:rFonts w:ascii="Garamond" w:eastAsia="Times New Roman" w:hAnsi="Garamond"/>
                <w:color w:val="404040" w:themeColor="text1" w:themeTint="BF"/>
                <w:sz w:val="18"/>
                <w:szCs w:val="18"/>
                <w:shd w:val="clear" w:color="auto" w:fill="FFFFFF"/>
              </w:rPr>
              <w:t>00,00</w:t>
            </w:r>
          </w:p>
        </w:tc>
        <w:tc>
          <w:tcPr>
            <w:tcW w:w="1701" w:type="dxa"/>
          </w:tcPr>
          <w:p w14:paraId="7F2EC32C" w14:textId="02F45E01"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155,00</w:t>
            </w:r>
          </w:p>
        </w:tc>
        <w:tc>
          <w:tcPr>
            <w:tcW w:w="851" w:type="dxa"/>
          </w:tcPr>
          <w:p w14:paraId="7EF8C6EB" w14:textId="147E34D9" w:rsidR="00250998" w:rsidRPr="00882EE2" w:rsidRDefault="00CD7012"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32C273E0" w14:textId="611FD236"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845,00</w:t>
            </w:r>
          </w:p>
        </w:tc>
      </w:tr>
      <w:tr w:rsidR="00250998" w:rsidRPr="00882EE2" w14:paraId="6C898211" w14:textId="77777777" w:rsidTr="007054CB">
        <w:tc>
          <w:tcPr>
            <w:tcW w:w="1271" w:type="dxa"/>
          </w:tcPr>
          <w:p w14:paraId="440D6436" w14:textId="493F2A31"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1.03.01.02.001</w:t>
            </w:r>
          </w:p>
        </w:tc>
        <w:tc>
          <w:tcPr>
            <w:tcW w:w="1843" w:type="dxa"/>
          </w:tcPr>
          <w:p w14:paraId="50CA39FE"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Carta, cancelleria e stampati</w:t>
            </w:r>
          </w:p>
        </w:tc>
        <w:tc>
          <w:tcPr>
            <w:tcW w:w="1276" w:type="dxa"/>
          </w:tcPr>
          <w:p w14:paraId="4D222D77" w14:textId="0B53351E" w:rsidR="00250998" w:rsidRPr="00882EE2" w:rsidRDefault="00250998" w:rsidP="00643E6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7</w:t>
            </w:r>
            <w:r w:rsidRPr="00882EE2">
              <w:rPr>
                <w:rFonts w:ascii="Garamond" w:eastAsia="Times New Roman" w:hAnsi="Garamond"/>
                <w:color w:val="404040" w:themeColor="text1" w:themeTint="BF"/>
                <w:sz w:val="18"/>
                <w:szCs w:val="18"/>
                <w:shd w:val="clear" w:color="auto" w:fill="FFFFFF"/>
              </w:rPr>
              <w:t>.000,00</w:t>
            </w:r>
          </w:p>
        </w:tc>
        <w:tc>
          <w:tcPr>
            <w:tcW w:w="1275" w:type="dxa"/>
          </w:tcPr>
          <w:p w14:paraId="62685EC2" w14:textId="5ACDFA51" w:rsidR="00250998" w:rsidRPr="00882EE2" w:rsidRDefault="00CD7012"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w:t>
            </w:r>
            <w:r w:rsidR="00643E67"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11.300</w:t>
            </w:r>
            <w:r w:rsidR="00250998" w:rsidRPr="00882EE2">
              <w:rPr>
                <w:rFonts w:ascii="Garamond" w:eastAsia="Times New Roman" w:hAnsi="Garamond"/>
                <w:color w:val="404040" w:themeColor="text1" w:themeTint="BF"/>
                <w:sz w:val="18"/>
                <w:szCs w:val="18"/>
                <w:shd w:val="clear" w:color="auto" w:fill="FFFFFF"/>
              </w:rPr>
              <w:t>,00</w:t>
            </w:r>
          </w:p>
        </w:tc>
        <w:tc>
          <w:tcPr>
            <w:tcW w:w="1701" w:type="dxa"/>
          </w:tcPr>
          <w:p w14:paraId="2A65090B" w14:textId="08C278B6"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10.426,57</w:t>
            </w:r>
          </w:p>
        </w:tc>
        <w:tc>
          <w:tcPr>
            <w:tcW w:w="851" w:type="dxa"/>
          </w:tcPr>
          <w:p w14:paraId="397D7F37" w14:textId="1E638CE2" w:rsidR="00250998" w:rsidRPr="00882EE2" w:rsidRDefault="00CD7012"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2902D3F1" w14:textId="1BCEC7E1"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873,43</w:t>
            </w:r>
          </w:p>
        </w:tc>
      </w:tr>
      <w:tr w:rsidR="00250998" w:rsidRPr="00882EE2" w14:paraId="53986BFD" w14:textId="77777777" w:rsidTr="007054CB">
        <w:tc>
          <w:tcPr>
            <w:tcW w:w="1271" w:type="dxa"/>
          </w:tcPr>
          <w:p w14:paraId="724FB062"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1.03.01.02.004</w:t>
            </w:r>
          </w:p>
        </w:tc>
        <w:tc>
          <w:tcPr>
            <w:tcW w:w="1843" w:type="dxa"/>
          </w:tcPr>
          <w:p w14:paraId="762E9EE7"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Acquisto vestiario</w:t>
            </w:r>
          </w:p>
        </w:tc>
        <w:tc>
          <w:tcPr>
            <w:tcW w:w="1276" w:type="dxa"/>
          </w:tcPr>
          <w:p w14:paraId="7592F522" w14:textId="71783E87"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€ 1.000,00</w:t>
            </w:r>
          </w:p>
        </w:tc>
        <w:tc>
          <w:tcPr>
            <w:tcW w:w="1275" w:type="dxa"/>
          </w:tcPr>
          <w:p w14:paraId="21D304E0" w14:textId="04724D33"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€ 1.000,00</w:t>
            </w:r>
          </w:p>
        </w:tc>
        <w:tc>
          <w:tcPr>
            <w:tcW w:w="1701" w:type="dxa"/>
          </w:tcPr>
          <w:p w14:paraId="376ED207" w14:textId="77777777"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851" w:type="dxa"/>
          </w:tcPr>
          <w:p w14:paraId="1AA5E8D7" w14:textId="75B3B505" w:rsidR="00250998" w:rsidRPr="00882EE2" w:rsidRDefault="00CD7012"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034D9D4E" w14:textId="2C1863C8"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€ 1.000,00</w:t>
            </w:r>
          </w:p>
        </w:tc>
      </w:tr>
      <w:tr w:rsidR="00250998" w:rsidRPr="00882EE2" w14:paraId="236F7121" w14:textId="77777777" w:rsidTr="007054CB">
        <w:tc>
          <w:tcPr>
            <w:tcW w:w="1271" w:type="dxa"/>
          </w:tcPr>
          <w:p w14:paraId="19739AA9"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1.03.01.02.006</w:t>
            </w:r>
          </w:p>
        </w:tc>
        <w:tc>
          <w:tcPr>
            <w:tcW w:w="1843" w:type="dxa"/>
          </w:tcPr>
          <w:p w14:paraId="03011665"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Materiale informatico</w:t>
            </w:r>
          </w:p>
        </w:tc>
        <w:tc>
          <w:tcPr>
            <w:tcW w:w="1276" w:type="dxa"/>
          </w:tcPr>
          <w:p w14:paraId="5BC4E1BA" w14:textId="48A9A440"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€ 1.000,00</w:t>
            </w:r>
          </w:p>
        </w:tc>
        <w:tc>
          <w:tcPr>
            <w:tcW w:w="1275" w:type="dxa"/>
          </w:tcPr>
          <w:p w14:paraId="2B148FE4" w14:textId="5C1F81E4" w:rsidR="00250998" w:rsidRPr="00882EE2" w:rsidRDefault="00250998" w:rsidP="00CD701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7</w:t>
            </w:r>
            <w:r w:rsidR="00CD7012" w:rsidRPr="00882EE2">
              <w:rPr>
                <w:rFonts w:ascii="Garamond" w:eastAsia="Times New Roman" w:hAnsi="Garamond"/>
                <w:color w:val="404040" w:themeColor="text1" w:themeTint="BF"/>
                <w:sz w:val="18"/>
                <w:szCs w:val="18"/>
                <w:shd w:val="clear" w:color="auto" w:fill="FFFFFF"/>
              </w:rPr>
              <w:t>.000,00</w:t>
            </w:r>
          </w:p>
        </w:tc>
        <w:tc>
          <w:tcPr>
            <w:tcW w:w="1701" w:type="dxa"/>
          </w:tcPr>
          <w:p w14:paraId="4EE0D6D9" w14:textId="1AEB5299"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5.471,79</w:t>
            </w:r>
          </w:p>
        </w:tc>
        <w:tc>
          <w:tcPr>
            <w:tcW w:w="851" w:type="dxa"/>
          </w:tcPr>
          <w:p w14:paraId="2765BB58" w14:textId="18A878B5" w:rsidR="00250998" w:rsidRPr="00882EE2" w:rsidRDefault="00CD7012"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4E6C1506" w14:textId="09BCBE14"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1.528,21</w:t>
            </w:r>
          </w:p>
        </w:tc>
      </w:tr>
      <w:tr w:rsidR="00250998" w:rsidRPr="00882EE2" w14:paraId="6DD5B9A1" w14:textId="77777777" w:rsidTr="007054CB">
        <w:tc>
          <w:tcPr>
            <w:tcW w:w="1271" w:type="dxa"/>
          </w:tcPr>
          <w:p w14:paraId="7BC6594A" w14:textId="7F97C49A"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1.03.01.02.007</w:t>
            </w:r>
          </w:p>
        </w:tc>
        <w:tc>
          <w:tcPr>
            <w:tcW w:w="1843" w:type="dxa"/>
          </w:tcPr>
          <w:p w14:paraId="035C644C"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Materiale tecnico-specialistico</w:t>
            </w:r>
          </w:p>
        </w:tc>
        <w:tc>
          <w:tcPr>
            <w:tcW w:w="1276" w:type="dxa"/>
          </w:tcPr>
          <w:p w14:paraId="7B038363" w14:textId="24EE54AE" w:rsidR="00250998" w:rsidRPr="00882EE2" w:rsidRDefault="00643E67"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€ 2</w:t>
            </w:r>
            <w:r w:rsidR="00250998" w:rsidRPr="00882EE2">
              <w:rPr>
                <w:rFonts w:ascii="Garamond" w:eastAsia="Times New Roman" w:hAnsi="Garamond"/>
                <w:color w:val="404040" w:themeColor="text1" w:themeTint="BF"/>
                <w:sz w:val="18"/>
                <w:szCs w:val="18"/>
                <w:shd w:val="clear" w:color="auto" w:fill="FFFFFF"/>
              </w:rPr>
              <w:t>.000,0</w:t>
            </w:r>
          </w:p>
        </w:tc>
        <w:tc>
          <w:tcPr>
            <w:tcW w:w="1275" w:type="dxa"/>
          </w:tcPr>
          <w:p w14:paraId="7DFA388F" w14:textId="151EAEE2" w:rsidR="00250998" w:rsidRPr="00882EE2" w:rsidRDefault="00643E67"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8.200</w:t>
            </w:r>
            <w:r w:rsidR="00250998" w:rsidRPr="00882EE2">
              <w:rPr>
                <w:rFonts w:ascii="Garamond" w:eastAsia="Times New Roman" w:hAnsi="Garamond"/>
                <w:color w:val="404040" w:themeColor="text1" w:themeTint="BF"/>
                <w:sz w:val="18"/>
                <w:szCs w:val="18"/>
                <w:shd w:val="clear" w:color="auto" w:fill="FFFFFF"/>
              </w:rPr>
              <w:t>,00</w:t>
            </w:r>
          </w:p>
        </w:tc>
        <w:tc>
          <w:tcPr>
            <w:tcW w:w="1701" w:type="dxa"/>
          </w:tcPr>
          <w:p w14:paraId="7D581320" w14:textId="2464C096"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7.467,79</w:t>
            </w:r>
          </w:p>
        </w:tc>
        <w:tc>
          <w:tcPr>
            <w:tcW w:w="851" w:type="dxa"/>
          </w:tcPr>
          <w:p w14:paraId="5CF1F0E2" w14:textId="3F6CDF1B" w:rsidR="00250998" w:rsidRPr="00882EE2" w:rsidRDefault="00CD7012"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1D5C026C" w14:textId="3819D096"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732,21</w:t>
            </w:r>
          </w:p>
        </w:tc>
      </w:tr>
      <w:tr w:rsidR="00250998" w:rsidRPr="00882EE2" w14:paraId="74B2B5D8" w14:textId="77777777" w:rsidTr="007054CB">
        <w:tc>
          <w:tcPr>
            <w:tcW w:w="1271" w:type="dxa"/>
          </w:tcPr>
          <w:p w14:paraId="07349F92" w14:textId="388AD854"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1.03.01.02.999</w:t>
            </w:r>
          </w:p>
          <w:p w14:paraId="08DA696D"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p>
        </w:tc>
        <w:tc>
          <w:tcPr>
            <w:tcW w:w="1843" w:type="dxa"/>
          </w:tcPr>
          <w:p w14:paraId="3E0B35B7"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Altri beni e materiali di consumo </w:t>
            </w:r>
            <w:proofErr w:type="spellStart"/>
            <w:r w:rsidRPr="00882EE2">
              <w:rPr>
                <w:rFonts w:ascii="Garamond" w:eastAsia="Times New Roman" w:hAnsi="Garamond"/>
                <w:color w:val="404040" w:themeColor="text1" w:themeTint="BF"/>
                <w:sz w:val="18"/>
                <w:szCs w:val="18"/>
                <w:shd w:val="clear" w:color="auto" w:fill="FFFFFF"/>
              </w:rPr>
              <w:t>n.a.c</w:t>
            </w:r>
            <w:proofErr w:type="spellEnd"/>
            <w:r w:rsidRPr="00882EE2">
              <w:rPr>
                <w:rFonts w:ascii="Garamond" w:eastAsia="Times New Roman" w:hAnsi="Garamond"/>
                <w:color w:val="404040" w:themeColor="text1" w:themeTint="BF"/>
                <w:sz w:val="18"/>
                <w:szCs w:val="18"/>
                <w:shd w:val="clear" w:color="auto" w:fill="FFFFFF"/>
              </w:rPr>
              <w:t>.</w:t>
            </w:r>
          </w:p>
        </w:tc>
        <w:tc>
          <w:tcPr>
            <w:tcW w:w="1276" w:type="dxa"/>
          </w:tcPr>
          <w:p w14:paraId="7CDAF1A3" w14:textId="5DB944F8"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€ 2.000,00</w:t>
            </w:r>
          </w:p>
        </w:tc>
        <w:tc>
          <w:tcPr>
            <w:tcW w:w="1275" w:type="dxa"/>
          </w:tcPr>
          <w:p w14:paraId="7EF460FE" w14:textId="4D5B11EE" w:rsidR="00250998" w:rsidRPr="00882EE2" w:rsidRDefault="00250998" w:rsidP="00643E6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7</w:t>
            </w:r>
            <w:r w:rsidR="00643E67" w:rsidRPr="00882EE2">
              <w:rPr>
                <w:rFonts w:ascii="Garamond" w:eastAsia="Times New Roman" w:hAnsi="Garamond"/>
                <w:color w:val="404040" w:themeColor="text1" w:themeTint="BF"/>
                <w:sz w:val="18"/>
                <w:szCs w:val="18"/>
                <w:shd w:val="clear" w:color="auto" w:fill="FFFFFF"/>
              </w:rPr>
              <w:t>.000</w:t>
            </w:r>
            <w:r w:rsidRPr="00882EE2">
              <w:rPr>
                <w:rFonts w:ascii="Garamond" w:eastAsia="Times New Roman" w:hAnsi="Garamond"/>
                <w:color w:val="404040" w:themeColor="text1" w:themeTint="BF"/>
                <w:sz w:val="18"/>
                <w:szCs w:val="18"/>
                <w:shd w:val="clear" w:color="auto" w:fill="FFFFFF"/>
              </w:rPr>
              <w:t>,00</w:t>
            </w:r>
          </w:p>
        </w:tc>
        <w:tc>
          <w:tcPr>
            <w:tcW w:w="1701" w:type="dxa"/>
          </w:tcPr>
          <w:p w14:paraId="4B0D3B95" w14:textId="5B629474"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6.506,67</w:t>
            </w:r>
          </w:p>
        </w:tc>
        <w:tc>
          <w:tcPr>
            <w:tcW w:w="851" w:type="dxa"/>
          </w:tcPr>
          <w:p w14:paraId="13DA6A52" w14:textId="23B89DAB" w:rsidR="00250998" w:rsidRPr="00882EE2" w:rsidRDefault="00CD7012"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47752900" w14:textId="7337B27D"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493,33</w:t>
            </w:r>
          </w:p>
        </w:tc>
      </w:tr>
      <w:tr w:rsidR="00250998" w:rsidRPr="00882EE2" w14:paraId="5DB05154" w14:textId="77777777" w:rsidTr="007054CB">
        <w:tc>
          <w:tcPr>
            <w:tcW w:w="1271" w:type="dxa"/>
          </w:tcPr>
          <w:p w14:paraId="51787BF4" w14:textId="038989DB"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1.03.01.05.001</w:t>
            </w:r>
          </w:p>
        </w:tc>
        <w:tc>
          <w:tcPr>
            <w:tcW w:w="1843" w:type="dxa"/>
          </w:tcPr>
          <w:p w14:paraId="16381536"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Medicinali e materiale sanitario</w:t>
            </w:r>
          </w:p>
        </w:tc>
        <w:tc>
          <w:tcPr>
            <w:tcW w:w="1276" w:type="dxa"/>
          </w:tcPr>
          <w:p w14:paraId="0EC7C9AF" w14:textId="51211CA8" w:rsidR="00250998" w:rsidRPr="00882EE2" w:rsidRDefault="00250998" w:rsidP="00643E6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643E67" w:rsidRPr="00882EE2">
              <w:rPr>
                <w:rFonts w:ascii="Garamond" w:eastAsia="Times New Roman" w:hAnsi="Garamond"/>
                <w:color w:val="404040" w:themeColor="text1" w:themeTint="BF"/>
                <w:sz w:val="18"/>
                <w:szCs w:val="18"/>
                <w:shd w:val="clear" w:color="auto" w:fill="FFFFFF"/>
              </w:rPr>
              <w:t>11.000</w:t>
            </w:r>
            <w:r w:rsidRPr="00882EE2">
              <w:rPr>
                <w:rFonts w:ascii="Garamond" w:eastAsia="Times New Roman" w:hAnsi="Garamond"/>
                <w:color w:val="404040" w:themeColor="text1" w:themeTint="BF"/>
                <w:sz w:val="18"/>
                <w:szCs w:val="18"/>
                <w:shd w:val="clear" w:color="auto" w:fill="FFFFFF"/>
              </w:rPr>
              <w:t>,00</w:t>
            </w:r>
          </w:p>
        </w:tc>
        <w:tc>
          <w:tcPr>
            <w:tcW w:w="1275" w:type="dxa"/>
          </w:tcPr>
          <w:p w14:paraId="5171B095" w14:textId="6D3869A9"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7</w:t>
            </w:r>
            <w:r w:rsidR="00E6172D" w:rsidRPr="00882EE2">
              <w:rPr>
                <w:rFonts w:ascii="Garamond" w:eastAsia="Times New Roman" w:hAnsi="Garamond"/>
                <w:color w:val="404040" w:themeColor="text1" w:themeTint="BF"/>
                <w:sz w:val="18"/>
                <w:szCs w:val="18"/>
                <w:shd w:val="clear" w:color="auto" w:fill="FFFFFF"/>
              </w:rPr>
              <w:t>.000</w:t>
            </w:r>
            <w:r w:rsidRPr="00882EE2">
              <w:rPr>
                <w:rFonts w:ascii="Garamond" w:eastAsia="Times New Roman" w:hAnsi="Garamond"/>
                <w:color w:val="404040" w:themeColor="text1" w:themeTint="BF"/>
                <w:sz w:val="18"/>
                <w:szCs w:val="18"/>
                <w:shd w:val="clear" w:color="auto" w:fill="FFFFFF"/>
              </w:rPr>
              <w:t>,00</w:t>
            </w:r>
          </w:p>
        </w:tc>
        <w:tc>
          <w:tcPr>
            <w:tcW w:w="1701" w:type="dxa"/>
          </w:tcPr>
          <w:p w14:paraId="64822AB5" w14:textId="55A2C575"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1.428,00</w:t>
            </w:r>
          </w:p>
        </w:tc>
        <w:tc>
          <w:tcPr>
            <w:tcW w:w="851" w:type="dxa"/>
          </w:tcPr>
          <w:p w14:paraId="142D9440" w14:textId="6204D501" w:rsidR="00250998" w:rsidRPr="00882EE2" w:rsidRDefault="00E6172D"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1D338CE1" w14:textId="33AD3E24"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5.572,00</w:t>
            </w:r>
          </w:p>
        </w:tc>
      </w:tr>
      <w:tr w:rsidR="00BD59DF" w:rsidRPr="00882EE2" w14:paraId="2B63E130" w14:textId="77777777" w:rsidTr="007054CB">
        <w:tc>
          <w:tcPr>
            <w:tcW w:w="1271" w:type="dxa"/>
          </w:tcPr>
          <w:p w14:paraId="1E03CA41" w14:textId="744AF5BD" w:rsidR="00BD59DF" w:rsidRPr="00882EE2" w:rsidRDefault="00BD59DF"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1.03.01.05.999</w:t>
            </w:r>
          </w:p>
        </w:tc>
        <w:tc>
          <w:tcPr>
            <w:tcW w:w="1843" w:type="dxa"/>
          </w:tcPr>
          <w:p w14:paraId="1272EE37" w14:textId="73099ECC" w:rsidR="00BD59DF" w:rsidRPr="00882EE2" w:rsidRDefault="00BD59DF"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Altri beni e prodotti sanitari </w:t>
            </w:r>
            <w:proofErr w:type="spellStart"/>
            <w:r w:rsidRPr="00882EE2">
              <w:rPr>
                <w:rFonts w:ascii="Garamond" w:eastAsia="Times New Roman" w:hAnsi="Garamond"/>
                <w:color w:val="404040" w:themeColor="text1" w:themeTint="BF"/>
                <w:sz w:val="18"/>
                <w:szCs w:val="18"/>
                <w:shd w:val="clear" w:color="auto" w:fill="FFFFFF"/>
              </w:rPr>
              <w:t>n.a.c</w:t>
            </w:r>
            <w:proofErr w:type="spellEnd"/>
            <w:r w:rsidRPr="00882EE2">
              <w:rPr>
                <w:rFonts w:ascii="Garamond" w:eastAsia="Times New Roman" w:hAnsi="Garamond"/>
                <w:color w:val="404040" w:themeColor="text1" w:themeTint="BF"/>
                <w:sz w:val="18"/>
                <w:szCs w:val="18"/>
                <w:shd w:val="clear" w:color="auto" w:fill="FFFFFF"/>
              </w:rPr>
              <w:t>.</w:t>
            </w:r>
          </w:p>
        </w:tc>
        <w:tc>
          <w:tcPr>
            <w:tcW w:w="1276" w:type="dxa"/>
          </w:tcPr>
          <w:p w14:paraId="5E297C36" w14:textId="7C6D5E99" w:rsidR="00BD59DF" w:rsidRPr="00882EE2" w:rsidRDefault="00BD59DF" w:rsidP="00643E6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275" w:type="dxa"/>
          </w:tcPr>
          <w:p w14:paraId="788F0159" w14:textId="362C3ECF" w:rsidR="00BD59DF" w:rsidRPr="00882EE2" w:rsidRDefault="00BD59DF"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€ 878,37</w:t>
            </w:r>
          </w:p>
        </w:tc>
        <w:tc>
          <w:tcPr>
            <w:tcW w:w="1701" w:type="dxa"/>
          </w:tcPr>
          <w:p w14:paraId="2133BC74" w14:textId="0C0E2E2D" w:rsidR="00BD59DF" w:rsidRPr="00882EE2" w:rsidRDefault="00BD59DF"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€ 878,37</w:t>
            </w:r>
          </w:p>
        </w:tc>
        <w:tc>
          <w:tcPr>
            <w:tcW w:w="851" w:type="dxa"/>
          </w:tcPr>
          <w:p w14:paraId="58D17133" w14:textId="2A343A45" w:rsidR="00BD59DF" w:rsidRPr="00882EE2" w:rsidRDefault="00BD59D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75F0A12B" w14:textId="31103604" w:rsidR="00BD59DF" w:rsidRPr="00882EE2" w:rsidRDefault="00BD59DF"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r>
      <w:tr w:rsidR="00250998" w:rsidRPr="00882EE2" w14:paraId="240BCBCB" w14:textId="77777777" w:rsidTr="007054CB">
        <w:tc>
          <w:tcPr>
            <w:tcW w:w="1271" w:type="dxa"/>
          </w:tcPr>
          <w:p w14:paraId="65FAE94C" w14:textId="026298C5"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1.03.02.04.999/B</w:t>
            </w:r>
          </w:p>
        </w:tc>
        <w:tc>
          <w:tcPr>
            <w:tcW w:w="1843" w:type="dxa"/>
          </w:tcPr>
          <w:p w14:paraId="65D4E30C"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Acquisto di servizi per formazione generica</w:t>
            </w:r>
          </w:p>
        </w:tc>
        <w:tc>
          <w:tcPr>
            <w:tcW w:w="1276" w:type="dxa"/>
          </w:tcPr>
          <w:p w14:paraId="1A298F4B" w14:textId="668D1785" w:rsidR="00250998" w:rsidRPr="00882EE2" w:rsidRDefault="00643E67"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w:t>
            </w:r>
            <w:r w:rsidR="00250998" w:rsidRPr="00882EE2">
              <w:rPr>
                <w:rFonts w:ascii="Garamond" w:eastAsia="Times New Roman" w:hAnsi="Garamond"/>
                <w:color w:val="404040" w:themeColor="text1" w:themeTint="BF"/>
                <w:sz w:val="18"/>
                <w:szCs w:val="18"/>
                <w:shd w:val="clear" w:color="auto" w:fill="FFFFFF"/>
              </w:rPr>
              <w:t>.000,00</w:t>
            </w:r>
          </w:p>
        </w:tc>
        <w:tc>
          <w:tcPr>
            <w:tcW w:w="1275" w:type="dxa"/>
          </w:tcPr>
          <w:p w14:paraId="6F242E89" w14:textId="759FF7B2" w:rsidR="00250998" w:rsidRPr="00882EE2" w:rsidRDefault="00643E67"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w:t>
            </w:r>
            <w:r w:rsidR="00BD59DF" w:rsidRPr="00882EE2">
              <w:rPr>
                <w:rFonts w:ascii="Garamond" w:eastAsia="Times New Roman" w:hAnsi="Garamond"/>
                <w:color w:val="404040" w:themeColor="text1" w:themeTint="BF"/>
                <w:sz w:val="18"/>
                <w:szCs w:val="18"/>
                <w:shd w:val="clear" w:color="auto" w:fill="FFFFFF"/>
              </w:rPr>
              <w:t>6</w:t>
            </w:r>
            <w:r w:rsidR="00250998" w:rsidRPr="00882EE2">
              <w:rPr>
                <w:rFonts w:ascii="Garamond" w:eastAsia="Times New Roman" w:hAnsi="Garamond"/>
                <w:color w:val="404040" w:themeColor="text1" w:themeTint="BF"/>
                <w:sz w:val="18"/>
                <w:szCs w:val="18"/>
                <w:shd w:val="clear" w:color="auto" w:fill="FFFFFF"/>
              </w:rPr>
              <w:t>.000,00</w:t>
            </w:r>
          </w:p>
        </w:tc>
        <w:tc>
          <w:tcPr>
            <w:tcW w:w="1701" w:type="dxa"/>
          </w:tcPr>
          <w:p w14:paraId="37FF96DD" w14:textId="39DDDE3A"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13.527,64</w:t>
            </w:r>
          </w:p>
        </w:tc>
        <w:tc>
          <w:tcPr>
            <w:tcW w:w="851" w:type="dxa"/>
          </w:tcPr>
          <w:p w14:paraId="2D41D09D" w14:textId="69A6A282" w:rsidR="00250998" w:rsidRPr="00882EE2" w:rsidRDefault="00E6172D"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1F2D330A" w14:textId="5F74CC6F" w:rsidR="00250998" w:rsidRPr="00882EE2" w:rsidRDefault="00250998" w:rsidP="00BD59D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D59DF" w:rsidRPr="00882EE2">
              <w:rPr>
                <w:rFonts w:ascii="Garamond" w:eastAsia="Times New Roman" w:hAnsi="Garamond"/>
                <w:color w:val="404040" w:themeColor="text1" w:themeTint="BF"/>
                <w:sz w:val="18"/>
                <w:szCs w:val="18"/>
                <w:shd w:val="clear" w:color="auto" w:fill="FFFFFF"/>
              </w:rPr>
              <w:t>2.472,36</w:t>
            </w:r>
          </w:p>
        </w:tc>
      </w:tr>
      <w:tr w:rsidR="00250998" w:rsidRPr="00882EE2" w14:paraId="306956ED" w14:textId="77777777" w:rsidTr="007054CB">
        <w:tc>
          <w:tcPr>
            <w:tcW w:w="1271" w:type="dxa"/>
          </w:tcPr>
          <w:p w14:paraId="7395F752"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1.03.02.05.001</w:t>
            </w:r>
          </w:p>
        </w:tc>
        <w:tc>
          <w:tcPr>
            <w:tcW w:w="1843" w:type="dxa"/>
          </w:tcPr>
          <w:p w14:paraId="5B3DF70E"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Telefonia fissa</w:t>
            </w:r>
          </w:p>
        </w:tc>
        <w:tc>
          <w:tcPr>
            <w:tcW w:w="1276" w:type="dxa"/>
          </w:tcPr>
          <w:p w14:paraId="733BAE12" w14:textId="0A6A2DA4" w:rsidR="00250998" w:rsidRPr="00882EE2" w:rsidRDefault="00276B7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€ 4</w:t>
            </w:r>
            <w:r w:rsidR="00250998" w:rsidRPr="00882EE2">
              <w:rPr>
                <w:rFonts w:ascii="Garamond" w:eastAsia="Times New Roman" w:hAnsi="Garamond"/>
                <w:color w:val="404040" w:themeColor="text1" w:themeTint="BF"/>
                <w:sz w:val="18"/>
                <w:szCs w:val="18"/>
                <w:shd w:val="clear" w:color="auto" w:fill="FFFFFF"/>
              </w:rPr>
              <w:t>.000,00</w:t>
            </w:r>
          </w:p>
        </w:tc>
        <w:tc>
          <w:tcPr>
            <w:tcW w:w="1275" w:type="dxa"/>
          </w:tcPr>
          <w:p w14:paraId="5391EE83" w14:textId="44F2164D" w:rsidR="00250998" w:rsidRPr="00882EE2" w:rsidRDefault="00276B7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€ 4</w:t>
            </w:r>
            <w:r w:rsidR="00250998" w:rsidRPr="00882EE2">
              <w:rPr>
                <w:rFonts w:ascii="Garamond" w:eastAsia="Times New Roman" w:hAnsi="Garamond"/>
                <w:color w:val="404040" w:themeColor="text1" w:themeTint="BF"/>
                <w:sz w:val="18"/>
                <w:szCs w:val="18"/>
                <w:shd w:val="clear" w:color="auto" w:fill="FFFFFF"/>
              </w:rPr>
              <w:t>.000,00</w:t>
            </w:r>
          </w:p>
        </w:tc>
        <w:tc>
          <w:tcPr>
            <w:tcW w:w="1701" w:type="dxa"/>
          </w:tcPr>
          <w:p w14:paraId="2077E8BD" w14:textId="0D4FDC20" w:rsidR="00250998" w:rsidRPr="00882EE2" w:rsidRDefault="00250998" w:rsidP="00276B7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276B79" w:rsidRPr="00882EE2">
              <w:rPr>
                <w:rFonts w:ascii="Garamond" w:eastAsia="Times New Roman" w:hAnsi="Garamond"/>
                <w:color w:val="404040" w:themeColor="text1" w:themeTint="BF"/>
                <w:sz w:val="18"/>
                <w:szCs w:val="18"/>
                <w:shd w:val="clear" w:color="auto" w:fill="FFFFFF"/>
              </w:rPr>
              <w:t>3.874,01</w:t>
            </w:r>
          </w:p>
        </w:tc>
        <w:tc>
          <w:tcPr>
            <w:tcW w:w="851" w:type="dxa"/>
          </w:tcPr>
          <w:p w14:paraId="2838A8B8" w14:textId="274A215D" w:rsidR="00250998" w:rsidRPr="00882EE2" w:rsidRDefault="00E6172D"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332869A3" w14:textId="3FA6FF65" w:rsidR="00250998" w:rsidRPr="00882EE2" w:rsidRDefault="00250998" w:rsidP="00276B7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276B79" w:rsidRPr="00882EE2">
              <w:rPr>
                <w:rFonts w:ascii="Garamond" w:eastAsia="Times New Roman" w:hAnsi="Garamond"/>
                <w:color w:val="404040" w:themeColor="text1" w:themeTint="BF"/>
                <w:sz w:val="18"/>
                <w:szCs w:val="18"/>
                <w:shd w:val="clear" w:color="auto" w:fill="FFFFFF"/>
              </w:rPr>
              <w:t>125,99</w:t>
            </w:r>
          </w:p>
        </w:tc>
      </w:tr>
      <w:tr w:rsidR="00250998" w:rsidRPr="00882EE2" w14:paraId="70A9E03D" w14:textId="77777777" w:rsidTr="007054CB">
        <w:tc>
          <w:tcPr>
            <w:tcW w:w="1271" w:type="dxa"/>
          </w:tcPr>
          <w:p w14:paraId="54388B3A"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1.03.02.05.004</w:t>
            </w:r>
          </w:p>
        </w:tc>
        <w:tc>
          <w:tcPr>
            <w:tcW w:w="1843" w:type="dxa"/>
          </w:tcPr>
          <w:p w14:paraId="184214B4"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Utenze energia elettrica</w:t>
            </w:r>
          </w:p>
        </w:tc>
        <w:tc>
          <w:tcPr>
            <w:tcW w:w="1276" w:type="dxa"/>
          </w:tcPr>
          <w:p w14:paraId="3A20EEB2" w14:textId="43EAA4A4"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€ 220.000,00</w:t>
            </w:r>
          </w:p>
        </w:tc>
        <w:tc>
          <w:tcPr>
            <w:tcW w:w="1275" w:type="dxa"/>
          </w:tcPr>
          <w:p w14:paraId="1C71EA13" w14:textId="3C0A949D" w:rsidR="00250998" w:rsidRPr="00882EE2" w:rsidRDefault="00276B7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€ 25</w:t>
            </w:r>
            <w:r w:rsidR="0046387A" w:rsidRPr="00882EE2">
              <w:rPr>
                <w:rFonts w:ascii="Garamond" w:eastAsia="Times New Roman" w:hAnsi="Garamond"/>
                <w:color w:val="404040" w:themeColor="text1" w:themeTint="BF"/>
                <w:sz w:val="18"/>
                <w:szCs w:val="18"/>
                <w:shd w:val="clear" w:color="auto" w:fill="FFFFFF"/>
              </w:rPr>
              <w:t>5</w:t>
            </w:r>
            <w:r w:rsidR="00250998" w:rsidRPr="00882EE2">
              <w:rPr>
                <w:rFonts w:ascii="Garamond" w:eastAsia="Times New Roman" w:hAnsi="Garamond"/>
                <w:color w:val="404040" w:themeColor="text1" w:themeTint="BF"/>
                <w:sz w:val="18"/>
                <w:szCs w:val="18"/>
                <w:shd w:val="clear" w:color="auto" w:fill="FFFFFF"/>
              </w:rPr>
              <w:t>.000,00</w:t>
            </w:r>
          </w:p>
        </w:tc>
        <w:tc>
          <w:tcPr>
            <w:tcW w:w="1701" w:type="dxa"/>
          </w:tcPr>
          <w:p w14:paraId="592D9259" w14:textId="219FEEDB" w:rsidR="00250998" w:rsidRPr="00882EE2" w:rsidRDefault="00250998" w:rsidP="00276B7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276B79" w:rsidRPr="00882EE2">
              <w:rPr>
                <w:rFonts w:ascii="Garamond" w:eastAsia="Times New Roman" w:hAnsi="Garamond"/>
                <w:color w:val="404040" w:themeColor="text1" w:themeTint="BF"/>
                <w:sz w:val="18"/>
                <w:szCs w:val="18"/>
                <w:shd w:val="clear" w:color="auto" w:fill="FFFFFF"/>
              </w:rPr>
              <w:t>175.153,18</w:t>
            </w:r>
          </w:p>
        </w:tc>
        <w:tc>
          <w:tcPr>
            <w:tcW w:w="851" w:type="dxa"/>
          </w:tcPr>
          <w:p w14:paraId="36E6EBD4" w14:textId="5E353B98" w:rsidR="00250998" w:rsidRPr="00882EE2" w:rsidRDefault="00E6172D"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44544A0E" w14:textId="6FC63F6E" w:rsidR="00250998" w:rsidRPr="00882EE2" w:rsidRDefault="00250998" w:rsidP="00276B7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276B79" w:rsidRPr="00882EE2">
              <w:rPr>
                <w:rFonts w:ascii="Garamond" w:eastAsia="Times New Roman" w:hAnsi="Garamond"/>
                <w:color w:val="404040" w:themeColor="text1" w:themeTint="BF"/>
                <w:sz w:val="18"/>
                <w:szCs w:val="18"/>
                <w:shd w:val="clear" w:color="auto" w:fill="FFFFFF"/>
              </w:rPr>
              <w:t>79.846,82</w:t>
            </w:r>
          </w:p>
        </w:tc>
      </w:tr>
      <w:tr w:rsidR="00250998" w:rsidRPr="00882EE2" w14:paraId="27C6FC91" w14:textId="77777777" w:rsidTr="007054CB">
        <w:tc>
          <w:tcPr>
            <w:tcW w:w="1271" w:type="dxa"/>
          </w:tcPr>
          <w:p w14:paraId="400C663E"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1.03.02.05.005</w:t>
            </w:r>
          </w:p>
        </w:tc>
        <w:tc>
          <w:tcPr>
            <w:tcW w:w="1843" w:type="dxa"/>
          </w:tcPr>
          <w:p w14:paraId="36BB2986" w14:textId="459B2DF4" w:rsidR="00250998" w:rsidRPr="00882EE2" w:rsidRDefault="00250998" w:rsidP="007054C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Utenz</w:t>
            </w:r>
            <w:r w:rsidR="007054CB" w:rsidRPr="00882EE2">
              <w:rPr>
                <w:rFonts w:ascii="Garamond" w:eastAsia="Times New Roman" w:hAnsi="Garamond"/>
                <w:color w:val="404040" w:themeColor="text1" w:themeTint="BF"/>
                <w:sz w:val="18"/>
                <w:szCs w:val="18"/>
                <w:shd w:val="clear" w:color="auto" w:fill="FFFFFF"/>
              </w:rPr>
              <w:t>e</w:t>
            </w:r>
            <w:r w:rsidRPr="00882EE2">
              <w:rPr>
                <w:rFonts w:ascii="Garamond" w:eastAsia="Times New Roman" w:hAnsi="Garamond"/>
                <w:color w:val="404040" w:themeColor="text1" w:themeTint="BF"/>
                <w:sz w:val="18"/>
                <w:szCs w:val="18"/>
                <w:shd w:val="clear" w:color="auto" w:fill="FFFFFF"/>
              </w:rPr>
              <w:t xml:space="preserve"> acqua</w:t>
            </w:r>
          </w:p>
        </w:tc>
        <w:tc>
          <w:tcPr>
            <w:tcW w:w="1276" w:type="dxa"/>
          </w:tcPr>
          <w:p w14:paraId="4534BAB8" w14:textId="09C12953" w:rsidR="00250998" w:rsidRPr="00882EE2" w:rsidRDefault="00276B7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€ 5</w:t>
            </w:r>
            <w:r w:rsidR="00250998" w:rsidRPr="00882EE2">
              <w:rPr>
                <w:rFonts w:ascii="Garamond" w:eastAsia="Times New Roman" w:hAnsi="Garamond"/>
                <w:color w:val="404040" w:themeColor="text1" w:themeTint="BF"/>
                <w:sz w:val="18"/>
                <w:szCs w:val="18"/>
                <w:shd w:val="clear" w:color="auto" w:fill="FFFFFF"/>
              </w:rPr>
              <w:t>.000,00</w:t>
            </w:r>
          </w:p>
        </w:tc>
        <w:tc>
          <w:tcPr>
            <w:tcW w:w="1275" w:type="dxa"/>
          </w:tcPr>
          <w:p w14:paraId="12EBF1CC" w14:textId="4EE0C74C" w:rsidR="00250998" w:rsidRPr="00882EE2" w:rsidRDefault="00643E67" w:rsidP="00276B7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276B79" w:rsidRPr="00882EE2">
              <w:rPr>
                <w:rFonts w:ascii="Garamond" w:eastAsia="Times New Roman" w:hAnsi="Garamond"/>
                <w:color w:val="404040" w:themeColor="text1" w:themeTint="BF"/>
                <w:sz w:val="18"/>
                <w:szCs w:val="18"/>
                <w:shd w:val="clear" w:color="auto" w:fill="FFFFFF"/>
              </w:rPr>
              <w:t>13.500</w:t>
            </w:r>
            <w:r w:rsidR="00250998" w:rsidRPr="00882EE2">
              <w:rPr>
                <w:rFonts w:ascii="Garamond" w:eastAsia="Times New Roman" w:hAnsi="Garamond"/>
                <w:color w:val="404040" w:themeColor="text1" w:themeTint="BF"/>
                <w:sz w:val="18"/>
                <w:szCs w:val="18"/>
                <w:shd w:val="clear" w:color="auto" w:fill="FFFFFF"/>
              </w:rPr>
              <w:t>,00</w:t>
            </w:r>
          </w:p>
        </w:tc>
        <w:tc>
          <w:tcPr>
            <w:tcW w:w="1701" w:type="dxa"/>
          </w:tcPr>
          <w:p w14:paraId="00A7E77F" w14:textId="43B1BFFA" w:rsidR="00250998" w:rsidRPr="00882EE2" w:rsidRDefault="00250998" w:rsidP="00276B7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276B79" w:rsidRPr="00882EE2">
              <w:rPr>
                <w:rFonts w:ascii="Garamond" w:eastAsia="Times New Roman" w:hAnsi="Garamond"/>
                <w:color w:val="404040" w:themeColor="text1" w:themeTint="BF"/>
                <w:sz w:val="18"/>
                <w:szCs w:val="18"/>
                <w:shd w:val="clear" w:color="auto" w:fill="FFFFFF"/>
              </w:rPr>
              <w:t>11.867,76</w:t>
            </w:r>
          </w:p>
        </w:tc>
        <w:tc>
          <w:tcPr>
            <w:tcW w:w="851" w:type="dxa"/>
          </w:tcPr>
          <w:p w14:paraId="0414FE36" w14:textId="2D16B713" w:rsidR="00250998" w:rsidRPr="00882EE2" w:rsidRDefault="00E6172D"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7AB90A24" w14:textId="66449170" w:rsidR="00250998" w:rsidRPr="00882EE2" w:rsidRDefault="00250998" w:rsidP="00276B7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276B79" w:rsidRPr="00882EE2">
              <w:rPr>
                <w:rFonts w:ascii="Garamond" w:eastAsia="Times New Roman" w:hAnsi="Garamond"/>
                <w:color w:val="404040" w:themeColor="text1" w:themeTint="BF"/>
                <w:sz w:val="18"/>
                <w:szCs w:val="18"/>
                <w:shd w:val="clear" w:color="auto" w:fill="FFFFFF"/>
              </w:rPr>
              <w:t>1.632,24</w:t>
            </w:r>
          </w:p>
        </w:tc>
      </w:tr>
      <w:tr w:rsidR="00250998" w:rsidRPr="00882EE2" w14:paraId="047EBB9F" w14:textId="77777777" w:rsidTr="007054CB">
        <w:tc>
          <w:tcPr>
            <w:tcW w:w="1271" w:type="dxa"/>
          </w:tcPr>
          <w:p w14:paraId="17D41953"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1.03.02.05.006</w:t>
            </w:r>
          </w:p>
        </w:tc>
        <w:tc>
          <w:tcPr>
            <w:tcW w:w="1843" w:type="dxa"/>
          </w:tcPr>
          <w:p w14:paraId="3EDC460A"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Utenze gas</w:t>
            </w:r>
          </w:p>
        </w:tc>
        <w:tc>
          <w:tcPr>
            <w:tcW w:w="1276" w:type="dxa"/>
          </w:tcPr>
          <w:p w14:paraId="2377D303" w14:textId="58C6285A" w:rsidR="00250998" w:rsidRPr="00882EE2" w:rsidRDefault="00643E67"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€ 16</w:t>
            </w:r>
            <w:r w:rsidR="00250998" w:rsidRPr="00882EE2">
              <w:rPr>
                <w:rFonts w:ascii="Garamond" w:eastAsia="Times New Roman" w:hAnsi="Garamond"/>
                <w:color w:val="404040" w:themeColor="text1" w:themeTint="BF"/>
                <w:sz w:val="18"/>
                <w:szCs w:val="18"/>
                <w:shd w:val="clear" w:color="auto" w:fill="FFFFFF"/>
              </w:rPr>
              <w:t>0.000,00</w:t>
            </w:r>
          </w:p>
        </w:tc>
        <w:tc>
          <w:tcPr>
            <w:tcW w:w="1275" w:type="dxa"/>
          </w:tcPr>
          <w:p w14:paraId="46E6EAB6" w14:textId="16315881" w:rsidR="00250998" w:rsidRPr="00882EE2" w:rsidRDefault="003870F0"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€ 24</w:t>
            </w:r>
            <w:r w:rsidR="00643E67" w:rsidRPr="00882EE2">
              <w:rPr>
                <w:rFonts w:ascii="Garamond" w:eastAsia="Times New Roman" w:hAnsi="Garamond"/>
                <w:color w:val="404040" w:themeColor="text1" w:themeTint="BF"/>
                <w:sz w:val="18"/>
                <w:szCs w:val="18"/>
                <w:shd w:val="clear" w:color="auto" w:fill="FFFFFF"/>
              </w:rPr>
              <w:t>0</w:t>
            </w:r>
            <w:r w:rsidR="00250998" w:rsidRPr="00882EE2">
              <w:rPr>
                <w:rFonts w:ascii="Garamond" w:eastAsia="Times New Roman" w:hAnsi="Garamond"/>
                <w:color w:val="404040" w:themeColor="text1" w:themeTint="BF"/>
                <w:sz w:val="18"/>
                <w:szCs w:val="18"/>
                <w:shd w:val="clear" w:color="auto" w:fill="FFFFFF"/>
              </w:rPr>
              <w:t>.000,00</w:t>
            </w:r>
          </w:p>
        </w:tc>
        <w:tc>
          <w:tcPr>
            <w:tcW w:w="1701" w:type="dxa"/>
          </w:tcPr>
          <w:p w14:paraId="23C7330B" w14:textId="77ECC2F0" w:rsidR="00250998" w:rsidRPr="00882EE2" w:rsidRDefault="00250998" w:rsidP="003870F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3870F0" w:rsidRPr="00882EE2">
              <w:rPr>
                <w:rFonts w:ascii="Garamond" w:eastAsia="Times New Roman" w:hAnsi="Garamond"/>
                <w:color w:val="404040" w:themeColor="text1" w:themeTint="BF"/>
                <w:sz w:val="18"/>
                <w:szCs w:val="18"/>
                <w:shd w:val="clear" w:color="auto" w:fill="FFFFFF"/>
              </w:rPr>
              <w:t>225.061,90</w:t>
            </w:r>
          </w:p>
        </w:tc>
        <w:tc>
          <w:tcPr>
            <w:tcW w:w="851" w:type="dxa"/>
          </w:tcPr>
          <w:p w14:paraId="3D4BBCB2" w14:textId="3CFB0652" w:rsidR="00250998" w:rsidRPr="00882EE2" w:rsidRDefault="00E6172D"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46C1664F" w14:textId="663AFDA0" w:rsidR="00250998" w:rsidRPr="00882EE2" w:rsidRDefault="00250998" w:rsidP="003870F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3870F0" w:rsidRPr="00882EE2">
              <w:rPr>
                <w:rFonts w:ascii="Garamond" w:eastAsia="Times New Roman" w:hAnsi="Garamond"/>
                <w:color w:val="404040" w:themeColor="text1" w:themeTint="BF"/>
                <w:sz w:val="18"/>
                <w:szCs w:val="18"/>
                <w:shd w:val="clear" w:color="auto" w:fill="FFFFFF"/>
              </w:rPr>
              <w:t>14.938,10</w:t>
            </w:r>
          </w:p>
        </w:tc>
      </w:tr>
      <w:tr w:rsidR="00250998" w:rsidRPr="00882EE2" w14:paraId="7A452EAB" w14:textId="77777777" w:rsidTr="007054CB">
        <w:tc>
          <w:tcPr>
            <w:tcW w:w="1271" w:type="dxa"/>
          </w:tcPr>
          <w:p w14:paraId="0CF06ADA"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1.03.02.07.004</w:t>
            </w:r>
          </w:p>
        </w:tc>
        <w:tc>
          <w:tcPr>
            <w:tcW w:w="1843" w:type="dxa"/>
          </w:tcPr>
          <w:p w14:paraId="7E3FE77C"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Noleggi di hardware</w:t>
            </w:r>
          </w:p>
        </w:tc>
        <w:tc>
          <w:tcPr>
            <w:tcW w:w="1276" w:type="dxa"/>
          </w:tcPr>
          <w:p w14:paraId="74A08C62" w14:textId="53EBC983" w:rsidR="00250998" w:rsidRPr="00882EE2" w:rsidRDefault="00250998" w:rsidP="00E6172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E6172D" w:rsidRPr="00882EE2">
              <w:rPr>
                <w:rFonts w:ascii="Garamond" w:eastAsia="Times New Roman" w:hAnsi="Garamond"/>
                <w:color w:val="404040" w:themeColor="text1" w:themeTint="BF"/>
                <w:sz w:val="18"/>
                <w:szCs w:val="18"/>
                <w:shd w:val="clear" w:color="auto" w:fill="FFFFFF"/>
              </w:rPr>
              <w:t>2.000,00</w:t>
            </w:r>
          </w:p>
        </w:tc>
        <w:tc>
          <w:tcPr>
            <w:tcW w:w="1275" w:type="dxa"/>
          </w:tcPr>
          <w:p w14:paraId="4E36940C" w14:textId="6804F6E4" w:rsidR="00250998" w:rsidRPr="00882EE2" w:rsidRDefault="00250998" w:rsidP="00E6172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3870F0" w:rsidRPr="00882EE2">
              <w:rPr>
                <w:rFonts w:ascii="Garamond" w:eastAsia="Times New Roman" w:hAnsi="Garamond"/>
                <w:color w:val="404040" w:themeColor="text1" w:themeTint="BF"/>
                <w:sz w:val="18"/>
                <w:szCs w:val="18"/>
                <w:shd w:val="clear" w:color="auto" w:fill="FFFFFF"/>
              </w:rPr>
              <w:t>7.5</w:t>
            </w:r>
            <w:r w:rsidRPr="00882EE2">
              <w:rPr>
                <w:rFonts w:ascii="Garamond" w:eastAsia="Times New Roman" w:hAnsi="Garamond"/>
                <w:color w:val="404040" w:themeColor="text1" w:themeTint="BF"/>
                <w:sz w:val="18"/>
                <w:szCs w:val="18"/>
                <w:shd w:val="clear" w:color="auto" w:fill="FFFFFF"/>
              </w:rPr>
              <w:t>00,00</w:t>
            </w:r>
          </w:p>
        </w:tc>
        <w:tc>
          <w:tcPr>
            <w:tcW w:w="1701" w:type="dxa"/>
          </w:tcPr>
          <w:p w14:paraId="1EDA615C" w14:textId="2E40023A" w:rsidR="00250998" w:rsidRPr="00882EE2" w:rsidRDefault="00250998" w:rsidP="003870F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3870F0" w:rsidRPr="00882EE2">
              <w:rPr>
                <w:rFonts w:ascii="Garamond" w:eastAsia="Times New Roman" w:hAnsi="Garamond"/>
                <w:color w:val="404040" w:themeColor="text1" w:themeTint="BF"/>
                <w:sz w:val="18"/>
                <w:szCs w:val="18"/>
                <w:shd w:val="clear" w:color="auto" w:fill="FFFFFF"/>
              </w:rPr>
              <w:t>6.958,49</w:t>
            </w:r>
          </w:p>
        </w:tc>
        <w:tc>
          <w:tcPr>
            <w:tcW w:w="851" w:type="dxa"/>
          </w:tcPr>
          <w:p w14:paraId="212478C2" w14:textId="185B8A60" w:rsidR="00250998" w:rsidRPr="00882EE2" w:rsidRDefault="00E6172D"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3651C6D2" w14:textId="48340F23" w:rsidR="00250998" w:rsidRPr="00882EE2" w:rsidRDefault="00250998" w:rsidP="003870F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w:t>
            </w:r>
            <w:r w:rsidR="00E6172D" w:rsidRPr="00882EE2">
              <w:rPr>
                <w:rFonts w:ascii="Garamond" w:eastAsia="Times New Roman" w:hAnsi="Garamond"/>
                <w:color w:val="404040" w:themeColor="text1" w:themeTint="BF"/>
                <w:sz w:val="18"/>
                <w:szCs w:val="18"/>
                <w:shd w:val="clear" w:color="auto" w:fill="FFFFFF"/>
              </w:rPr>
              <w:t xml:space="preserve"> </w:t>
            </w:r>
            <w:r w:rsidR="003870F0" w:rsidRPr="00882EE2">
              <w:rPr>
                <w:rFonts w:ascii="Garamond" w:eastAsia="Times New Roman" w:hAnsi="Garamond"/>
                <w:color w:val="404040" w:themeColor="text1" w:themeTint="BF"/>
                <w:sz w:val="18"/>
                <w:szCs w:val="18"/>
                <w:shd w:val="clear" w:color="auto" w:fill="FFFFFF"/>
              </w:rPr>
              <w:t>541,51</w:t>
            </w:r>
          </w:p>
        </w:tc>
      </w:tr>
      <w:tr w:rsidR="00250998" w:rsidRPr="00882EE2" w14:paraId="5AB498D3" w14:textId="77777777" w:rsidTr="007054CB">
        <w:tc>
          <w:tcPr>
            <w:tcW w:w="1271" w:type="dxa"/>
          </w:tcPr>
          <w:p w14:paraId="4B1C41CB"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1.03.02.07.006</w:t>
            </w:r>
          </w:p>
        </w:tc>
        <w:tc>
          <w:tcPr>
            <w:tcW w:w="1843" w:type="dxa"/>
          </w:tcPr>
          <w:p w14:paraId="1614E356"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Licenze software</w:t>
            </w:r>
          </w:p>
        </w:tc>
        <w:tc>
          <w:tcPr>
            <w:tcW w:w="1276" w:type="dxa"/>
          </w:tcPr>
          <w:p w14:paraId="3A6224DF" w14:textId="5BA87FD1"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€ 3.000,00</w:t>
            </w:r>
          </w:p>
        </w:tc>
        <w:tc>
          <w:tcPr>
            <w:tcW w:w="1275" w:type="dxa"/>
          </w:tcPr>
          <w:p w14:paraId="622D558D" w14:textId="467A695F" w:rsidR="00250998" w:rsidRPr="00882EE2" w:rsidRDefault="00250998" w:rsidP="00E6172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E6172D" w:rsidRPr="00882EE2">
              <w:rPr>
                <w:rFonts w:ascii="Garamond" w:eastAsia="Times New Roman" w:hAnsi="Garamond"/>
                <w:color w:val="404040" w:themeColor="text1" w:themeTint="BF"/>
                <w:sz w:val="18"/>
                <w:szCs w:val="18"/>
                <w:shd w:val="clear" w:color="auto" w:fill="FFFFFF"/>
              </w:rPr>
              <w:t>3.000,00</w:t>
            </w:r>
          </w:p>
        </w:tc>
        <w:tc>
          <w:tcPr>
            <w:tcW w:w="1701" w:type="dxa"/>
          </w:tcPr>
          <w:p w14:paraId="0037FA90" w14:textId="6A297F95" w:rsidR="00250998" w:rsidRPr="00882EE2" w:rsidRDefault="00250998" w:rsidP="003870F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3870F0" w:rsidRPr="00882EE2">
              <w:rPr>
                <w:rFonts w:ascii="Garamond" w:eastAsia="Times New Roman" w:hAnsi="Garamond"/>
                <w:color w:val="404040" w:themeColor="text1" w:themeTint="BF"/>
                <w:sz w:val="18"/>
                <w:szCs w:val="18"/>
                <w:shd w:val="clear" w:color="auto" w:fill="FFFFFF"/>
              </w:rPr>
              <w:t>488,00</w:t>
            </w:r>
          </w:p>
        </w:tc>
        <w:tc>
          <w:tcPr>
            <w:tcW w:w="851" w:type="dxa"/>
          </w:tcPr>
          <w:p w14:paraId="291DB110" w14:textId="695078EF" w:rsidR="00250998" w:rsidRPr="00882EE2" w:rsidRDefault="00E6172D"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110A7EF1" w14:textId="1FD15CC1" w:rsidR="00250998" w:rsidRPr="00882EE2" w:rsidRDefault="00250998" w:rsidP="003870F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w:t>
            </w:r>
            <w:r w:rsidR="00E6172D" w:rsidRPr="00882EE2">
              <w:rPr>
                <w:rFonts w:ascii="Garamond" w:eastAsia="Times New Roman" w:hAnsi="Garamond"/>
                <w:color w:val="404040" w:themeColor="text1" w:themeTint="BF"/>
                <w:sz w:val="18"/>
                <w:szCs w:val="18"/>
                <w:shd w:val="clear" w:color="auto" w:fill="FFFFFF"/>
              </w:rPr>
              <w:t xml:space="preserve"> </w:t>
            </w:r>
            <w:r w:rsidR="003870F0" w:rsidRPr="00882EE2">
              <w:rPr>
                <w:rFonts w:ascii="Garamond" w:eastAsia="Times New Roman" w:hAnsi="Garamond"/>
                <w:color w:val="404040" w:themeColor="text1" w:themeTint="BF"/>
                <w:sz w:val="18"/>
                <w:szCs w:val="18"/>
                <w:shd w:val="clear" w:color="auto" w:fill="FFFFFF"/>
              </w:rPr>
              <w:t>2.512,00</w:t>
            </w:r>
          </w:p>
        </w:tc>
      </w:tr>
      <w:tr w:rsidR="003870F0" w:rsidRPr="00882EE2" w14:paraId="38B9374C" w14:textId="77777777" w:rsidTr="007054CB">
        <w:tc>
          <w:tcPr>
            <w:tcW w:w="1271" w:type="dxa"/>
          </w:tcPr>
          <w:p w14:paraId="463E3AFB" w14:textId="36A4E5D0" w:rsidR="003870F0" w:rsidRPr="00882EE2" w:rsidRDefault="003870F0"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1.03.02.07.008</w:t>
            </w:r>
          </w:p>
        </w:tc>
        <w:tc>
          <w:tcPr>
            <w:tcW w:w="1843" w:type="dxa"/>
          </w:tcPr>
          <w:p w14:paraId="5C698F9D" w14:textId="6253834F" w:rsidR="003870F0" w:rsidRPr="00882EE2" w:rsidRDefault="003870F0"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Noleggi di impianti e macchinari</w:t>
            </w:r>
          </w:p>
        </w:tc>
        <w:tc>
          <w:tcPr>
            <w:tcW w:w="1276" w:type="dxa"/>
          </w:tcPr>
          <w:p w14:paraId="58B77178" w14:textId="6AEA2FE6" w:rsidR="003870F0" w:rsidRPr="00882EE2" w:rsidRDefault="003870F0"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275" w:type="dxa"/>
          </w:tcPr>
          <w:p w14:paraId="1088F6F7" w14:textId="0FCE323C" w:rsidR="003870F0" w:rsidRPr="00882EE2" w:rsidRDefault="003870F0" w:rsidP="00E6172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€ 1.061,05</w:t>
            </w:r>
          </w:p>
        </w:tc>
        <w:tc>
          <w:tcPr>
            <w:tcW w:w="1701" w:type="dxa"/>
          </w:tcPr>
          <w:p w14:paraId="71772A8F" w14:textId="455427D7" w:rsidR="003870F0" w:rsidRPr="00882EE2" w:rsidRDefault="003870F0" w:rsidP="003870F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€ 1.061,05</w:t>
            </w:r>
          </w:p>
        </w:tc>
        <w:tc>
          <w:tcPr>
            <w:tcW w:w="851" w:type="dxa"/>
          </w:tcPr>
          <w:p w14:paraId="03A89F12" w14:textId="3F40E3B8" w:rsidR="003870F0" w:rsidRPr="00882EE2" w:rsidRDefault="003870F0"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76EB3766" w14:textId="6B4C4835" w:rsidR="003870F0" w:rsidRPr="00882EE2" w:rsidRDefault="003870F0" w:rsidP="003870F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r>
      <w:tr w:rsidR="00250998" w:rsidRPr="00882EE2" w14:paraId="53FEE308" w14:textId="77777777" w:rsidTr="007054CB">
        <w:tc>
          <w:tcPr>
            <w:tcW w:w="1271" w:type="dxa"/>
          </w:tcPr>
          <w:p w14:paraId="08F239C0" w14:textId="11E639D9"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1.03.02.09.003</w:t>
            </w:r>
          </w:p>
        </w:tc>
        <w:tc>
          <w:tcPr>
            <w:tcW w:w="1843" w:type="dxa"/>
          </w:tcPr>
          <w:p w14:paraId="4F9E2B9A"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Manutenzione ordinaria e riparazioni di mobili e arredi</w:t>
            </w:r>
          </w:p>
        </w:tc>
        <w:tc>
          <w:tcPr>
            <w:tcW w:w="1276" w:type="dxa"/>
          </w:tcPr>
          <w:p w14:paraId="2CCD303E" w14:textId="6AD4C74D"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€ 1.000,00</w:t>
            </w:r>
          </w:p>
        </w:tc>
        <w:tc>
          <w:tcPr>
            <w:tcW w:w="1275" w:type="dxa"/>
          </w:tcPr>
          <w:p w14:paraId="31540724" w14:textId="16C14B8E"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€ 1.000,00</w:t>
            </w:r>
          </w:p>
        </w:tc>
        <w:tc>
          <w:tcPr>
            <w:tcW w:w="1701" w:type="dxa"/>
          </w:tcPr>
          <w:p w14:paraId="1E9162F1" w14:textId="66ADB1BE" w:rsidR="00250998" w:rsidRPr="00882EE2" w:rsidRDefault="00250998" w:rsidP="00850790">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673503" w:rsidRPr="00882EE2">
              <w:rPr>
                <w:rFonts w:ascii="Garamond" w:eastAsia="Times New Roman" w:hAnsi="Garamond"/>
                <w:color w:val="404040" w:themeColor="text1" w:themeTint="BF"/>
                <w:sz w:val="18"/>
                <w:szCs w:val="18"/>
                <w:shd w:val="clear" w:color="auto" w:fill="FFFFFF"/>
              </w:rPr>
              <w:t>427</w:t>
            </w:r>
            <w:r w:rsidR="00850790" w:rsidRPr="00882EE2">
              <w:rPr>
                <w:rFonts w:ascii="Garamond" w:eastAsia="Times New Roman" w:hAnsi="Garamond"/>
                <w:color w:val="404040" w:themeColor="text1" w:themeTint="BF"/>
                <w:sz w:val="18"/>
                <w:szCs w:val="18"/>
                <w:shd w:val="clear" w:color="auto" w:fill="FFFFFF"/>
              </w:rPr>
              <w:t>,00</w:t>
            </w:r>
          </w:p>
        </w:tc>
        <w:tc>
          <w:tcPr>
            <w:tcW w:w="851" w:type="dxa"/>
          </w:tcPr>
          <w:p w14:paraId="71524A86" w14:textId="0AE35BC3" w:rsidR="00250998" w:rsidRPr="00882EE2" w:rsidRDefault="00C22D3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65A70886" w14:textId="20189674" w:rsidR="00250998" w:rsidRPr="00882EE2" w:rsidRDefault="00250998" w:rsidP="00673503">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673503" w:rsidRPr="00882EE2">
              <w:rPr>
                <w:rFonts w:ascii="Garamond" w:eastAsia="Times New Roman" w:hAnsi="Garamond"/>
                <w:color w:val="404040" w:themeColor="text1" w:themeTint="BF"/>
                <w:sz w:val="18"/>
                <w:szCs w:val="18"/>
                <w:shd w:val="clear" w:color="auto" w:fill="FFFFFF"/>
              </w:rPr>
              <w:t>573</w:t>
            </w:r>
            <w:r w:rsidR="00850790" w:rsidRPr="00882EE2">
              <w:rPr>
                <w:rFonts w:ascii="Garamond" w:eastAsia="Times New Roman" w:hAnsi="Garamond"/>
                <w:color w:val="404040" w:themeColor="text1" w:themeTint="BF"/>
                <w:sz w:val="18"/>
                <w:szCs w:val="18"/>
                <w:shd w:val="clear" w:color="auto" w:fill="FFFFFF"/>
              </w:rPr>
              <w:t>,00</w:t>
            </w:r>
          </w:p>
        </w:tc>
      </w:tr>
      <w:tr w:rsidR="00250998" w:rsidRPr="00882EE2" w14:paraId="60DE1F70" w14:textId="77777777" w:rsidTr="007054CB">
        <w:tc>
          <w:tcPr>
            <w:tcW w:w="1271" w:type="dxa"/>
          </w:tcPr>
          <w:p w14:paraId="19BD72E8" w14:textId="35D310ED"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1.03.02.09.004</w:t>
            </w:r>
          </w:p>
        </w:tc>
        <w:tc>
          <w:tcPr>
            <w:tcW w:w="1843" w:type="dxa"/>
          </w:tcPr>
          <w:p w14:paraId="13EDDF83"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Manutenzione ordinaria e riparazioni di impianti e macchinari</w:t>
            </w:r>
          </w:p>
        </w:tc>
        <w:tc>
          <w:tcPr>
            <w:tcW w:w="1276" w:type="dxa"/>
          </w:tcPr>
          <w:p w14:paraId="5A26CE4E" w14:textId="70D42B70" w:rsidR="00250998" w:rsidRPr="00882EE2" w:rsidRDefault="00C22D39" w:rsidP="009E3EC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E3EC8" w:rsidRPr="00882EE2">
              <w:rPr>
                <w:rFonts w:ascii="Garamond" w:eastAsia="Times New Roman" w:hAnsi="Garamond"/>
                <w:color w:val="404040" w:themeColor="text1" w:themeTint="BF"/>
                <w:sz w:val="18"/>
                <w:szCs w:val="18"/>
                <w:shd w:val="clear" w:color="auto" w:fill="FFFFFF"/>
              </w:rPr>
              <w:t>203.200</w:t>
            </w:r>
            <w:r w:rsidR="00250998" w:rsidRPr="00882EE2">
              <w:rPr>
                <w:rFonts w:ascii="Garamond" w:eastAsia="Times New Roman" w:hAnsi="Garamond"/>
                <w:color w:val="404040" w:themeColor="text1" w:themeTint="BF"/>
                <w:sz w:val="18"/>
                <w:szCs w:val="18"/>
                <w:shd w:val="clear" w:color="auto" w:fill="FFFFFF"/>
              </w:rPr>
              <w:t>,00</w:t>
            </w:r>
          </w:p>
        </w:tc>
        <w:tc>
          <w:tcPr>
            <w:tcW w:w="1275" w:type="dxa"/>
          </w:tcPr>
          <w:p w14:paraId="5AD72F8E" w14:textId="636C88D6" w:rsidR="00250998" w:rsidRPr="00882EE2" w:rsidRDefault="00250998" w:rsidP="009E3EC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E3EC8" w:rsidRPr="00882EE2">
              <w:rPr>
                <w:rFonts w:ascii="Garamond" w:eastAsia="Times New Roman" w:hAnsi="Garamond"/>
                <w:color w:val="404040" w:themeColor="text1" w:themeTint="BF"/>
                <w:sz w:val="18"/>
                <w:szCs w:val="18"/>
                <w:shd w:val="clear" w:color="auto" w:fill="FFFFFF"/>
              </w:rPr>
              <w:t>643.200</w:t>
            </w:r>
            <w:r w:rsidRPr="00882EE2">
              <w:rPr>
                <w:rFonts w:ascii="Garamond" w:eastAsia="Times New Roman" w:hAnsi="Garamond"/>
                <w:color w:val="404040" w:themeColor="text1" w:themeTint="BF"/>
                <w:sz w:val="18"/>
                <w:szCs w:val="18"/>
                <w:shd w:val="clear" w:color="auto" w:fill="FFFFFF"/>
              </w:rPr>
              <w:t>,00</w:t>
            </w:r>
          </w:p>
        </w:tc>
        <w:tc>
          <w:tcPr>
            <w:tcW w:w="1701" w:type="dxa"/>
          </w:tcPr>
          <w:p w14:paraId="2A64CA24" w14:textId="38CC5D11" w:rsidR="00250998" w:rsidRPr="00882EE2" w:rsidRDefault="00250998" w:rsidP="009E3EC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E3EC8" w:rsidRPr="00882EE2">
              <w:rPr>
                <w:rFonts w:ascii="Garamond" w:eastAsia="Times New Roman" w:hAnsi="Garamond"/>
                <w:color w:val="404040" w:themeColor="text1" w:themeTint="BF"/>
                <w:sz w:val="18"/>
                <w:szCs w:val="18"/>
                <w:shd w:val="clear" w:color="auto" w:fill="FFFFFF"/>
              </w:rPr>
              <w:t>588.961,15</w:t>
            </w:r>
          </w:p>
        </w:tc>
        <w:tc>
          <w:tcPr>
            <w:tcW w:w="851" w:type="dxa"/>
          </w:tcPr>
          <w:p w14:paraId="4F690DD9" w14:textId="394D9745" w:rsidR="00250998" w:rsidRPr="00882EE2" w:rsidRDefault="00C22D3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6D4DE885" w14:textId="3DC203E5" w:rsidR="00250998" w:rsidRPr="00882EE2" w:rsidRDefault="00250998" w:rsidP="009E3EC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E3EC8" w:rsidRPr="00882EE2">
              <w:rPr>
                <w:rFonts w:ascii="Garamond" w:eastAsia="Times New Roman" w:hAnsi="Garamond"/>
                <w:color w:val="404040" w:themeColor="text1" w:themeTint="BF"/>
                <w:sz w:val="18"/>
                <w:szCs w:val="18"/>
                <w:shd w:val="clear" w:color="auto" w:fill="FFFFFF"/>
              </w:rPr>
              <w:t>54.238,85</w:t>
            </w:r>
          </w:p>
        </w:tc>
      </w:tr>
      <w:tr w:rsidR="00250998" w:rsidRPr="00882EE2" w14:paraId="06CA352E" w14:textId="77777777" w:rsidTr="007054CB">
        <w:tc>
          <w:tcPr>
            <w:tcW w:w="1271" w:type="dxa"/>
          </w:tcPr>
          <w:p w14:paraId="77311FA2" w14:textId="7C6FDB92"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1.03.02.09.005</w:t>
            </w:r>
          </w:p>
        </w:tc>
        <w:tc>
          <w:tcPr>
            <w:tcW w:w="1843" w:type="dxa"/>
          </w:tcPr>
          <w:p w14:paraId="329786D5"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Manutenzione ordinaria e riparazioni di attrezzature</w:t>
            </w:r>
          </w:p>
        </w:tc>
        <w:tc>
          <w:tcPr>
            <w:tcW w:w="1276" w:type="dxa"/>
          </w:tcPr>
          <w:p w14:paraId="1AB6654F" w14:textId="09C26E9C"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€ 500,00</w:t>
            </w:r>
          </w:p>
        </w:tc>
        <w:tc>
          <w:tcPr>
            <w:tcW w:w="1275" w:type="dxa"/>
          </w:tcPr>
          <w:p w14:paraId="782D3D60" w14:textId="693280A3"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€ 500,00</w:t>
            </w:r>
          </w:p>
        </w:tc>
        <w:tc>
          <w:tcPr>
            <w:tcW w:w="1701" w:type="dxa"/>
          </w:tcPr>
          <w:p w14:paraId="63701552" w14:textId="4CF6FB56" w:rsidR="00250998" w:rsidRPr="00882EE2" w:rsidRDefault="00250998" w:rsidP="009E3EC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E3EC8" w:rsidRPr="00882EE2">
              <w:rPr>
                <w:rFonts w:ascii="Garamond" w:eastAsia="Times New Roman" w:hAnsi="Garamond"/>
                <w:color w:val="404040" w:themeColor="text1" w:themeTint="BF"/>
                <w:sz w:val="18"/>
                <w:szCs w:val="18"/>
                <w:shd w:val="clear" w:color="auto" w:fill="FFFFFF"/>
              </w:rPr>
              <w:t>0</w:t>
            </w:r>
            <w:r w:rsidR="00987572" w:rsidRPr="00882EE2">
              <w:rPr>
                <w:rFonts w:ascii="Garamond" w:eastAsia="Times New Roman" w:hAnsi="Garamond"/>
                <w:color w:val="404040" w:themeColor="text1" w:themeTint="BF"/>
                <w:sz w:val="18"/>
                <w:szCs w:val="18"/>
                <w:shd w:val="clear" w:color="auto" w:fill="FFFFFF"/>
              </w:rPr>
              <w:t>,00</w:t>
            </w:r>
          </w:p>
        </w:tc>
        <w:tc>
          <w:tcPr>
            <w:tcW w:w="851" w:type="dxa"/>
          </w:tcPr>
          <w:p w14:paraId="52A6E7C6" w14:textId="71E50E10" w:rsidR="00250998" w:rsidRPr="00882EE2" w:rsidRDefault="00C22D3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5FA2E223" w14:textId="43347995" w:rsidR="00250998" w:rsidRPr="00882EE2" w:rsidRDefault="00250998" w:rsidP="009E3EC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E3EC8" w:rsidRPr="00882EE2">
              <w:rPr>
                <w:rFonts w:ascii="Garamond" w:eastAsia="Times New Roman" w:hAnsi="Garamond"/>
                <w:color w:val="404040" w:themeColor="text1" w:themeTint="BF"/>
                <w:sz w:val="18"/>
                <w:szCs w:val="18"/>
                <w:shd w:val="clear" w:color="auto" w:fill="FFFFFF"/>
              </w:rPr>
              <w:t>500</w:t>
            </w:r>
            <w:r w:rsidR="00987572" w:rsidRPr="00882EE2">
              <w:rPr>
                <w:rFonts w:ascii="Garamond" w:eastAsia="Times New Roman" w:hAnsi="Garamond"/>
                <w:color w:val="404040" w:themeColor="text1" w:themeTint="BF"/>
                <w:sz w:val="18"/>
                <w:szCs w:val="18"/>
                <w:shd w:val="clear" w:color="auto" w:fill="FFFFFF"/>
              </w:rPr>
              <w:t>,00</w:t>
            </w:r>
          </w:p>
        </w:tc>
      </w:tr>
      <w:tr w:rsidR="00250998" w:rsidRPr="00882EE2" w14:paraId="7C444BE7" w14:textId="77777777" w:rsidTr="007054CB">
        <w:tc>
          <w:tcPr>
            <w:tcW w:w="1271" w:type="dxa"/>
          </w:tcPr>
          <w:p w14:paraId="678CD151" w14:textId="0D8E3E1D"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1.03.02.09.009</w:t>
            </w:r>
          </w:p>
        </w:tc>
        <w:tc>
          <w:tcPr>
            <w:tcW w:w="1843" w:type="dxa"/>
          </w:tcPr>
          <w:p w14:paraId="2046EFE3" w14:textId="32EF4C3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Manutenzione ordinaria e riparazioni di beni immobili di valore culturale, storico ed artistico</w:t>
            </w:r>
          </w:p>
        </w:tc>
        <w:tc>
          <w:tcPr>
            <w:tcW w:w="1276" w:type="dxa"/>
          </w:tcPr>
          <w:p w14:paraId="073D3FD1" w14:textId="0A22E681" w:rsidR="00250998" w:rsidRPr="00882EE2" w:rsidRDefault="00250998" w:rsidP="00C22D3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87572" w:rsidRPr="00882EE2">
              <w:rPr>
                <w:rFonts w:ascii="Garamond" w:eastAsia="Times New Roman" w:hAnsi="Garamond"/>
                <w:color w:val="404040" w:themeColor="text1" w:themeTint="BF"/>
                <w:sz w:val="18"/>
                <w:szCs w:val="18"/>
                <w:shd w:val="clear" w:color="auto" w:fill="FFFFFF"/>
              </w:rPr>
              <w:t>4</w:t>
            </w:r>
            <w:r w:rsidR="00C22D39" w:rsidRPr="00882EE2">
              <w:rPr>
                <w:rFonts w:ascii="Garamond" w:eastAsia="Times New Roman" w:hAnsi="Garamond"/>
                <w:color w:val="404040" w:themeColor="text1" w:themeTint="BF"/>
                <w:sz w:val="18"/>
                <w:szCs w:val="18"/>
                <w:shd w:val="clear" w:color="auto" w:fill="FFFFFF"/>
              </w:rPr>
              <w:t>0</w:t>
            </w:r>
            <w:r w:rsidRPr="00882EE2">
              <w:rPr>
                <w:rFonts w:ascii="Garamond" w:eastAsia="Times New Roman" w:hAnsi="Garamond"/>
                <w:color w:val="404040" w:themeColor="text1" w:themeTint="BF"/>
                <w:sz w:val="18"/>
                <w:szCs w:val="18"/>
                <w:shd w:val="clear" w:color="auto" w:fill="FFFFFF"/>
              </w:rPr>
              <w:t>.000,00</w:t>
            </w:r>
          </w:p>
        </w:tc>
        <w:tc>
          <w:tcPr>
            <w:tcW w:w="1275" w:type="dxa"/>
          </w:tcPr>
          <w:p w14:paraId="1597C058" w14:textId="29A805AF" w:rsidR="00250998" w:rsidRPr="00882EE2" w:rsidRDefault="00250998" w:rsidP="005F213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5F2132" w:rsidRPr="00882EE2">
              <w:rPr>
                <w:rFonts w:ascii="Garamond" w:eastAsia="Times New Roman" w:hAnsi="Garamond"/>
                <w:color w:val="404040" w:themeColor="text1" w:themeTint="BF"/>
                <w:sz w:val="18"/>
                <w:szCs w:val="18"/>
                <w:shd w:val="clear" w:color="auto" w:fill="FFFFFF"/>
              </w:rPr>
              <w:t>150.366</w:t>
            </w:r>
            <w:r w:rsidRPr="00882EE2">
              <w:rPr>
                <w:rFonts w:ascii="Garamond" w:eastAsia="Times New Roman" w:hAnsi="Garamond"/>
                <w:color w:val="404040" w:themeColor="text1" w:themeTint="BF"/>
                <w:sz w:val="18"/>
                <w:szCs w:val="18"/>
                <w:shd w:val="clear" w:color="auto" w:fill="FFFFFF"/>
              </w:rPr>
              <w:t>,00</w:t>
            </w:r>
          </w:p>
        </w:tc>
        <w:tc>
          <w:tcPr>
            <w:tcW w:w="1701" w:type="dxa"/>
          </w:tcPr>
          <w:p w14:paraId="79A45927" w14:textId="1D41E37E" w:rsidR="00250998" w:rsidRPr="00882EE2" w:rsidRDefault="00250998" w:rsidP="005F213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5F2132" w:rsidRPr="00882EE2">
              <w:rPr>
                <w:rFonts w:ascii="Garamond" w:eastAsia="Times New Roman" w:hAnsi="Garamond"/>
                <w:color w:val="404040" w:themeColor="text1" w:themeTint="BF"/>
                <w:sz w:val="18"/>
                <w:szCs w:val="18"/>
                <w:shd w:val="clear" w:color="auto" w:fill="FFFFFF"/>
              </w:rPr>
              <w:t>108.441,91</w:t>
            </w:r>
          </w:p>
        </w:tc>
        <w:tc>
          <w:tcPr>
            <w:tcW w:w="851" w:type="dxa"/>
          </w:tcPr>
          <w:p w14:paraId="1CC42F02" w14:textId="76506CBF" w:rsidR="00250998" w:rsidRPr="00882EE2" w:rsidRDefault="00C22D3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5FB9F6F7" w14:textId="01F4611A" w:rsidR="00250998" w:rsidRPr="00882EE2" w:rsidRDefault="00250998" w:rsidP="005F213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5F2132" w:rsidRPr="00882EE2">
              <w:rPr>
                <w:rFonts w:ascii="Garamond" w:eastAsia="Times New Roman" w:hAnsi="Garamond"/>
                <w:color w:val="404040" w:themeColor="text1" w:themeTint="BF"/>
                <w:sz w:val="18"/>
                <w:szCs w:val="18"/>
                <w:shd w:val="clear" w:color="auto" w:fill="FFFFFF"/>
              </w:rPr>
              <w:t>41.924,09</w:t>
            </w:r>
          </w:p>
        </w:tc>
      </w:tr>
      <w:tr w:rsidR="00250998" w:rsidRPr="00882EE2" w14:paraId="0ACFE54A" w14:textId="77777777" w:rsidTr="007054CB">
        <w:tc>
          <w:tcPr>
            <w:tcW w:w="1271" w:type="dxa"/>
          </w:tcPr>
          <w:p w14:paraId="7B4648AB" w14:textId="04E109EE"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lastRenderedPageBreak/>
              <w:t>1.03.02.09.010</w:t>
            </w:r>
          </w:p>
        </w:tc>
        <w:tc>
          <w:tcPr>
            <w:tcW w:w="1843" w:type="dxa"/>
          </w:tcPr>
          <w:p w14:paraId="525EC1A7"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Manutenzione ordinaria e riparazione di oggetti di valore</w:t>
            </w:r>
          </w:p>
        </w:tc>
        <w:tc>
          <w:tcPr>
            <w:tcW w:w="1276" w:type="dxa"/>
          </w:tcPr>
          <w:p w14:paraId="3A9D0C84" w14:textId="29B146E2" w:rsidR="00250998" w:rsidRPr="00882EE2" w:rsidRDefault="00987572"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€ 62</w:t>
            </w:r>
            <w:r w:rsidR="00250998" w:rsidRPr="00882EE2">
              <w:rPr>
                <w:rFonts w:ascii="Garamond" w:eastAsia="Times New Roman" w:hAnsi="Garamond"/>
                <w:color w:val="404040" w:themeColor="text1" w:themeTint="BF"/>
                <w:sz w:val="18"/>
                <w:szCs w:val="18"/>
                <w:shd w:val="clear" w:color="auto" w:fill="FFFFFF"/>
              </w:rPr>
              <w:t>0,00</w:t>
            </w:r>
          </w:p>
        </w:tc>
        <w:tc>
          <w:tcPr>
            <w:tcW w:w="1275" w:type="dxa"/>
          </w:tcPr>
          <w:p w14:paraId="36DD0006" w14:textId="0C31C5D9" w:rsidR="00250998" w:rsidRPr="00882EE2" w:rsidRDefault="00250998" w:rsidP="00C22D3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87572" w:rsidRPr="00882EE2">
              <w:rPr>
                <w:rFonts w:ascii="Garamond" w:eastAsia="Times New Roman" w:hAnsi="Garamond"/>
                <w:color w:val="404040" w:themeColor="text1" w:themeTint="BF"/>
                <w:sz w:val="18"/>
                <w:szCs w:val="18"/>
                <w:shd w:val="clear" w:color="auto" w:fill="FFFFFF"/>
              </w:rPr>
              <w:t>620</w:t>
            </w:r>
            <w:r w:rsidRPr="00882EE2">
              <w:rPr>
                <w:rFonts w:ascii="Garamond" w:eastAsia="Times New Roman" w:hAnsi="Garamond"/>
                <w:color w:val="404040" w:themeColor="text1" w:themeTint="BF"/>
                <w:sz w:val="18"/>
                <w:szCs w:val="18"/>
                <w:shd w:val="clear" w:color="auto" w:fill="FFFFFF"/>
              </w:rPr>
              <w:t>,00</w:t>
            </w:r>
          </w:p>
        </w:tc>
        <w:tc>
          <w:tcPr>
            <w:tcW w:w="1701" w:type="dxa"/>
          </w:tcPr>
          <w:p w14:paraId="378CC06B" w14:textId="4934C354" w:rsidR="00250998" w:rsidRPr="00882EE2" w:rsidRDefault="00250998" w:rsidP="0098757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87572" w:rsidRPr="00882EE2">
              <w:rPr>
                <w:rFonts w:ascii="Garamond" w:eastAsia="Times New Roman" w:hAnsi="Garamond"/>
                <w:color w:val="404040" w:themeColor="text1" w:themeTint="BF"/>
                <w:sz w:val="18"/>
                <w:szCs w:val="18"/>
                <w:shd w:val="clear" w:color="auto" w:fill="FFFFFF"/>
              </w:rPr>
              <w:t>0,00</w:t>
            </w:r>
          </w:p>
        </w:tc>
        <w:tc>
          <w:tcPr>
            <w:tcW w:w="851" w:type="dxa"/>
          </w:tcPr>
          <w:p w14:paraId="5D4CA3BF" w14:textId="0764666B" w:rsidR="00250998" w:rsidRPr="00882EE2" w:rsidRDefault="00C22D3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3B78227D" w14:textId="1739C7CE" w:rsidR="00250998" w:rsidRPr="00882EE2" w:rsidRDefault="00250998" w:rsidP="0098757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w:t>
            </w:r>
            <w:r w:rsidR="00C22D39" w:rsidRPr="00882EE2">
              <w:rPr>
                <w:rFonts w:ascii="Garamond" w:eastAsia="Times New Roman" w:hAnsi="Garamond"/>
                <w:color w:val="404040" w:themeColor="text1" w:themeTint="BF"/>
                <w:sz w:val="18"/>
                <w:szCs w:val="18"/>
                <w:shd w:val="clear" w:color="auto" w:fill="FFFFFF"/>
              </w:rPr>
              <w:t xml:space="preserve"> </w:t>
            </w:r>
            <w:r w:rsidR="00987572" w:rsidRPr="00882EE2">
              <w:rPr>
                <w:rFonts w:ascii="Garamond" w:eastAsia="Times New Roman" w:hAnsi="Garamond"/>
                <w:color w:val="404040" w:themeColor="text1" w:themeTint="BF"/>
                <w:sz w:val="18"/>
                <w:szCs w:val="18"/>
                <w:shd w:val="clear" w:color="auto" w:fill="FFFFFF"/>
              </w:rPr>
              <w:t>620,00</w:t>
            </w:r>
          </w:p>
        </w:tc>
      </w:tr>
      <w:tr w:rsidR="00250998" w:rsidRPr="00882EE2" w14:paraId="427042A4" w14:textId="77777777" w:rsidTr="007054CB">
        <w:tc>
          <w:tcPr>
            <w:tcW w:w="1271" w:type="dxa"/>
          </w:tcPr>
          <w:p w14:paraId="4CE4A2AA" w14:textId="6B242F6B"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1.03.02.09.012</w:t>
            </w:r>
          </w:p>
        </w:tc>
        <w:tc>
          <w:tcPr>
            <w:tcW w:w="1843" w:type="dxa"/>
          </w:tcPr>
          <w:p w14:paraId="7A413CE1"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Manutenzione ordinaria aree verdi</w:t>
            </w:r>
          </w:p>
        </w:tc>
        <w:tc>
          <w:tcPr>
            <w:tcW w:w="1276" w:type="dxa"/>
          </w:tcPr>
          <w:p w14:paraId="53EEB0D9" w14:textId="0ECE8F6B" w:rsidR="00250998" w:rsidRPr="00882EE2" w:rsidRDefault="00250998" w:rsidP="0098757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87572" w:rsidRPr="00882EE2">
              <w:rPr>
                <w:rFonts w:ascii="Garamond" w:eastAsia="Times New Roman" w:hAnsi="Garamond"/>
                <w:color w:val="404040" w:themeColor="text1" w:themeTint="BF"/>
                <w:sz w:val="18"/>
                <w:szCs w:val="18"/>
                <w:shd w:val="clear" w:color="auto" w:fill="FFFFFF"/>
              </w:rPr>
              <w:t>4</w:t>
            </w:r>
            <w:r w:rsidRPr="00882EE2">
              <w:rPr>
                <w:rFonts w:ascii="Garamond" w:eastAsia="Times New Roman" w:hAnsi="Garamond"/>
                <w:color w:val="404040" w:themeColor="text1" w:themeTint="BF"/>
                <w:sz w:val="18"/>
                <w:szCs w:val="18"/>
                <w:shd w:val="clear" w:color="auto" w:fill="FFFFFF"/>
              </w:rPr>
              <w:t>.000,00</w:t>
            </w:r>
          </w:p>
        </w:tc>
        <w:tc>
          <w:tcPr>
            <w:tcW w:w="1275" w:type="dxa"/>
          </w:tcPr>
          <w:p w14:paraId="253B8AAB" w14:textId="4075027E" w:rsidR="00250998" w:rsidRPr="00882EE2" w:rsidRDefault="00250998" w:rsidP="0098757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87572" w:rsidRPr="00882EE2">
              <w:rPr>
                <w:rFonts w:ascii="Garamond" w:eastAsia="Times New Roman" w:hAnsi="Garamond"/>
                <w:color w:val="404040" w:themeColor="text1" w:themeTint="BF"/>
                <w:sz w:val="18"/>
                <w:szCs w:val="18"/>
                <w:shd w:val="clear" w:color="auto" w:fill="FFFFFF"/>
              </w:rPr>
              <w:t>19</w:t>
            </w:r>
            <w:r w:rsidRPr="00882EE2">
              <w:rPr>
                <w:rFonts w:ascii="Garamond" w:eastAsia="Times New Roman" w:hAnsi="Garamond"/>
                <w:color w:val="404040" w:themeColor="text1" w:themeTint="BF"/>
                <w:sz w:val="18"/>
                <w:szCs w:val="18"/>
                <w:shd w:val="clear" w:color="auto" w:fill="FFFFFF"/>
              </w:rPr>
              <w:t>.000,00</w:t>
            </w:r>
          </w:p>
        </w:tc>
        <w:tc>
          <w:tcPr>
            <w:tcW w:w="1701" w:type="dxa"/>
          </w:tcPr>
          <w:p w14:paraId="4F849A6F" w14:textId="13B113E2" w:rsidR="00250998" w:rsidRPr="00882EE2" w:rsidRDefault="00250998" w:rsidP="000C72F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0C72F2" w:rsidRPr="00882EE2">
              <w:rPr>
                <w:rFonts w:ascii="Garamond" w:eastAsia="Times New Roman" w:hAnsi="Garamond"/>
                <w:color w:val="404040" w:themeColor="text1" w:themeTint="BF"/>
                <w:sz w:val="18"/>
                <w:szCs w:val="18"/>
                <w:shd w:val="clear" w:color="auto" w:fill="FFFFFF"/>
              </w:rPr>
              <w:t>15.074,40</w:t>
            </w:r>
          </w:p>
        </w:tc>
        <w:tc>
          <w:tcPr>
            <w:tcW w:w="851" w:type="dxa"/>
          </w:tcPr>
          <w:p w14:paraId="16DB4D80" w14:textId="04408BAA"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63E4251A" w14:textId="606FEC8B" w:rsidR="00250998" w:rsidRPr="00882EE2" w:rsidRDefault="00250998" w:rsidP="000C72F2">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0C72F2" w:rsidRPr="00882EE2">
              <w:rPr>
                <w:rFonts w:ascii="Garamond" w:eastAsia="Times New Roman" w:hAnsi="Garamond"/>
                <w:color w:val="404040" w:themeColor="text1" w:themeTint="BF"/>
                <w:sz w:val="18"/>
                <w:szCs w:val="18"/>
                <w:shd w:val="clear" w:color="auto" w:fill="FFFFFF"/>
              </w:rPr>
              <w:t>3.925,60</w:t>
            </w:r>
          </w:p>
        </w:tc>
      </w:tr>
      <w:tr w:rsidR="00250998" w:rsidRPr="00882EE2" w14:paraId="30B59523" w14:textId="77777777" w:rsidTr="007054CB">
        <w:tc>
          <w:tcPr>
            <w:tcW w:w="1271" w:type="dxa"/>
          </w:tcPr>
          <w:p w14:paraId="506AB267" w14:textId="42E87626"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1.03.02.13.001</w:t>
            </w:r>
          </w:p>
        </w:tc>
        <w:tc>
          <w:tcPr>
            <w:tcW w:w="1843" w:type="dxa"/>
          </w:tcPr>
          <w:p w14:paraId="284AF6B5"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Servizi di sorveglianza, custodia e accoglienza</w:t>
            </w:r>
          </w:p>
        </w:tc>
        <w:tc>
          <w:tcPr>
            <w:tcW w:w="1276" w:type="dxa"/>
          </w:tcPr>
          <w:p w14:paraId="672A4CAA" w14:textId="2936D28B" w:rsidR="00250998" w:rsidRPr="00882EE2" w:rsidRDefault="00250998"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87572" w:rsidRPr="00882EE2">
              <w:rPr>
                <w:rFonts w:ascii="Garamond" w:eastAsia="Times New Roman" w:hAnsi="Garamond"/>
                <w:color w:val="404040" w:themeColor="text1" w:themeTint="BF"/>
                <w:sz w:val="18"/>
                <w:szCs w:val="18"/>
                <w:shd w:val="clear" w:color="auto" w:fill="FFFFFF"/>
              </w:rPr>
              <w:t>2</w:t>
            </w:r>
            <w:r w:rsidR="00174147" w:rsidRPr="00882EE2">
              <w:rPr>
                <w:rFonts w:ascii="Garamond" w:eastAsia="Times New Roman" w:hAnsi="Garamond"/>
                <w:color w:val="404040" w:themeColor="text1" w:themeTint="BF"/>
                <w:sz w:val="18"/>
                <w:szCs w:val="18"/>
                <w:shd w:val="clear" w:color="auto" w:fill="FFFFFF"/>
              </w:rPr>
              <w:t>40</w:t>
            </w:r>
            <w:r w:rsidR="00987572" w:rsidRPr="00882EE2">
              <w:rPr>
                <w:rFonts w:ascii="Garamond" w:eastAsia="Times New Roman" w:hAnsi="Garamond"/>
                <w:color w:val="404040" w:themeColor="text1" w:themeTint="BF"/>
                <w:sz w:val="18"/>
                <w:szCs w:val="18"/>
                <w:shd w:val="clear" w:color="auto" w:fill="FFFFFF"/>
              </w:rPr>
              <w:t>.000,00</w:t>
            </w:r>
          </w:p>
        </w:tc>
        <w:tc>
          <w:tcPr>
            <w:tcW w:w="1275" w:type="dxa"/>
          </w:tcPr>
          <w:p w14:paraId="178B288F" w14:textId="7EACAA38" w:rsidR="00250998" w:rsidRPr="00882EE2" w:rsidRDefault="00250998"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174147" w:rsidRPr="00882EE2">
              <w:rPr>
                <w:rFonts w:ascii="Garamond" w:eastAsia="Times New Roman" w:hAnsi="Garamond"/>
                <w:color w:val="404040" w:themeColor="text1" w:themeTint="BF"/>
                <w:sz w:val="18"/>
                <w:szCs w:val="18"/>
                <w:shd w:val="clear" w:color="auto" w:fill="FFFFFF"/>
              </w:rPr>
              <w:t>380</w:t>
            </w:r>
            <w:r w:rsidR="00BA76AF" w:rsidRPr="00882EE2">
              <w:rPr>
                <w:rFonts w:ascii="Garamond" w:eastAsia="Times New Roman" w:hAnsi="Garamond"/>
                <w:color w:val="404040" w:themeColor="text1" w:themeTint="BF"/>
                <w:sz w:val="18"/>
                <w:szCs w:val="18"/>
                <w:shd w:val="clear" w:color="auto" w:fill="FFFFFF"/>
              </w:rPr>
              <w:t>.000,00</w:t>
            </w:r>
          </w:p>
        </w:tc>
        <w:tc>
          <w:tcPr>
            <w:tcW w:w="1701" w:type="dxa"/>
          </w:tcPr>
          <w:p w14:paraId="17CEF0CC" w14:textId="73703D29" w:rsidR="00250998" w:rsidRPr="00882EE2" w:rsidRDefault="00250998"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174147" w:rsidRPr="00882EE2">
              <w:rPr>
                <w:rFonts w:ascii="Garamond" w:eastAsia="Times New Roman" w:hAnsi="Garamond"/>
                <w:color w:val="404040" w:themeColor="text1" w:themeTint="BF"/>
                <w:sz w:val="18"/>
                <w:szCs w:val="18"/>
                <w:shd w:val="clear" w:color="auto" w:fill="FFFFFF"/>
              </w:rPr>
              <w:t>374.563,65</w:t>
            </w:r>
          </w:p>
        </w:tc>
        <w:tc>
          <w:tcPr>
            <w:tcW w:w="851" w:type="dxa"/>
          </w:tcPr>
          <w:p w14:paraId="7E803720" w14:textId="4D89B830"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63FB09D8" w14:textId="0AC57B96" w:rsidR="00250998" w:rsidRPr="00882EE2" w:rsidRDefault="00250998"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174147" w:rsidRPr="00882EE2">
              <w:rPr>
                <w:rFonts w:ascii="Garamond" w:eastAsia="Times New Roman" w:hAnsi="Garamond"/>
                <w:color w:val="404040" w:themeColor="text1" w:themeTint="BF"/>
                <w:sz w:val="18"/>
                <w:szCs w:val="18"/>
                <w:shd w:val="clear" w:color="auto" w:fill="FFFFFF"/>
              </w:rPr>
              <w:t>5.436,35</w:t>
            </w:r>
          </w:p>
        </w:tc>
      </w:tr>
      <w:tr w:rsidR="00250998" w:rsidRPr="00882EE2" w14:paraId="16C5AED2" w14:textId="77777777" w:rsidTr="007054CB">
        <w:tc>
          <w:tcPr>
            <w:tcW w:w="1271" w:type="dxa"/>
          </w:tcPr>
          <w:p w14:paraId="4127283F"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1.03.02.13.002</w:t>
            </w:r>
          </w:p>
        </w:tc>
        <w:tc>
          <w:tcPr>
            <w:tcW w:w="1843" w:type="dxa"/>
          </w:tcPr>
          <w:p w14:paraId="163FCC23"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Pulizia e disinfestazione</w:t>
            </w:r>
          </w:p>
        </w:tc>
        <w:tc>
          <w:tcPr>
            <w:tcW w:w="1276" w:type="dxa"/>
          </w:tcPr>
          <w:p w14:paraId="288706A0" w14:textId="4D0AA464" w:rsidR="00250998" w:rsidRPr="00882EE2" w:rsidRDefault="00174147"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€ 16</w:t>
            </w:r>
            <w:r w:rsidR="00250998" w:rsidRPr="00882EE2">
              <w:rPr>
                <w:rFonts w:ascii="Garamond" w:eastAsia="Times New Roman" w:hAnsi="Garamond"/>
                <w:color w:val="404040" w:themeColor="text1" w:themeTint="BF"/>
                <w:sz w:val="18"/>
                <w:szCs w:val="18"/>
                <w:shd w:val="clear" w:color="auto" w:fill="FFFFFF"/>
              </w:rPr>
              <w:t>0.000,00</w:t>
            </w:r>
          </w:p>
        </w:tc>
        <w:tc>
          <w:tcPr>
            <w:tcW w:w="1275" w:type="dxa"/>
          </w:tcPr>
          <w:p w14:paraId="5F15EC88" w14:textId="281C9705" w:rsidR="00250998" w:rsidRPr="00882EE2" w:rsidRDefault="00BA76AF"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174147" w:rsidRPr="00882EE2">
              <w:rPr>
                <w:rFonts w:ascii="Garamond" w:eastAsia="Times New Roman" w:hAnsi="Garamond"/>
                <w:color w:val="404040" w:themeColor="text1" w:themeTint="BF"/>
                <w:sz w:val="18"/>
                <w:szCs w:val="18"/>
                <w:shd w:val="clear" w:color="auto" w:fill="FFFFFF"/>
              </w:rPr>
              <w:t>205</w:t>
            </w:r>
            <w:r w:rsidR="00250998" w:rsidRPr="00882EE2">
              <w:rPr>
                <w:rFonts w:ascii="Garamond" w:eastAsia="Times New Roman" w:hAnsi="Garamond"/>
                <w:color w:val="404040" w:themeColor="text1" w:themeTint="BF"/>
                <w:sz w:val="18"/>
                <w:szCs w:val="18"/>
                <w:shd w:val="clear" w:color="auto" w:fill="FFFFFF"/>
              </w:rPr>
              <w:t>.000,00</w:t>
            </w:r>
          </w:p>
        </w:tc>
        <w:tc>
          <w:tcPr>
            <w:tcW w:w="1701" w:type="dxa"/>
          </w:tcPr>
          <w:p w14:paraId="67201763" w14:textId="6F649434" w:rsidR="00250998" w:rsidRPr="00882EE2" w:rsidRDefault="00250998"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174147" w:rsidRPr="00882EE2">
              <w:rPr>
                <w:rFonts w:ascii="Garamond" w:eastAsia="Times New Roman" w:hAnsi="Garamond"/>
                <w:color w:val="404040" w:themeColor="text1" w:themeTint="BF"/>
                <w:sz w:val="18"/>
                <w:szCs w:val="18"/>
                <w:shd w:val="clear" w:color="auto" w:fill="FFFFFF"/>
              </w:rPr>
              <w:t>204.561,35</w:t>
            </w:r>
          </w:p>
        </w:tc>
        <w:tc>
          <w:tcPr>
            <w:tcW w:w="851" w:type="dxa"/>
          </w:tcPr>
          <w:p w14:paraId="1A2AF7D5" w14:textId="62E026E1"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6677A36E" w14:textId="0437FA85" w:rsidR="00250998" w:rsidRPr="00882EE2" w:rsidRDefault="00250998"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174147" w:rsidRPr="00882EE2">
              <w:rPr>
                <w:rFonts w:ascii="Garamond" w:eastAsia="Times New Roman" w:hAnsi="Garamond"/>
                <w:color w:val="404040" w:themeColor="text1" w:themeTint="BF"/>
                <w:sz w:val="18"/>
                <w:szCs w:val="18"/>
                <w:shd w:val="clear" w:color="auto" w:fill="FFFFFF"/>
              </w:rPr>
              <w:t>438,65</w:t>
            </w:r>
          </w:p>
        </w:tc>
      </w:tr>
      <w:tr w:rsidR="00250998" w:rsidRPr="00882EE2" w14:paraId="562ED967" w14:textId="77777777" w:rsidTr="007054CB">
        <w:tc>
          <w:tcPr>
            <w:tcW w:w="1271" w:type="dxa"/>
          </w:tcPr>
          <w:p w14:paraId="2EB63D31" w14:textId="1033E7F4"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1.03.02.13.003</w:t>
            </w:r>
          </w:p>
        </w:tc>
        <w:tc>
          <w:tcPr>
            <w:tcW w:w="1843" w:type="dxa"/>
          </w:tcPr>
          <w:p w14:paraId="20565FAA"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Trasporti, facchinaggi, smaltimento rifiuti speciali</w:t>
            </w:r>
          </w:p>
        </w:tc>
        <w:tc>
          <w:tcPr>
            <w:tcW w:w="1276" w:type="dxa"/>
          </w:tcPr>
          <w:p w14:paraId="2B568251" w14:textId="71CD9B86" w:rsidR="00250998" w:rsidRPr="00882EE2" w:rsidRDefault="00174147"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€ 5</w:t>
            </w:r>
            <w:r w:rsidR="00250998" w:rsidRPr="00882EE2">
              <w:rPr>
                <w:rFonts w:ascii="Garamond" w:eastAsia="Times New Roman" w:hAnsi="Garamond"/>
                <w:color w:val="404040" w:themeColor="text1" w:themeTint="BF"/>
                <w:sz w:val="18"/>
                <w:szCs w:val="18"/>
                <w:shd w:val="clear" w:color="auto" w:fill="FFFFFF"/>
              </w:rPr>
              <w:t>0.000,00</w:t>
            </w:r>
          </w:p>
        </w:tc>
        <w:tc>
          <w:tcPr>
            <w:tcW w:w="1275" w:type="dxa"/>
          </w:tcPr>
          <w:p w14:paraId="07E4A851" w14:textId="4095C1D9" w:rsidR="00250998" w:rsidRPr="00882EE2" w:rsidRDefault="00987572"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€ 6</w:t>
            </w:r>
            <w:r w:rsidR="00250998" w:rsidRPr="00882EE2">
              <w:rPr>
                <w:rFonts w:ascii="Garamond" w:eastAsia="Times New Roman" w:hAnsi="Garamond"/>
                <w:color w:val="404040" w:themeColor="text1" w:themeTint="BF"/>
                <w:sz w:val="18"/>
                <w:szCs w:val="18"/>
                <w:shd w:val="clear" w:color="auto" w:fill="FFFFFF"/>
              </w:rPr>
              <w:t>0.000,00</w:t>
            </w:r>
          </w:p>
        </w:tc>
        <w:tc>
          <w:tcPr>
            <w:tcW w:w="1701" w:type="dxa"/>
          </w:tcPr>
          <w:p w14:paraId="7B896C9B" w14:textId="4457E3BB" w:rsidR="00174147" w:rsidRPr="00882EE2" w:rsidRDefault="00250998"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174147" w:rsidRPr="00882EE2">
              <w:rPr>
                <w:rFonts w:ascii="Garamond" w:eastAsia="Times New Roman" w:hAnsi="Garamond"/>
                <w:color w:val="404040" w:themeColor="text1" w:themeTint="BF"/>
                <w:sz w:val="18"/>
                <w:szCs w:val="18"/>
                <w:shd w:val="clear" w:color="auto" w:fill="FFFFFF"/>
              </w:rPr>
              <w:t>44.506,38</w:t>
            </w:r>
          </w:p>
        </w:tc>
        <w:tc>
          <w:tcPr>
            <w:tcW w:w="851" w:type="dxa"/>
          </w:tcPr>
          <w:p w14:paraId="29637BE9" w14:textId="78D22C61"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04AF5A7B" w14:textId="2568C34B" w:rsidR="00250998" w:rsidRPr="00882EE2" w:rsidRDefault="00250998" w:rsidP="00174147">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174147" w:rsidRPr="00882EE2">
              <w:rPr>
                <w:rFonts w:ascii="Garamond" w:eastAsia="Times New Roman" w:hAnsi="Garamond"/>
                <w:color w:val="404040" w:themeColor="text1" w:themeTint="BF"/>
                <w:sz w:val="18"/>
                <w:szCs w:val="18"/>
                <w:shd w:val="clear" w:color="auto" w:fill="FFFFFF"/>
              </w:rPr>
              <w:t>15.493,62</w:t>
            </w:r>
          </w:p>
        </w:tc>
      </w:tr>
      <w:tr w:rsidR="00250998" w:rsidRPr="00882EE2" w14:paraId="5166918C" w14:textId="77777777" w:rsidTr="007054CB">
        <w:tc>
          <w:tcPr>
            <w:tcW w:w="1271" w:type="dxa"/>
          </w:tcPr>
          <w:p w14:paraId="52135A69" w14:textId="6F13A32C"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1.03.02.13.004</w:t>
            </w:r>
          </w:p>
        </w:tc>
        <w:tc>
          <w:tcPr>
            <w:tcW w:w="1843" w:type="dxa"/>
          </w:tcPr>
          <w:p w14:paraId="4B805698"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Stampa rilegatura e grafica</w:t>
            </w:r>
          </w:p>
        </w:tc>
        <w:tc>
          <w:tcPr>
            <w:tcW w:w="1276" w:type="dxa"/>
          </w:tcPr>
          <w:p w14:paraId="7358C669" w14:textId="10C422BE" w:rsidR="00250998" w:rsidRPr="00882EE2" w:rsidRDefault="00250998" w:rsidP="00BA76A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2</w:t>
            </w:r>
            <w:r w:rsidR="00BA76AF" w:rsidRPr="00882EE2">
              <w:rPr>
                <w:rFonts w:ascii="Garamond" w:eastAsia="Times New Roman" w:hAnsi="Garamond"/>
                <w:color w:val="404040" w:themeColor="text1" w:themeTint="BF"/>
                <w:sz w:val="18"/>
                <w:szCs w:val="18"/>
                <w:shd w:val="clear" w:color="auto" w:fill="FFFFFF"/>
              </w:rPr>
              <w:t>0</w:t>
            </w:r>
            <w:r w:rsidRPr="00882EE2">
              <w:rPr>
                <w:rFonts w:ascii="Garamond" w:eastAsia="Times New Roman" w:hAnsi="Garamond"/>
                <w:color w:val="404040" w:themeColor="text1" w:themeTint="BF"/>
                <w:sz w:val="18"/>
                <w:szCs w:val="18"/>
                <w:shd w:val="clear" w:color="auto" w:fill="FFFFFF"/>
              </w:rPr>
              <w:t>.000,00</w:t>
            </w:r>
          </w:p>
        </w:tc>
        <w:tc>
          <w:tcPr>
            <w:tcW w:w="1275" w:type="dxa"/>
          </w:tcPr>
          <w:p w14:paraId="0B098477" w14:textId="0E390F26"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26</w:t>
            </w:r>
            <w:r w:rsidR="00BA76AF" w:rsidRPr="00882EE2">
              <w:rPr>
                <w:rFonts w:ascii="Garamond" w:eastAsia="Times New Roman" w:hAnsi="Garamond"/>
                <w:color w:val="404040" w:themeColor="text1" w:themeTint="BF"/>
                <w:sz w:val="18"/>
                <w:szCs w:val="18"/>
                <w:shd w:val="clear" w:color="auto" w:fill="FFFFFF"/>
              </w:rPr>
              <w:t>.000</w:t>
            </w:r>
            <w:r w:rsidRPr="00882EE2">
              <w:rPr>
                <w:rFonts w:ascii="Garamond" w:eastAsia="Times New Roman" w:hAnsi="Garamond"/>
                <w:color w:val="404040" w:themeColor="text1" w:themeTint="BF"/>
                <w:sz w:val="18"/>
                <w:szCs w:val="18"/>
                <w:shd w:val="clear" w:color="auto" w:fill="FFFFFF"/>
              </w:rPr>
              <w:t>,00</w:t>
            </w:r>
          </w:p>
        </w:tc>
        <w:tc>
          <w:tcPr>
            <w:tcW w:w="1701" w:type="dxa"/>
          </w:tcPr>
          <w:p w14:paraId="2AD797DE" w14:textId="024CEADA"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24.568,36</w:t>
            </w:r>
          </w:p>
        </w:tc>
        <w:tc>
          <w:tcPr>
            <w:tcW w:w="851" w:type="dxa"/>
          </w:tcPr>
          <w:p w14:paraId="45689127" w14:textId="23FD1DF5"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00261E57" w14:textId="6A8A68DF"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1.431,64</w:t>
            </w:r>
          </w:p>
        </w:tc>
      </w:tr>
      <w:tr w:rsidR="00250998" w:rsidRPr="00882EE2" w14:paraId="7FEE2EEC" w14:textId="77777777" w:rsidTr="007054CB">
        <w:tc>
          <w:tcPr>
            <w:tcW w:w="1271" w:type="dxa"/>
          </w:tcPr>
          <w:p w14:paraId="73E100C6" w14:textId="5498CEEE"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1.03.02.16.001</w:t>
            </w:r>
          </w:p>
        </w:tc>
        <w:tc>
          <w:tcPr>
            <w:tcW w:w="1843" w:type="dxa"/>
          </w:tcPr>
          <w:p w14:paraId="19E7998D" w14:textId="69B1D346"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Pubblicazioni bandi di gara</w:t>
            </w:r>
          </w:p>
        </w:tc>
        <w:tc>
          <w:tcPr>
            <w:tcW w:w="1276" w:type="dxa"/>
          </w:tcPr>
          <w:p w14:paraId="64FA862B" w14:textId="61CF00A6" w:rsidR="00250998" w:rsidRPr="00882EE2" w:rsidRDefault="00250998" w:rsidP="00BA76A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BA76AF" w:rsidRPr="00882EE2">
              <w:rPr>
                <w:rFonts w:ascii="Garamond" w:eastAsia="Times New Roman" w:hAnsi="Garamond"/>
                <w:color w:val="404040" w:themeColor="text1" w:themeTint="BF"/>
                <w:sz w:val="18"/>
                <w:szCs w:val="18"/>
                <w:shd w:val="clear" w:color="auto" w:fill="FFFFFF"/>
              </w:rPr>
              <w:t>4.500</w:t>
            </w:r>
            <w:r w:rsidRPr="00882EE2">
              <w:rPr>
                <w:rFonts w:ascii="Garamond" w:eastAsia="Times New Roman" w:hAnsi="Garamond"/>
                <w:color w:val="404040" w:themeColor="text1" w:themeTint="BF"/>
                <w:sz w:val="18"/>
                <w:szCs w:val="18"/>
                <w:shd w:val="clear" w:color="auto" w:fill="FFFFFF"/>
              </w:rPr>
              <w:t>,00</w:t>
            </w:r>
          </w:p>
        </w:tc>
        <w:tc>
          <w:tcPr>
            <w:tcW w:w="1275" w:type="dxa"/>
          </w:tcPr>
          <w:p w14:paraId="79FA188D" w14:textId="48C95E0F"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9.5</w:t>
            </w:r>
            <w:r w:rsidR="00D23BF6" w:rsidRPr="00882EE2">
              <w:rPr>
                <w:rFonts w:ascii="Garamond" w:eastAsia="Times New Roman" w:hAnsi="Garamond"/>
                <w:color w:val="404040" w:themeColor="text1" w:themeTint="BF"/>
                <w:sz w:val="18"/>
                <w:szCs w:val="18"/>
                <w:shd w:val="clear" w:color="auto" w:fill="FFFFFF"/>
              </w:rPr>
              <w:t>00</w:t>
            </w:r>
            <w:r w:rsidR="00BA76AF" w:rsidRPr="00882EE2">
              <w:rPr>
                <w:rFonts w:ascii="Garamond" w:eastAsia="Times New Roman" w:hAnsi="Garamond"/>
                <w:color w:val="404040" w:themeColor="text1" w:themeTint="BF"/>
                <w:sz w:val="18"/>
                <w:szCs w:val="18"/>
                <w:shd w:val="clear" w:color="auto" w:fill="FFFFFF"/>
              </w:rPr>
              <w:t>,00</w:t>
            </w:r>
          </w:p>
        </w:tc>
        <w:tc>
          <w:tcPr>
            <w:tcW w:w="1701" w:type="dxa"/>
          </w:tcPr>
          <w:p w14:paraId="0A8CDFDF" w14:textId="3FE2F82E" w:rsidR="00250998" w:rsidRPr="00882EE2" w:rsidRDefault="00BA76AF"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9.379,83</w:t>
            </w:r>
          </w:p>
        </w:tc>
        <w:tc>
          <w:tcPr>
            <w:tcW w:w="851" w:type="dxa"/>
          </w:tcPr>
          <w:p w14:paraId="6D5B526F" w14:textId="7BF239D8"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59753139" w14:textId="6C381020"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120,17</w:t>
            </w:r>
          </w:p>
        </w:tc>
      </w:tr>
      <w:tr w:rsidR="00250998" w:rsidRPr="00882EE2" w14:paraId="577FD0C2" w14:textId="77777777" w:rsidTr="007054CB">
        <w:tc>
          <w:tcPr>
            <w:tcW w:w="1271" w:type="dxa"/>
          </w:tcPr>
          <w:p w14:paraId="66EA8C90"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1.03.02.16.002</w:t>
            </w:r>
          </w:p>
        </w:tc>
        <w:tc>
          <w:tcPr>
            <w:tcW w:w="1843" w:type="dxa"/>
          </w:tcPr>
          <w:p w14:paraId="4F1F5D55"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Spese postali e telegrafiche</w:t>
            </w:r>
          </w:p>
        </w:tc>
        <w:tc>
          <w:tcPr>
            <w:tcW w:w="1276" w:type="dxa"/>
          </w:tcPr>
          <w:p w14:paraId="014C6ABD" w14:textId="5B61C2D2"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€ 500,00</w:t>
            </w:r>
          </w:p>
        </w:tc>
        <w:tc>
          <w:tcPr>
            <w:tcW w:w="1275" w:type="dxa"/>
          </w:tcPr>
          <w:p w14:paraId="6BA77481" w14:textId="0F970D4C"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500</w:t>
            </w:r>
            <w:r w:rsidRPr="00882EE2">
              <w:rPr>
                <w:rFonts w:ascii="Garamond" w:eastAsia="Times New Roman" w:hAnsi="Garamond"/>
                <w:color w:val="404040" w:themeColor="text1" w:themeTint="BF"/>
                <w:sz w:val="18"/>
                <w:szCs w:val="18"/>
                <w:shd w:val="clear" w:color="auto" w:fill="FFFFFF"/>
              </w:rPr>
              <w:t>,00</w:t>
            </w:r>
          </w:p>
        </w:tc>
        <w:tc>
          <w:tcPr>
            <w:tcW w:w="1701" w:type="dxa"/>
          </w:tcPr>
          <w:p w14:paraId="122D5A46" w14:textId="6D3F3A79" w:rsidR="00250998" w:rsidRPr="00882EE2" w:rsidRDefault="00BA76AF"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137,11</w:t>
            </w:r>
          </w:p>
        </w:tc>
        <w:tc>
          <w:tcPr>
            <w:tcW w:w="851" w:type="dxa"/>
          </w:tcPr>
          <w:p w14:paraId="500ED5B9" w14:textId="1EAFCADA"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4D47D33E" w14:textId="591EA12B"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w:t>
            </w:r>
            <w:r w:rsidR="00BA76AF"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362,89</w:t>
            </w:r>
          </w:p>
        </w:tc>
      </w:tr>
      <w:tr w:rsidR="00250998" w:rsidRPr="00882EE2" w14:paraId="1978A34E" w14:textId="77777777" w:rsidTr="007054CB">
        <w:tc>
          <w:tcPr>
            <w:tcW w:w="1271" w:type="dxa"/>
          </w:tcPr>
          <w:p w14:paraId="5D787725" w14:textId="77777777"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1.03.02.05.999</w:t>
            </w:r>
          </w:p>
        </w:tc>
        <w:tc>
          <w:tcPr>
            <w:tcW w:w="1843" w:type="dxa"/>
          </w:tcPr>
          <w:p w14:paraId="717FAA05"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Utenze e canoni per altri servizi </w:t>
            </w:r>
            <w:proofErr w:type="spellStart"/>
            <w:r w:rsidRPr="00882EE2">
              <w:rPr>
                <w:rFonts w:ascii="Garamond" w:eastAsia="Times New Roman" w:hAnsi="Garamond"/>
                <w:color w:val="404040" w:themeColor="text1" w:themeTint="BF"/>
                <w:sz w:val="18"/>
                <w:szCs w:val="18"/>
                <w:shd w:val="clear" w:color="auto" w:fill="FFFFFF"/>
              </w:rPr>
              <w:t>n.a.c</w:t>
            </w:r>
            <w:proofErr w:type="spellEnd"/>
            <w:r w:rsidRPr="00882EE2">
              <w:rPr>
                <w:rFonts w:ascii="Garamond" w:eastAsia="Times New Roman" w:hAnsi="Garamond"/>
                <w:color w:val="404040" w:themeColor="text1" w:themeTint="BF"/>
                <w:sz w:val="18"/>
                <w:szCs w:val="18"/>
                <w:shd w:val="clear" w:color="auto" w:fill="FFFFFF"/>
              </w:rPr>
              <w:t>.</w:t>
            </w:r>
          </w:p>
        </w:tc>
        <w:tc>
          <w:tcPr>
            <w:tcW w:w="1276" w:type="dxa"/>
          </w:tcPr>
          <w:p w14:paraId="49AA6B04" w14:textId="726DD4EF" w:rsidR="00250998" w:rsidRPr="00882EE2" w:rsidRDefault="008A6BD9"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€ 10</w:t>
            </w:r>
            <w:r w:rsidR="00250998" w:rsidRPr="00882EE2">
              <w:rPr>
                <w:rFonts w:ascii="Garamond" w:eastAsia="Times New Roman" w:hAnsi="Garamond"/>
                <w:color w:val="404040" w:themeColor="text1" w:themeTint="BF"/>
                <w:sz w:val="18"/>
                <w:szCs w:val="18"/>
                <w:shd w:val="clear" w:color="auto" w:fill="FFFFFF"/>
              </w:rPr>
              <w:t>.000,00</w:t>
            </w:r>
          </w:p>
        </w:tc>
        <w:tc>
          <w:tcPr>
            <w:tcW w:w="1275" w:type="dxa"/>
          </w:tcPr>
          <w:p w14:paraId="29D85331" w14:textId="009CB2DB" w:rsidR="00250998" w:rsidRPr="00882EE2" w:rsidRDefault="00D23BF6"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10.000</w:t>
            </w:r>
            <w:r w:rsidR="00250998" w:rsidRPr="00882EE2">
              <w:rPr>
                <w:rFonts w:ascii="Garamond" w:eastAsia="Times New Roman" w:hAnsi="Garamond"/>
                <w:color w:val="404040" w:themeColor="text1" w:themeTint="BF"/>
                <w:sz w:val="18"/>
                <w:szCs w:val="18"/>
                <w:shd w:val="clear" w:color="auto" w:fill="FFFFFF"/>
              </w:rPr>
              <w:t>,00</w:t>
            </w:r>
          </w:p>
        </w:tc>
        <w:tc>
          <w:tcPr>
            <w:tcW w:w="1701" w:type="dxa"/>
          </w:tcPr>
          <w:p w14:paraId="6AFC575D" w14:textId="48EA16FC"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2.959,72</w:t>
            </w:r>
          </w:p>
        </w:tc>
        <w:tc>
          <w:tcPr>
            <w:tcW w:w="851" w:type="dxa"/>
          </w:tcPr>
          <w:p w14:paraId="3802E7DA" w14:textId="76F65BA6"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27163193" w14:textId="39077027"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7.040,28</w:t>
            </w:r>
          </w:p>
        </w:tc>
      </w:tr>
      <w:tr w:rsidR="00250998" w:rsidRPr="00882EE2" w14:paraId="13F509C1" w14:textId="77777777" w:rsidTr="007054CB">
        <w:tc>
          <w:tcPr>
            <w:tcW w:w="1271" w:type="dxa"/>
          </w:tcPr>
          <w:p w14:paraId="74EC4D52" w14:textId="4F4C533C"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1.03.02.19.001</w:t>
            </w:r>
          </w:p>
        </w:tc>
        <w:tc>
          <w:tcPr>
            <w:tcW w:w="1843" w:type="dxa"/>
          </w:tcPr>
          <w:p w14:paraId="285F3C40"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Gestione e manutenzione ordinaria sistemi informatici-software</w:t>
            </w:r>
          </w:p>
        </w:tc>
        <w:tc>
          <w:tcPr>
            <w:tcW w:w="1276" w:type="dxa"/>
          </w:tcPr>
          <w:p w14:paraId="712C3233" w14:textId="104F4634" w:rsidR="00250998" w:rsidRPr="00882EE2" w:rsidRDefault="00250998" w:rsidP="00D23BF6">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D23BF6" w:rsidRPr="00882EE2">
              <w:rPr>
                <w:rFonts w:ascii="Garamond" w:eastAsia="Times New Roman" w:hAnsi="Garamond"/>
                <w:color w:val="404040" w:themeColor="text1" w:themeTint="BF"/>
                <w:sz w:val="18"/>
                <w:szCs w:val="18"/>
                <w:shd w:val="clear" w:color="auto" w:fill="FFFFFF"/>
              </w:rPr>
              <w:t>10</w:t>
            </w:r>
            <w:r w:rsidR="00BA76AF" w:rsidRPr="00882EE2">
              <w:rPr>
                <w:rFonts w:ascii="Garamond" w:eastAsia="Times New Roman" w:hAnsi="Garamond"/>
                <w:color w:val="404040" w:themeColor="text1" w:themeTint="BF"/>
                <w:sz w:val="18"/>
                <w:szCs w:val="18"/>
                <w:shd w:val="clear" w:color="auto" w:fill="FFFFFF"/>
              </w:rPr>
              <w:t>.000</w:t>
            </w:r>
            <w:r w:rsidRPr="00882EE2">
              <w:rPr>
                <w:rFonts w:ascii="Garamond" w:eastAsia="Times New Roman" w:hAnsi="Garamond"/>
                <w:color w:val="404040" w:themeColor="text1" w:themeTint="BF"/>
                <w:sz w:val="18"/>
                <w:szCs w:val="18"/>
                <w:shd w:val="clear" w:color="auto" w:fill="FFFFFF"/>
              </w:rPr>
              <w:t>,00</w:t>
            </w:r>
          </w:p>
        </w:tc>
        <w:tc>
          <w:tcPr>
            <w:tcW w:w="1275" w:type="dxa"/>
          </w:tcPr>
          <w:p w14:paraId="3CA567CC" w14:textId="08750838" w:rsidR="00250998" w:rsidRPr="00882EE2" w:rsidRDefault="00250998" w:rsidP="00BA76AF">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60</w:t>
            </w:r>
            <w:r w:rsidR="00BA76AF" w:rsidRPr="00882EE2">
              <w:rPr>
                <w:rFonts w:ascii="Garamond" w:eastAsia="Times New Roman" w:hAnsi="Garamond"/>
                <w:color w:val="404040" w:themeColor="text1" w:themeTint="BF"/>
                <w:sz w:val="18"/>
                <w:szCs w:val="18"/>
                <w:shd w:val="clear" w:color="auto" w:fill="FFFFFF"/>
              </w:rPr>
              <w:t>.000</w:t>
            </w:r>
            <w:r w:rsidRPr="00882EE2">
              <w:rPr>
                <w:rFonts w:ascii="Garamond" w:eastAsia="Times New Roman" w:hAnsi="Garamond"/>
                <w:color w:val="404040" w:themeColor="text1" w:themeTint="BF"/>
                <w:sz w:val="18"/>
                <w:szCs w:val="18"/>
                <w:shd w:val="clear" w:color="auto" w:fill="FFFFFF"/>
              </w:rPr>
              <w:t>,00</w:t>
            </w:r>
          </w:p>
        </w:tc>
        <w:tc>
          <w:tcPr>
            <w:tcW w:w="1701" w:type="dxa"/>
          </w:tcPr>
          <w:p w14:paraId="2C2B8C73" w14:textId="07630D9F" w:rsidR="00250998" w:rsidRPr="00882EE2" w:rsidRDefault="00250998"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58.682,20</w:t>
            </w:r>
          </w:p>
          <w:p w14:paraId="1DB7E6D4" w14:textId="77777777" w:rsidR="00250998" w:rsidRPr="00882EE2" w:rsidRDefault="00250998" w:rsidP="00250998">
            <w:pPr>
              <w:jc w:val="center"/>
              <w:rPr>
                <w:rFonts w:ascii="Garamond" w:eastAsia="Times New Roman" w:hAnsi="Garamond"/>
                <w:color w:val="404040" w:themeColor="text1" w:themeTint="BF"/>
                <w:sz w:val="18"/>
                <w:szCs w:val="18"/>
                <w:shd w:val="clear" w:color="auto" w:fill="FFFFFF"/>
              </w:rPr>
            </w:pPr>
          </w:p>
        </w:tc>
        <w:tc>
          <w:tcPr>
            <w:tcW w:w="851" w:type="dxa"/>
          </w:tcPr>
          <w:p w14:paraId="1999F154" w14:textId="6CA4F511" w:rsidR="00250998" w:rsidRPr="00882EE2" w:rsidRDefault="00BA76AF"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7DFDFD8D" w14:textId="5FF16286" w:rsidR="00250998" w:rsidRPr="00882EE2" w:rsidRDefault="00250998" w:rsidP="008A6BD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8A6BD9" w:rsidRPr="00882EE2">
              <w:rPr>
                <w:rFonts w:ascii="Garamond" w:eastAsia="Times New Roman" w:hAnsi="Garamond"/>
                <w:color w:val="404040" w:themeColor="text1" w:themeTint="BF"/>
                <w:sz w:val="18"/>
                <w:szCs w:val="18"/>
                <w:shd w:val="clear" w:color="auto" w:fill="FFFFFF"/>
              </w:rPr>
              <w:t>1.317,80</w:t>
            </w:r>
          </w:p>
        </w:tc>
      </w:tr>
      <w:tr w:rsidR="00250998" w:rsidRPr="00882EE2" w14:paraId="612D2943" w14:textId="77777777" w:rsidTr="007054CB">
        <w:tc>
          <w:tcPr>
            <w:tcW w:w="1271" w:type="dxa"/>
          </w:tcPr>
          <w:p w14:paraId="1CD099B0" w14:textId="01DFAEC9"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1.03.02.19.005</w:t>
            </w:r>
          </w:p>
        </w:tc>
        <w:tc>
          <w:tcPr>
            <w:tcW w:w="1843" w:type="dxa"/>
          </w:tcPr>
          <w:p w14:paraId="09A4BAD9"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Gestione e manutenzione ordinaria sistemi informatici-hardware</w:t>
            </w:r>
          </w:p>
        </w:tc>
        <w:tc>
          <w:tcPr>
            <w:tcW w:w="1276" w:type="dxa"/>
          </w:tcPr>
          <w:p w14:paraId="1CAA678E" w14:textId="6A940205" w:rsidR="00250998" w:rsidRPr="00882EE2" w:rsidRDefault="00927F81"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D23BF6" w:rsidRPr="00882EE2">
              <w:rPr>
                <w:rFonts w:ascii="Garamond" w:eastAsia="Times New Roman" w:hAnsi="Garamond"/>
                <w:color w:val="404040" w:themeColor="text1" w:themeTint="BF"/>
                <w:sz w:val="18"/>
                <w:szCs w:val="18"/>
                <w:shd w:val="clear" w:color="auto" w:fill="FFFFFF"/>
              </w:rPr>
              <w:t>3.5</w:t>
            </w:r>
            <w:r w:rsidR="00250998" w:rsidRPr="00882EE2">
              <w:rPr>
                <w:rFonts w:ascii="Garamond" w:eastAsia="Times New Roman" w:hAnsi="Garamond"/>
                <w:color w:val="404040" w:themeColor="text1" w:themeTint="BF"/>
                <w:sz w:val="18"/>
                <w:szCs w:val="18"/>
                <w:shd w:val="clear" w:color="auto" w:fill="FFFFFF"/>
              </w:rPr>
              <w:t>00,00</w:t>
            </w:r>
          </w:p>
          <w:p w14:paraId="50536802" w14:textId="77777777" w:rsidR="00250998" w:rsidRPr="00882EE2" w:rsidRDefault="00250998" w:rsidP="00250998">
            <w:pPr>
              <w:jc w:val="center"/>
              <w:rPr>
                <w:rFonts w:ascii="Garamond" w:eastAsia="Times New Roman" w:hAnsi="Garamond"/>
                <w:color w:val="404040" w:themeColor="text1" w:themeTint="BF"/>
                <w:sz w:val="18"/>
                <w:szCs w:val="18"/>
                <w:shd w:val="clear" w:color="auto" w:fill="FFFFFF"/>
              </w:rPr>
            </w:pPr>
          </w:p>
        </w:tc>
        <w:tc>
          <w:tcPr>
            <w:tcW w:w="1275" w:type="dxa"/>
          </w:tcPr>
          <w:p w14:paraId="447ADF2F" w14:textId="19FA2040" w:rsidR="00250998" w:rsidRPr="00882EE2" w:rsidRDefault="00927F81"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661F9" w:rsidRPr="00882EE2">
              <w:rPr>
                <w:rFonts w:ascii="Garamond" w:eastAsia="Times New Roman" w:hAnsi="Garamond"/>
                <w:color w:val="404040" w:themeColor="text1" w:themeTint="BF"/>
                <w:sz w:val="18"/>
                <w:szCs w:val="18"/>
                <w:shd w:val="clear" w:color="auto" w:fill="FFFFFF"/>
              </w:rPr>
              <w:t>18.</w:t>
            </w:r>
            <w:r w:rsidR="00D23BF6" w:rsidRPr="00882EE2">
              <w:rPr>
                <w:rFonts w:ascii="Garamond" w:eastAsia="Times New Roman" w:hAnsi="Garamond"/>
                <w:color w:val="404040" w:themeColor="text1" w:themeTint="BF"/>
                <w:sz w:val="18"/>
                <w:szCs w:val="18"/>
                <w:shd w:val="clear" w:color="auto" w:fill="FFFFFF"/>
              </w:rPr>
              <w:t>5</w:t>
            </w:r>
            <w:r w:rsidR="00250998" w:rsidRPr="00882EE2">
              <w:rPr>
                <w:rFonts w:ascii="Garamond" w:eastAsia="Times New Roman" w:hAnsi="Garamond"/>
                <w:color w:val="404040" w:themeColor="text1" w:themeTint="BF"/>
                <w:sz w:val="18"/>
                <w:szCs w:val="18"/>
                <w:shd w:val="clear" w:color="auto" w:fill="FFFFFF"/>
              </w:rPr>
              <w:t>00,00</w:t>
            </w:r>
          </w:p>
          <w:p w14:paraId="38D0F15B" w14:textId="77777777" w:rsidR="00250998" w:rsidRPr="00882EE2" w:rsidRDefault="00250998" w:rsidP="00250998">
            <w:pPr>
              <w:jc w:val="center"/>
              <w:rPr>
                <w:rFonts w:ascii="Garamond" w:eastAsia="Times New Roman" w:hAnsi="Garamond"/>
                <w:color w:val="404040" w:themeColor="text1" w:themeTint="BF"/>
                <w:sz w:val="18"/>
                <w:szCs w:val="18"/>
                <w:shd w:val="clear" w:color="auto" w:fill="FFFFFF"/>
              </w:rPr>
            </w:pPr>
          </w:p>
          <w:p w14:paraId="42C7FD62" w14:textId="77777777" w:rsidR="00250998" w:rsidRPr="00882EE2" w:rsidRDefault="00250998" w:rsidP="00250998">
            <w:pPr>
              <w:jc w:val="center"/>
              <w:rPr>
                <w:rFonts w:ascii="Garamond" w:eastAsia="Times New Roman" w:hAnsi="Garamond"/>
                <w:color w:val="404040" w:themeColor="text1" w:themeTint="BF"/>
                <w:sz w:val="18"/>
                <w:szCs w:val="18"/>
                <w:shd w:val="clear" w:color="auto" w:fill="FFFFFF"/>
              </w:rPr>
            </w:pPr>
          </w:p>
        </w:tc>
        <w:tc>
          <w:tcPr>
            <w:tcW w:w="1701" w:type="dxa"/>
          </w:tcPr>
          <w:p w14:paraId="359ACB3B" w14:textId="5C4358C2" w:rsidR="00250998" w:rsidRPr="00882EE2" w:rsidRDefault="00250998" w:rsidP="009661F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661F9" w:rsidRPr="00882EE2">
              <w:rPr>
                <w:rFonts w:ascii="Garamond" w:eastAsia="Times New Roman" w:hAnsi="Garamond"/>
                <w:color w:val="404040" w:themeColor="text1" w:themeTint="BF"/>
                <w:sz w:val="18"/>
                <w:szCs w:val="18"/>
                <w:shd w:val="clear" w:color="auto" w:fill="FFFFFF"/>
              </w:rPr>
              <w:t>15.888,16</w:t>
            </w:r>
          </w:p>
        </w:tc>
        <w:tc>
          <w:tcPr>
            <w:tcW w:w="851" w:type="dxa"/>
          </w:tcPr>
          <w:p w14:paraId="43EF80DA" w14:textId="3239C219" w:rsidR="00250998" w:rsidRPr="00882EE2" w:rsidRDefault="00927F81"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5B5B85E9" w14:textId="75EE5D76" w:rsidR="00250998" w:rsidRPr="00882EE2" w:rsidRDefault="00250998" w:rsidP="009661F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661F9" w:rsidRPr="00882EE2">
              <w:rPr>
                <w:rFonts w:ascii="Garamond" w:eastAsia="Times New Roman" w:hAnsi="Garamond"/>
                <w:color w:val="404040" w:themeColor="text1" w:themeTint="BF"/>
                <w:sz w:val="18"/>
                <w:szCs w:val="18"/>
                <w:shd w:val="clear" w:color="auto" w:fill="FFFFFF"/>
              </w:rPr>
              <w:t>2.611,84</w:t>
            </w:r>
          </w:p>
        </w:tc>
      </w:tr>
      <w:tr w:rsidR="00927F81" w:rsidRPr="00882EE2" w14:paraId="7F23631B" w14:textId="77777777" w:rsidTr="007054CB">
        <w:tc>
          <w:tcPr>
            <w:tcW w:w="1271" w:type="dxa"/>
          </w:tcPr>
          <w:p w14:paraId="2E224EDB" w14:textId="39E023D6" w:rsidR="00927F81" w:rsidRPr="00882EE2" w:rsidRDefault="00927F81"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1.03.02.99.003</w:t>
            </w:r>
          </w:p>
        </w:tc>
        <w:tc>
          <w:tcPr>
            <w:tcW w:w="1843" w:type="dxa"/>
          </w:tcPr>
          <w:p w14:paraId="7537FDB9" w14:textId="00DB28C9" w:rsidR="00927F81" w:rsidRPr="00882EE2" w:rsidRDefault="00927F81"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Quote di associazioni</w:t>
            </w:r>
          </w:p>
        </w:tc>
        <w:tc>
          <w:tcPr>
            <w:tcW w:w="1276" w:type="dxa"/>
          </w:tcPr>
          <w:p w14:paraId="000D9E11" w14:textId="0B414F27" w:rsidR="00927F81" w:rsidRPr="00882EE2" w:rsidRDefault="00927F81"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4F2CDE" w:rsidRPr="00882EE2">
              <w:rPr>
                <w:rFonts w:ascii="Garamond" w:eastAsia="Times New Roman" w:hAnsi="Garamond"/>
                <w:color w:val="404040" w:themeColor="text1" w:themeTint="BF"/>
                <w:sz w:val="18"/>
                <w:szCs w:val="18"/>
                <w:shd w:val="clear" w:color="auto" w:fill="FFFFFF"/>
              </w:rPr>
              <w:t>60</w:t>
            </w:r>
            <w:r w:rsidRPr="00882EE2">
              <w:rPr>
                <w:rFonts w:ascii="Garamond" w:eastAsia="Times New Roman" w:hAnsi="Garamond"/>
                <w:color w:val="404040" w:themeColor="text1" w:themeTint="BF"/>
                <w:sz w:val="18"/>
                <w:szCs w:val="18"/>
                <w:shd w:val="clear" w:color="auto" w:fill="FFFFFF"/>
              </w:rPr>
              <w:t>0,00</w:t>
            </w:r>
          </w:p>
        </w:tc>
        <w:tc>
          <w:tcPr>
            <w:tcW w:w="1275" w:type="dxa"/>
          </w:tcPr>
          <w:p w14:paraId="2575AF65" w14:textId="7436BE7F" w:rsidR="00927F81" w:rsidRPr="00882EE2" w:rsidRDefault="00927F81" w:rsidP="009661F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661F9" w:rsidRPr="00882EE2">
              <w:rPr>
                <w:rFonts w:ascii="Garamond" w:eastAsia="Times New Roman" w:hAnsi="Garamond"/>
                <w:color w:val="404040" w:themeColor="text1" w:themeTint="BF"/>
                <w:sz w:val="18"/>
                <w:szCs w:val="18"/>
                <w:shd w:val="clear" w:color="auto" w:fill="FFFFFF"/>
              </w:rPr>
              <w:t>1.380</w:t>
            </w:r>
            <w:r w:rsidRPr="00882EE2">
              <w:rPr>
                <w:rFonts w:ascii="Garamond" w:eastAsia="Times New Roman" w:hAnsi="Garamond"/>
                <w:color w:val="404040" w:themeColor="text1" w:themeTint="BF"/>
                <w:sz w:val="18"/>
                <w:szCs w:val="18"/>
                <w:shd w:val="clear" w:color="auto" w:fill="FFFFFF"/>
              </w:rPr>
              <w:t>,00</w:t>
            </w:r>
          </w:p>
        </w:tc>
        <w:tc>
          <w:tcPr>
            <w:tcW w:w="1701" w:type="dxa"/>
          </w:tcPr>
          <w:p w14:paraId="2ED67888" w14:textId="23ED8A19" w:rsidR="00927F81" w:rsidRPr="00882EE2" w:rsidRDefault="00927F81" w:rsidP="009661F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661F9" w:rsidRPr="00882EE2">
              <w:rPr>
                <w:rFonts w:ascii="Garamond" w:eastAsia="Times New Roman" w:hAnsi="Garamond"/>
                <w:color w:val="404040" w:themeColor="text1" w:themeTint="BF"/>
                <w:sz w:val="18"/>
                <w:szCs w:val="18"/>
                <w:shd w:val="clear" w:color="auto" w:fill="FFFFFF"/>
              </w:rPr>
              <w:t>1.380</w:t>
            </w:r>
            <w:r w:rsidRPr="00882EE2">
              <w:rPr>
                <w:rFonts w:ascii="Garamond" w:eastAsia="Times New Roman" w:hAnsi="Garamond"/>
                <w:color w:val="404040" w:themeColor="text1" w:themeTint="BF"/>
                <w:sz w:val="18"/>
                <w:szCs w:val="18"/>
                <w:shd w:val="clear" w:color="auto" w:fill="FFFFFF"/>
              </w:rPr>
              <w:t>,00</w:t>
            </w:r>
          </w:p>
        </w:tc>
        <w:tc>
          <w:tcPr>
            <w:tcW w:w="851" w:type="dxa"/>
          </w:tcPr>
          <w:p w14:paraId="74DABB6A" w14:textId="40440965" w:rsidR="00927F81" w:rsidRPr="00882EE2" w:rsidRDefault="00927F81"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0654D2B0" w14:textId="2AE9CCA8" w:rsidR="00927F81" w:rsidRPr="00882EE2" w:rsidRDefault="00927F81" w:rsidP="00927F81">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r>
      <w:tr w:rsidR="00250998" w:rsidRPr="00882EE2" w14:paraId="4AB85251" w14:textId="77777777" w:rsidTr="007054CB">
        <w:tc>
          <w:tcPr>
            <w:tcW w:w="1271" w:type="dxa"/>
          </w:tcPr>
          <w:p w14:paraId="17382A5F" w14:textId="0C9A1C53"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1.03.02.99.999/C</w:t>
            </w:r>
          </w:p>
        </w:tc>
        <w:tc>
          <w:tcPr>
            <w:tcW w:w="1843" w:type="dxa"/>
          </w:tcPr>
          <w:p w14:paraId="60BE3C8D"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Servizi di sicurezza (</w:t>
            </w:r>
            <w:proofErr w:type="spellStart"/>
            <w:proofErr w:type="gramStart"/>
            <w:r w:rsidRPr="00882EE2">
              <w:rPr>
                <w:rFonts w:ascii="Garamond" w:eastAsia="Times New Roman" w:hAnsi="Garamond"/>
                <w:color w:val="404040" w:themeColor="text1" w:themeTint="BF"/>
                <w:sz w:val="18"/>
                <w:szCs w:val="18"/>
                <w:shd w:val="clear" w:color="auto" w:fill="FFFFFF"/>
              </w:rPr>
              <w:t>D.Lgs</w:t>
            </w:r>
            <w:proofErr w:type="gramEnd"/>
            <w:r w:rsidRPr="00882EE2">
              <w:rPr>
                <w:rFonts w:ascii="Garamond" w:eastAsia="Times New Roman" w:hAnsi="Garamond"/>
                <w:color w:val="404040" w:themeColor="text1" w:themeTint="BF"/>
                <w:sz w:val="18"/>
                <w:szCs w:val="18"/>
                <w:shd w:val="clear" w:color="auto" w:fill="FFFFFF"/>
              </w:rPr>
              <w:t>.</w:t>
            </w:r>
            <w:proofErr w:type="spellEnd"/>
            <w:r w:rsidRPr="00882EE2">
              <w:rPr>
                <w:rFonts w:ascii="Garamond" w:eastAsia="Times New Roman" w:hAnsi="Garamond"/>
                <w:color w:val="404040" w:themeColor="text1" w:themeTint="BF"/>
                <w:sz w:val="18"/>
                <w:szCs w:val="18"/>
                <w:shd w:val="clear" w:color="auto" w:fill="FFFFFF"/>
              </w:rPr>
              <w:t xml:space="preserve"> 626/94)</w:t>
            </w:r>
          </w:p>
        </w:tc>
        <w:tc>
          <w:tcPr>
            <w:tcW w:w="1276" w:type="dxa"/>
          </w:tcPr>
          <w:p w14:paraId="2F9CE81A" w14:textId="49C22BB7" w:rsidR="00250998" w:rsidRPr="00882EE2" w:rsidRDefault="00927F81"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€ 15</w:t>
            </w:r>
            <w:r w:rsidR="00250998" w:rsidRPr="00882EE2">
              <w:rPr>
                <w:rFonts w:ascii="Garamond" w:eastAsia="Times New Roman" w:hAnsi="Garamond"/>
                <w:color w:val="404040" w:themeColor="text1" w:themeTint="BF"/>
                <w:sz w:val="18"/>
                <w:szCs w:val="18"/>
                <w:shd w:val="clear" w:color="auto" w:fill="FFFFFF"/>
              </w:rPr>
              <w:t>.000,00</w:t>
            </w:r>
          </w:p>
        </w:tc>
        <w:tc>
          <w:tcPr>
            <w:tcW w:w="1275" w:type="dxa"/>
          </w:tcPr>
          <w:p w14:paraId="3E744805" w14:textId="7822C1D4" w:rsidR="00250998" w:rsidRPr="00882EE2" w:rsidRDefault="00250998" w:rsidP="009661F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661F9" w:rsidRPr="00882EE2">
              <w:rPr>
                <w:rFonts w:ascii="Garamond" w:eastAsia="Times New Roman" w:hAnsi="Garamond"/>
                <w:color w:val="404040" w:themeColor="text1" w:themeTint="BF"/>
                <w:sz w:val="18"/>
                <w:szCs w:val="18"/>
                <w:shd w:val="clear" w:color="auto" w:fill="FFFFFF"/>
              </w:rPr>
              <w:t>25.828,73</w:t>
            </w:r>
          </w:p>
        </w:tc>
        <w:tc>
          <w:tcPr>
            <w:tcW w:w="1701" w:type="dxa"/>
          </w:tcPr>
          <w:p w14:paraId="0C7AF024" w14:textId="4B620489" w:rsidR="00250998" w:rsidRPr="00882EE2" w:rsidRDefault="00250998" w:rsidP="009661F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661F9" w:rsidRPr="00882EE2">
              <w:rPr>
                <w:rFonts w:ascii="Garamond" w:eastAsia="Times New Roman" w:hAnsi="Garamond"/>
                <w:color w:val="404040" w:themeColor="text1" w:themeTint="BF"/>
                <w:sz w:val="18"/>
                <w:szCs w:val="18"/>
                <w:shd w:val="clear" w:color="auto" w:fill="FFFFFF"/>
              </w:rPr>
              <w:t>25.828,72</w:t>
            </w:r>
          </w:p>
        </w:tc>
        <w:tc>
          <w:tcPr>
            <w:tcW w:w="851" w:type="dxa"/>
          </w:tcPr>
          <w:p w14:paraId="6362AD24" w14:textId="49B7BCE6" w:rsidR="00250998" w:rsidRPr="00882EE2" w:rsidRDefault="00927F81"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0783148E" w14:textId="4E45E953" w:rsidR="00250998" w:rsidRPr="00882EE2" w:rsidRDefault="00250998" w:rsidP="009661F9">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9661F9" w:rsidRPr="00882EE2">
              <w:rPr>
                <w:rFonts w:ascii="Garamond" w:eastAsia="Times New Roman" w:hAnsi="Garamond"/>
                <w:color w:val="404040" w:themeColor="text1" w:themeTint="BF"/>
                <w:sz w:val="18"/>
                <w:szCs w:val="18"/>
                <w:shd w:val="clear" w:color="auto" w:fill="FFFFFF"/>
              </w:rPr>
              <w:t>0,01</w:t>
            </w:r>
          </w:p>
        </w:tc>
      </w:tr>
      <w:tr w:rsidR="00250998" w:rsidRPr="00882EE2" w14:paraId="7622C88E" w14:textId="77777777" w:rsidTr="007054CB">
        <w:tc>
          <w:tcPr>
            <w:tcW w:w="1271" w:type="dxa"/>
          </w:tcPr>
          <w:p w14:paraId="18AD2E57" w14:textId="76D5847F" w:rsidR="00250998" w:rsidRPr="00882EE2" w:rsidRDefault="00250998"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1.10.04.01.001</w:t>
            </w:r>
          </w:p>
        </w:tc>
        <w:tc>
          <w:tcPr>
            <w:tcW w:w="1843" w:type="dxa"/>
          </w:tcPr>
          <w:p w14:paraId="46D77B06" w14:textId="77777777" w:rsidR="00250998" w:rsidRPr="00882EE2" w:rsidRDefault="00250998"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Premi di assicurazione su beni mobili</w:t>
            </w:r>
          </w:p>
        </w:tc>
        <w:tc>
          <w:tcPr>
            <w:tcW w:w="1276" w:type="dxa"/>
          </w:tcPr>
          <w:p w14:paraId="73C741C5" w14:textId="4FCF2706" w:rsidR="00250998" w:rsidRPr="00882EE2" w:rsidRDefault="00250998" w:rsidP="00A833F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A833FB" w:rsidRPr="00882EE2">
              <w:rPr>
                <w:rFonts w:ascii="Garamond" w:eastAsia="Times New Roman" w:hAnsi="Garamond"/>
                <w:color w:val="404040" w:themeColor="text1" w:themeTint="BF"/>
                <w:sz w:val="18"/>
                <w:szCs w:val="18"/>
                <w:shd w:val="clear" w:color="auto" w:fill="FFFFFF"/>
              </w:rPr>
              <w:t>5.000</w:t>
            </w:r>
            <w:r w:rsidRPr="00882EE2">
              <w:rPr>
                <w:rFonts w:ascii="Garamond" w:eastAsia="Times New Roman" w:hAnsi="Garamond"/>
                <w:color w:val="404040" w:themeColor="text1" w:themeTint="BF"/>
                <w:sz w:val="18"/>
                <w:szCs w:val="18"/>
                <w:shd w:val="clear" w:color="auto" w:fill="FFFFFF"/>
              </w:rPr>
              <w:t>,00</w:t>
            </w:r>
          </w:p>
        </w:tc>
        <w:tc>
          <w:tcPr>
            <w:tcW w:w="1275" w:type="dxa"/>
          </w:tcPr>
          <w:p w14:paraId="493FE31B" w14:textId="4119C288" w:rsidR="00250998" w:rsidRPr="00882EE2" w:rsidRDefault="00250998" w:rsidP="00A833F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A833FB" w:rsidRPr="00882EE2">
              <w:rPr>
                <w:rFonts w:ascii="Garamond" w:eastAsia="Times New Roman" w:hAnsi="Garamond"/>
                <w:color w:val="404040" w:themeColor="text1" w:themeTint="BF"/>
                <w:sz w:val="18"/>
                <w:szCs w:val="18"/>
                <w:shd w:val="clear" w:color="auto" w:fill="FFFFFF"/>
              </w:rPr>
              <w:t>5.000</w:t>
            </w:r>
            <w:r w:rsidRPr="00882EE2">
              <w:rPr>
                <w:rFonts w:ascii="Garamond" w:eastAsia="Times New Roman" w:hAnsi="Garamond"/>
                <w:color w:val="404040" w:themeColor="text1" w:themeTint="BF"/>
                <w:sz w:val="18"/>
                <w:szCs w:val="18"/>
                <w:shd w:val="clear" w:color="auto" w:fill="FFFFFF"/>
              </w:rPr>
              <w:t>,00</w:t>
            </w:r>
          </w:p>
        </w:tc>
        <w:tc>
          <w:tcPr>
            <w:tcW w:w="1701" w:type="dxa"/>
          </w:tcPr>
          <w:p w14:paraId="7D6BB972" w14:textId="62300383" w:rsidR="00250998" w:rsidRPr="00882EE2" w:rsidRDefault="00250998" w:rsidP="00A82065">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A82065" w:rsidRPr="00882EE2">
              <w:rPr>
                <w:rFonts w:ascii="Garamond" w:eastAsia="Times New Roman" w:hAnsi="Garamond"/>
                <w:color w:val="404040" w:themeColor="text1" w:themeTint="BF"/>
                <w:sz w:val="18"/>
                <w:szCs w:val="18"/>
                <w:shd w:val="clear" w:color="auto" w:fill="FFFFFF"/>
              </w:rPr>
              <w:t>4.200</w:t>
            </w:r>
            <w:r w:rsidR="004F2CDE" w:rsidRPr="00882EE2">
              <w:rPr>
                <w:rFonts w:ascii="Garamond" w:eastAsia="Times New Roman" w:hAnsi="Garamond"/>
                <w:color w:val="404040" w:themeColor="text1" w:themeTint="BF"/>
                <w:sz w:val="18"/>
                <w:szCs w:val="18"/>
                <w:shd w:val="clear" w:color="auto" w:fill="FFFFFF"/>
              </w:rPr>
              <w:t>,01</w:t>
            </w:r>
          </w:p>
        </w:tc>
        <w:tc>
          <w:tcPr>
            <w:tcW w:w="851" w:type="dxa"/>
          </w:tcPr>
          <w:p w14:paraId="1CCCB1CF" w14:textId="3B5CD7B4" w:rsidR="00250998" w:rsidRPr="00882EE2" w:rsidRDefault="00A833FB"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0A1C2E24" w14:textId="2C742892" w:rsidR="00250998" w:rsidRPr="00882EE2" w:rsidRDefault="00250998" w:rsidP="00A82065">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A82065" w:rsidRPr="00882EE2">
              <w:rPr>
                <w:rFonts w:ascii="Garamond" w:eastAsia="Times New Roman" w:hAnsi="Garamond"/>
                <w:color w:val="404040" w:themeColor="text1" w:themeTint="BF"/>
                <w:sz w:val="18"/>
                <w:szCs w:val="18"/>
                <w:shd w:val="clear" w:color="auto" w:fill="FFFFFF"/>
              </w:rPr>
              <w:t>799</w:t>
            </w:r>
            <w:r w:rsidR="004F2CDE" w:rsidRPr="00882EE2">
              <w:rPr>
                <w:rFonts w:ascii="Garamond" w:eastAsia="Times New Roman" w:hAnsi="Garamond"/>
                <w:color w:val="404040" w:themeColor="text1" w:themeTint="BF"/>
                <w:sz w:val="18"/>
                <w:szCs w:val="18"/>
                <w:shd w:val="clear" w:color="auto" w:fill="FFFFFF"/>
              </w:rPr>
              <w:t>,99</w:t>
            </w:r>
          </w:p>
        </w:tc>
      </w:tr>
      <w:tr w:rsidR="0041488A" w:rsidRPr="00882EE2" w14:paraId="6DD786FC" w14:textId="77777777" w:rsidTr="007054CB">
        <w:tc>
          <w:tcPr>
            <w:tcW w:w="1271" w:type="dxa"/>
          </w:tcPr>
          <w:p w14:paraId="167B5C51" w14:textId="37074FE3" w:rsidR="0041488A" w:rsidRPr="00882EE2" w:rsidRDefault="0041488A" w:rsidP="004C335D">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1.10.04.99.999</w:t>
            </w:r>
          </w:p>
        </w:tc>
        <w:tc>
          <w:tcPr>
            <w:tcW w:w="1843" w:type="dxa"/>
          </w:tcPr>
          <w:p w14:paraId="15914168" w14:textId="093A27ED" w:rsidR="0041488A" w:rsidRPr="00882EE2" w:rsidRDefault="0041488A" w:rsidP="002A470B">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Altri premi di assicurazione </w:t>
            </w:r>
            <w:proofErr w:type="spellStart"/>
            <w:r w:rsidRPr="00882EE2">
              <w:rPr>
                <w:rFonts w:ascii="Garamond" w:eastAsia="Times New Roman" w:hAnsi="Garamond"/>
                <w:color w:val="404040" w:themeColor="text1" w:themeTint="BF"/>
                <w:sz w:val="18"/>
                <w:szCs w:val="18"/>
                <w:shd w:val="clear" w:color="auto" w:fill="FFFFFF"/>
              </w:rPr>
              <w:t>n.a.c</w:t>
            </w:r>
            <w:proofErr w:type="spellEnd"/>
            <w:r w:rsidRPr="00882EE2">
              <w:rPr>
                <w:rFonts w:ascii="Garamond" w:eastAsia="Times New Roman" w:hAnsi="Garamond"/>
                <w:color w:val="404040" w:themeColor="text1" w:themeTint="BF"/>
                <w:sz w:val="18"/>
                <w:szCs w:val="18"/>
                <w:shd w:val="clear" w:color="auto" w:fill="FFFFFF"/>
              </w:rPr>
              <w:t>.</w:t>
            </w:r>
          </w:p>
        </w:tc>
        <w:tc>
          <w:tcPr>
            <w:tcW w:w="1276" w:type="dxa"/>
          </w:tcPr>
          <w:p w14:paraId="0086EC2E" w14:textId="55A9A413" w:rsidR="0041488A" w:rsidRPr="00882EE2" w:rsidRDefault="0041488A"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4F2CDE" w:rsidRPr="00882EE2">
              <w:rPr>
                <w:rFonts w:ascii="Garamond" w:eastAsia="Times New Roman" w:hAnsi="Garamond"/>
                <w:color w:val="404040" w:themeColor="text1" w:themeTint="BF"/>
                <w:sz w:val="18"/>
                <w:szCs w:val="18"/>
                <w:shd w:val="clear" w:color="auto" w:fill="FFFFFF"/>
              </w:rPr>
              <w:t>5.00</w:t>
            </w:r>
            <w:r w:rsidRPr="00882EE2">
              <w:rPr>
                <w:rFonts w:ascii="Garamond" w:eastAsia="Times New Roman" w:hAnsi="Garamond"/>
                <w:color w:val="404040" w:themeColor="text1" w:themeTint="BF"/>
                <w:sz w:val="18"/>
                <w:szCs w:val="18"/>
                <w:shd w:val="clear" w:color="auto" w:fill="FFFFFF"/>
              </w:rPr>
              <w:t>0,00</w:t>
            </w:r>
          </w:p>
        </w:tc>
        <w:tc>
          <w:tcPr>
            <w:tcW w:w="1275" w:type="dxa"/>
          </w:tcPr>
          <w:p w14:paraId="531F596E" w14:textId="023C4471" w:rsidR="0041488A" w:rsidRPr="00882EE2" w:rsidRDefault="0041488A" w:rsidP="004F2CDE">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A82065" w:rsidRPr="00882EE2">
              <w:rPr>
                <w:rFonts w:ascii="Garamond" w:eastAsia="Times New Roman" w:hAnsi="Garamond"/>
                <w:color w:val="404040" w:themeColor="text1" w:themeTint="BF"/>
                <w:sz w:val="18"/>
                <w:szCs w:val="18"/>
                <w:shd w:val="clear" w:color="auto" w:fill="FFFFFF"/>
              </w:rPr>
              <w:t>10</w:t>
            </w:r>
            <w:r w:rsidR="004F2CDE" w:rsidRPr="00882EE2">
              <w:rPr>
                <w:rFonts w:ascii="Garamond" w:eastAsia="Times New Roman" w:hAnsi="Garamond"/>
                <w:color w:val="404040" w:themeColor="text1" w:themeTint="BF"/>
                <w:sz w:val="18"/>
                <w:szCs w:val="18"/>
                <w:shd w:val="clear" w:color="auto" w:fill="FFFFFF"/>
              </w:rPr>
              <w:t>.000,00</w:t>
            </w:r>
          </w:p>
        </w:tc>
        <w:tc>
          <w:tcPr>
            <w:tcW w:w="1701" w:type="dxa"/>
          </w:tcPr>
          <w:p w14:paraId="74B6BE0E" w14:textId="494E483C" w:rsidR="0041488A" w:rsidRPr="00882EE2" w:rsidRDefault="0041488A" w:rsidP="00A82065">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A82065" w:rsidRPr="00882EE2">
              <w:rPr>
                <w:rFonts w:ascii="Garamond" w:eastAsia="Times New Roman" w:hAnsi="Garamond"/>
                <w:color w:val="404040" w:themeColor="text1" w:themeTint="BF"/>
                <w:sz w:val="18"/>
                <w:szCs w:val="18"/>
                <w:shd w:val="clear" w:color="auto" w:fill="FFFFFF"/>
              </w:rPr>
              <w:t>8.518,95</w:t>
            </w:r>
          </w:p>
        </w:tc>
        <w:tc>
          <w:tcPr>
            <w:tcW w:w="851" w:type="dxa"/>
          </w:tcPr>
          <w:p w14:paraId="21A61660" w14:textId="635F4736" w:rsidR="0041488A" w:rsidRPr="00882EE2" w:rsidRDefault="0041488A" w:rsidP="00250998">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€ 0,00</w:t>
            </w:r>
          </w:p>
        </w:tc>
        <w:tc>
          <w:tcPr>
            <w:tcW w:w="1411" w:type="dxa"/>
          </w:tcPr>
          <w:p w14:paraId="7BB51AF1" w14:textId="3655AF42" w:rsidR="0041488A" w:rsidRPr="00882EE2" w:rsidRDefault="0041488A" w:rsidP="00A82065">
            <w:pPr>
              <w:jc w:val="center"/>
              <w:rPr>
                <w:rFonts w:ascii="Garamond" w:eastAsia="Times New Roman" w:hAnsi="Garamond"/>
                <w:color w:val="404040" w:themeColor="text1" w:themeTint="BF"/>
                <w:sz w:val="18"/>
                <w:szCs w:val="18"/>
                <w:shd w:val="clear" w:color="auto" w:fill="FFFFFF"/>
              </w:rPr>
            </w:pPr>
            <w:r w:rsidRPr="00882EE2">
              <w:rPr>
                <w:rFonts w:ascii="Garamond" w:eastAsia="Times New Roman" w:hAnsi="Garamond"/>
                <w:color w:val="404040" w:themeColor="text1" w:themeTint="BF"/>
                <w:sz w:val="18"/>
                <w:szCs w:val="18"/>
                <w:shd w:val="clear" w:color="auto" w:fill="FFFFFF"/>
              </w:rPr>
              <w:t xml:space="preserve">€ </w:t>
            </w:r>
            <w:r w:rsidR="00A82065" w:rsidRPr="00882EE2">
              <w:rPr>
                <w:rFonts w:ascii="Garamond" w:eastAsia="Times New Roman" w:hAnsi="Garamond"/>
                <w:color w:val="404040" w:themeColor="text1" w:themeTint="BF"/>
                <w:sz w:val="18"/>
                <w:szCs w:val="18"/>
                <w:shd w:val="clear" w:color="auto" w:fill="FFFFFF"/>
              </w:rPr>
              <w:t>1.481,05</w:t>
            </w:r>
          </w:p>
        </w:tc>
      </w:tr>
      <w:tr w:rsidR="00250998" w:rsidRPr="00882EE2" w14:paraId="1F145CD4" w14:textId="77777777" w:rsidTr="007054CB">
        <w:tc>
          <w:tcPr>
            <w:tcW w:w="3114" w:type="dxa"/>
            <w:gridSpan w:val="2"/>
          </w:tcPr>
          <w:p w14:paraId="3DFD667F" w14:textId="77777777" w:rsidR="00250998" w:rsidRPr="00882EE2" w:rsidRDefault="00250998" w:rsidP="002A470B">
            <w:pPr>
              <w:jc w:val="center"/>
              <w:rPr>
                <w:rFonts w:ascii="Garamond" w:eastAsia="Times New Roman" w:hAnsi="Garamond"/>
                <w:b/>
                <w:color w:val="404040" w:themeColor="text1" w:themeTint="BF"/>
                <w:sz w:val="18"/>
                <w:szCs w:val="18"/>
                <w:shd w:val="clear" w:color="auto" w:fill="FFFFFF"/>
              </w:rPr>
            </w:pPr>
            <w:r w:rsidRPr="00882EE2">
              <w:rPr>
                <w:rFonts w:ascii="Garamond" w:eastAsia="Times New Roman" w:hAnsi="Garamond"/>
                <w:b/>
                <w:color w:val="404040" w:themeColor="text1" w:themeTint="BF"/>
                <w:sz w:val="18"/>
                <w:szCs w:val="18"/>
                <w:shd w:val="clear" w:color="auto" w:fill="FFFFFF"/>
              </w:rPr>
              <w:t>Totali</w:t>
            </w:r>
          </w:p>
        </w:tc>
        <w:tc>
          <w:tcPr>
            <w:tcW w:w="1276" w:type="dxa"/>
          </w:tcPr>
          <w:p w14:paraId="3D51FC7D" w14:textId="7DCCC2E9" w:rsidR="00250998" w:rsidRPr="00882EE2" w:rsidRDefault="00250998" w:rsidP="00A82065">
            <w:pPr>
              <w:jc w:val="center"/>
              <w:rPr>
                <w:rFonts w:ascii="Garamond" w:eastAsia="Times New Roman" w:hAnsi="Garamond"/>
                <w:b/>
                <w:color w:val="404040" w:themeColor="text1" w:themeTint="BF"/>
                <w:sz w:val="18"/>
                <w:szCs w:val="18"/>
                <w:shd w:val="clear" w:color="auto" w:fill="FFFFFF"/>
              </w:rPr>
            </w:pPr>
            <w:r w:rsidRPr="00882EE2">
              <w:rPr>
                <w:rFonts w:ascii="Garamond" w:eastAsia="Times New Roman" w:hAnsi="Garamond"/>
                <w:b/>
                <w:color w:val="404040" w:themeColor="text1" w:themeTint="BF"/>
                <w:sz w:val="18"/>
                <w:szCs w:val="18"/>
                <w:shd w:val="clear" w:color="auto" w:fill="FFFFFF"/>
              </w:rPr>
              <w:t xml:space="preserve">€ </w:t>
            </w:r>
            <w:r w:rsidR="00A82065" w:rsidRPr="00882EE2">
              <w:rPr>
                <w:rFonts w:ascii="Garamond" w:eastAsia="Times New Roman" w:hAnsi="Garamond"/>
                <w:b/>
                <w:color w:val="404040" w:themeColor="text1" w:themeTint="BF"/>
                <w:sz w:val="18"/>
                <w:szCs w:val="18"/>
                <w:shd w:val="clear" w:color="auto" w:fill="FFFFFF"/>
              </w:rPr>
              <w:t>1.193.420,00</w:t>
            </w:r>
          </w:p>
        </w:tc>
        <w:tc>
          <w:tcPr>
            <w:tcW w:w="1275" w:type="dxa"/>
          </w:tcPr>
          <w:p w14:paraId="0D5025E6" w14:textId="30E9850C" w:rsidR="00250998" w:rsidRPr="00882EE2" w:rsidRDefault="00250998" w:rsidP="006C7F69">
            <w:pPr>
              <w:jc w:val="center"/>
              <w:rPr>
                <w:rFonts w:ascii="Garamond" w:eastAsia="Times New Roman" w:hAnsi="Garamond"/>
                <w:b/>
                <w:color w:val="404040" w:themeColor="text1" w:themeTint="BF"/>
                <w:sz w:val="18"/>
                <w:szCs w:val="18"/>
                <w:shd w:val="clear" w:color="auto" w:fill="FFFFFF"/>
              </w:rPr>
            </w:pPr>
            <w:r w:rsidRPr="00882EE2">
              <w:rPr>
                <w:rFonts w:ascii="Garamond" w:eastAsia="Times New Roman" w:hAnsi="Garamond"/>
                <w:b/>
                <w:color w:val="404040" w:themeColor="text1" w:themeTint="BF"/>
                <w:sz w:val="18"/>
                <w:szCs w:val="18"/>
                <w:shd w:val="clear" w:color="auto" w:fill="FFFFFF"/>
              </w:rPr>
              <w:t xml:space="preserve">€ </w:t>
            </w:r>
            <w:r w:rsidR="006C7F69" w:rsidRPr="00882EE2">
              <w:rPr>
                <w:rFonts w:ascii="Garamond" w:eastAsia="Times New Roman" w:hAnsi="Garamond"/>
                <w:b/>
                <w:color w:val="404040" w:themeColor="text1" w:themeTint="BF"/>
                <w:sz w:val="18"/>
                <w:szCs w:val="18"/>
                <w:shd w:val="clear" w:color="auto" w:fill="FFFFFF"/>
              </w:rPr>
              <w:t>2.209.834,15</w:t>
            </w:r>
          </w:p>
        </w:tc>
        <w:tc>
          <w:tcPr>
            <w:tcW w:w="1701" w:type="dxa"/>
          </w:tcPr>
          <w:p w14:paraId="56CA9DE7" w14:textId="1208597C" w:rsidR="00250998" w:rsidRPr="00882EE2" w:rsidRDefault="00250998" w:rsidP="006C7F69">
            <w:pPr>
              <w:jc w:val="center"/>
              <w:rPr>
                <w:rFonts w:ascii="Garamond" w:eastAsia="Times New Roman" w:hAnsi="Garamond"/>
                <w:b/>
                <w:color w:val="404040" w:themeColor="text1" w:themeTint="BF"/>
                <w:sz w:val="18"/>
                <w:szCs w:val="18"/>
                <w:shd w:val="clear" w:color="auto" w:fill="FFFFFF"/>
              </w:rPr>
            </w:pPr>
            <w:r w:rsidRPr="00882EE2">
              <w:rPr>
                <w:rFonts w:ascii="Garamond" w:eastAsia="Times New Roman" w:hAnsi="Garamond"/>
                <w:b/>
                <w:color w:val="404040" w:themeColor="text1" w:themeTint="BF"/>
                <w:sz w:val="18"/>
                <w:szCs w:val="18"/>
                <w:shd w:val="clear" w:color="auto" w:fill="FFFFFF"/>
              </w:rPr>
              <w:t>€</w:t>
            </w:r>
            <w:r w:rsidR="007054CB" w:rsidRPr="00882EE2">
              <w:rPr>
                <w:rFonts w:ascii="Garamond" w:eastAsia="Times New Roman" w:hAnsi="Garamond"/>
                <w:b/>
                <w:color w:val="404040" w:themeColor="text1" w:themeTint="BF"/>
                <w:sz w:val="18"/>
                <w:szCs w:val="18"/>
                <w:shd w:val="clear" w:color="auto" w:fill="FFFFFF"/>
              </w:rPr>
              <w:t xml:space="preserve"> </w:t>
            </w:r>
            <w:r w:rsidR="006C7F69" w:rsidRPr="00882EE2">
              <w:rPr>
                <w:rFonts w:ascii="Garamond" w:eastAsia="Times New Roman" w:hAnsi="Garamond"/>
                <w:b/>
                <w:color w:val="404040" w:themeColor="text1" w:themeTint="BF"/>
                <w:sz w:val="18"/>
                <w:szCs w:val="18"/>
                <w:shd w:val="clear" w:color="auto" w:fill="FFFFFF"/>
              </w:rPr>
              <w:t>1.958.405,12</w:t>
            </w:r>
          </w:p>
        </w:tc>
        <w:tc>
          <w:tcPr>
            <w:tcW w:w="851" w:type="dxa"/>
          </w:tcPr>
          <w:p w14:paraId="0F4F370C" w14:textId="2F83EC19" w:rsidR="00250998" w:rsidRPr="00882EE2" w:rsidRDefault="00A833FB" w:rsidP="00250998">
            <w:pPr>
              <w:jc w:val="center"/>
              <w:rPr>
                <w:rFonts w:ascii="Garamond" w:eastAsia="Times New Roman" w:hAnsi="Garamond"/>
                <w:b/>
                <w:color w:val="404040" w:themeColor="text1" w:themeTint="BF"/>
                <w:sz w:val="18"/>
                <w:szCs w:val="18"/>
                <w:shd w:val="clear" w:color="auto" w:fill="FFFFFF"/>
              </w:rPr>
            </w:pPr>
            <w:r w:rsidRPr="00882EE2">
              <w:rPr>
                <w:rFonts w:ascii="Garamond" w:eastAsia="Times New Roman" w:hAnsi="Garamond"/>
                <w:b/>
                <w:color w:val="404040" w:themeColor="text1" w:themeTint="BF"/>
                <w:sz w:val="18"/>
                <w:szCs w:val="18"/>
                <w:shd w:val="clear" w:color="auto" w:fill="FFFFFF"/>
              </w:rPr>
              <w:t>€ 0,00</w:t>
            </w:r>
          </w:p>
        </w:tc>
        <w:tc>
          <w:tcPr>
            <w:tcW w:w="1411" w:type="dxa"/>
          </w:tcPr>
          <w:p w14:paraId="66F34E6B" w14:textId="3CCAE9FE" w:rsidR="00250998" w:rsidRPr="00882EE2" w:rsidRDefault="00250998" w:rsidP="006C7F69">
            <w:pPr>
              <w:jc w:val="center"/>
              <w:rPr>
                <w:rFonts w:ascii="Garamond" w:eastAsia="Times New Roman" w:hAnsi="Garamond"/>
                <w:b/>
                <w:color w:val="404040" w:themeColor="text1" w:themeTint="BF"/>
                <w:sz w:val="18"/>
                <w:szCs w:val="18"/>
                <w:shd w:val="clear" w:color="auto" w:fill="FFFFFF"/>
              </w:rPr>
            </w:pPr>
            <w:r w:rsidRPr="00882EE2">
              <w:rPr>
                <w:rFonts w:ascii="Garamond" w:eastAsia="Times New Roman" w:hAnsi="Garamond"/>
                <w:b/>
                <w:color w:val="404040" w:themeColor="text1" w:themeTint="BF"/>
                <w:sz w:val="18"/>
                <w:szCs w:val="18"/>
                <w:shd w:val="clear" w:color="auto" w:fill="FFFFFF"/>
              </w:rPr>
              <w:t xml:space="preserve">€ </w:t>
            </w:r>
            <w:r w:rsidR="006C7F69" w:rsidRPr="00882EE2">
              <w:rPr>
                <w:rFonts w:ascii="Garamond" w:eastAsia="Times New Roman" w:hAnsi="Garamond"/>
                <w:b/>
                <w:color w:val="404040" w:themeColor="text1" w:themeTint="BF"/>
                <w:sz w:val="18"/>
                <w:szCs w:val="18"/>
                <w:shd w:val="clear" w:color="auto" w:fill="FFFFFF"/>
              </w:rPr>
              <w:t>251.429,03</w:t>
            </w:r>
          </w:p>
        </w:tc>
      </w:tr>
    </w:tbl>
    <w:p w14:paraId="6B39F174" w14:textId="77777777" w:rsidR="005D525E" w:rsidRPr="00882EE2" w:rsidRDefault="005D525E" w:rsidP="002A470B">
      <w:pPr>
        <w:spacing w:after="0" w:line="240" w:lineRule="auto"/>
        <w:jc w:val="both"/>
        <w:rPr>
          <w:rFonts w:ascii="Garamond" w:eastAsia="Times New Roman" w:hAnsi="Garamond"/>
          <w:color w:val="404040" w:themeColor="text1" w:themeTint="BF"/>
          <w:sz w:val="28"/>
          <w:szCs w:val="28"/>
          <w:shd w:val="clear" w:color="auto" w:fill="FFFFFF"/>
        </w:rPr>
      </w:pPr>
    </w:p>
    <w:p w14:paraId="5AF6AB3D" w14:textId="46B61832" w:rsidR="002D5B17" w:rsidRPr="00882EE2" w:rsidRDefault="002D5B17" w:rsidP="00E26CD5">
      <w:pPr>
        <w:spacing w:after="0" w:line="240" w:lineRule="auto"/>
        <w:jc w:val="both"/>
        <w:rPr>
          <w:rFonts w:ascii="Garamond" w:eastAsia="Times New Roman" w:hAnsi="Garamond"/>
          <w:color w:val="404040" w:themeColor="text1" w:themeTint="BF"/>
          <w:sz w:val="28"/>
          <w:szCs w:val="28"/>
          <w:shd w:val="clear" w:color="auto" w:fill="FFFFFF"/>
        </w:rPr>
      </w:pPr>
    </w:p>
    <w:p w14:paraId="12193295" w14:textId="1C74B49E" w:rsidR="00881A4A" w:rsidRPr="00882EE2" w:rsidRDefault="007A5228" w:rsidP="00881A4A">
      <w:pPr>
        <w:pStyle w:val="NormaleWeb"/>
        <w:spacing w:before="150" w:beforeAutospacing="0" w:after="300" w:afterAutospacing="0"/>
        <w:jc w:val="both"/>
        <w:rPr>
          <w:rFonts w:ascii="Garamond" w:hAnsi="Garamond"/>
          <w:color w:val="404040" w:themeColor="text1" w:themeTint="BF"/>
          <w:sz w:val="28"/>
          <w:szCs w:val="28"/>
          <w:shd w:val="clear" w:color="auto" w:fill="FFFFFF"/>
        </w:rPr>
      </w:pPr>
      <w:r w:rsidRPr="00882EE2">
        <w:rPr>
          <w:rFonts w:ascii="Garamond" w:hAnsi="Garamond"/>
          <w:color w:val="404040" w:themeColor="text1" w:themeTint="BF"/>
          <w:sz w:val="28"/>
          <w:szCs w:val="28"/>
          <w:shd w:val="clear" w:color="auto" w:fill="FFFFFF"/>
        </w:rPr>
        <w:t>Si passa all’esame delle voci ritenute più rilevanti in questa sezione</w:t>
      </w:r>
      <w:r w:rsidR="005D525E" w:rsidRPr="00882EE2">
        <w:rPr>
          <w:rFonts w:ascii="Garamond" w:hAnsi="Garamond"/>
          <w:color w:val="404040" w:themeColor="text1" w:themeTint="BF"/>
          <w:sz w:val="28"/>
          <w:szCs w:val="28"/>
          <w:shd w:val="clear" w:color="auto" w:fill="FFFFFF"/>
        </w:rPr>
        <w:t xml:space="preserve">: </w:t>
      </w:r>
    </w:p>
    <w:p w14:paraId="7358CAED" w14:textId="652E58B5" w:rsidR="00562802" w:rsidRPr="005011DB" w:rsidRDefault="00881A4A" w:rsidP="00562802">
      <w:pPr>
        <w:pStyle w:val="NormaleWeb"/>
        <w:numPr>
          <w:ilvl w:val="0"/>
          <w:numId w:val="23"/>
        </w:numPr>
        <w:spacing w:before="150" w:after="300"/>
        <w:jc w:val="both"/>
        <w:rPr>
          <w:rFonts w:ascii="Garamond" w:hAnsi="Garamond"/>
          <w:color w:val="404040" w:themeColor="text1" w:themeTint="BF"/>
          <w:sz w:val="28"/>
          <w:szCs w:val="28"/>
          <w:shd w:val="clear" w:color="auto" w:fill="FFFFFF"/>
        </w:rPr>
      </w:pPr>
      <w:r w:rsidRPr="005011DB">
        <w:rPr>
          <w:rFonts w:ascii="Garamond" w:hAnsi="Garamond"/>
          <w:color w:val="404040" w:themeColor="text1" w:themeTint="BF"/>
          <w:sz w:val="28"/>
          <w:szCs w:val="28"/>
          <w:shd w:val="clear" w:color="auto" w:fill="FFFFFF"/>
        </w:rPr>
        <w:t xml:space="preserve">art. 1.01.01.01.004 “Compensi accessori al personale a tempo indeterminato”, inizialmente non valorizzata è stata impegnata per € 33.628,00 relativi ai compensi che sono stati erogati al personale ministeriale per i progetti di </w:t>
      </w:r>
      <w:r w:rsidR="00DC71EE" w:rsidRPr="005011DB">
        <w:rPr>
          <w:rFonts w:ascii="Garamond" w:hAnsi="Garamond"/>
          <w:color w:val="404040" w:themeColor="text1" w:themeTint="BF"/>
          <w:sz w:val="28"/>
          <w:szCs w:val="28"/>
          <w:shd w:val="clear" w:color="auto" w:fill="FFFFFF"/>
        </w:rPr>
        <w:t xml:space="preserve">integrazione </w:t>
      </w:r>
      <w:r w:rsidRPr="005011DB">
        <w:rPr>
          <w:rFonts w:ascii="Garamond" w:hAnsi="Garamond"/>
          <w:color w:val="404040" w:themeColor="text1" w:themeTint="BF"/>
          <w:sz w:val="28"/>
          <w:szCs w:val="28"/>
          <w:shd w:val="clear" w:color="auto" w:fill="FFFFFF"/>
        </w:rPr>
        <w:t>apertura mostra (P.A.M.) e progetti di organizzazione mostra (P.O.M.)</w:t>
      </w:r>
      <w:r w:rsidR="00DC71EE" w:rsidRPr="005011DB">
        <w:rPr>
          <w:rFonts w:ascii="Garamond" w:hAnsi="Garamond"/>
          <w:color w:val="404040" w:themeColor="text1" w:themeTint="BF"/>
          <w:sz w:val="28"/>
          <w:szCs w:val="28"/>
          <w:shd w:val="clear" w:color="auto" w:fill="FFFFFF"/>
        </w:rPr>
        <w:t xml:space="preserve"> per garantire le aperture degli spazi museali del Complesso Monumentale della Pilotta per la mostra “I Farnese. Architettura, arte e potere” tenutasi dal </w:t>
      </w:r>
      <w:r w:rsidR="001E1632" w:rsidRPr="005011DB">
        <w:rPr>
          <w:rFonts w:ascii="Garamond" w:hAnsi="Garamond"/>
          <w:color w:val="404040" w:themeColor="text1" w:themeTint="BF"/>
          <w:sz w:val="28"/>
          <w:szCs w:val="28"/>
          <w:shd w:val="clear" w:color="auto" w:fill="FFFFFF"/>
        </w:rPr>
        <w:t>18 marzo 2022 al 31 luglio 2022 ed ai Progetti di</w:t>
      </w:r>
      <w:r w:rsidR="00DF23C5" w:rsidRPr="005011DB">
        <w:rPr>
          <w:rFonts w:ascii="Garamond" w:hAnsi="Garamond"/>
          <w:color w:val="404040" w:themeColor="text1" w:themeTint="BF"/>
          <w:sz w:val="28"/>
          <w:szCs w:val="28"/>
          <w:shd w:val="clear" w:color="auto" w:fill="FFFFFF"/>
        </w:rPr>
        <w:t xml:space="preserve"> Apertu</w:t>
      </w:r>
      <w:r w:rsidR="00584B17">
        <w:rPr>
          <w:rFonts w:ascii="Garamond" w:hAnsi="Garamond"/>
          <w:color w:val="404040" w:themeColor="text1" w:themeTint="BF"/>
          <w:sz w:val="28"/>
          <w:szCs w:val="28"/>
          <w:shd w:val="clear" w:color="auto" w:fill="FFFFFF"/>
        </w:rPr>
        <w:t xml:space="preserve">re Festivi nel mese di </w:t>
      </w:r>
      <w:proofErr w:type="gramStart"/>
      <w:r w:rsidR="00584B17">
        <w:rPr>
          <w:rFonts w:ascii="Garamond" w:hAnsi="Garamond"/>
          <w:color w:val="404040" w:themeColor="text1" w:themeTint="BF"/>
          <w:sz w:val="28"/>
          <w:szCs w:val="28"/>
          <w:shd w:val="clear" w:color="auto" w:fill="FFFFFF"/>
        </w:rPr>
        <w:t>Dicembre</w:t>
      </w:r>
      <w:proofErr w:type="gramEnd"/>
      <w:r w:rsidR="00DF23C5" w:rsidRPr="005011DB">
        <w:rPr>
          <w:rFonts w:ascii="Garamond" w:hAnsi="Garamond"/>
          <w:color w:val="404040" w:themeColor="text1" w:themeTint="BF"/>
          <w:sz w:val="28"/>
          <w:szCs w:val="28"/>
          <w:shd w:val="clear" w:color="auto" w:fill="FFFFFF"/>
        </w:rPr>
        <w:t>(</w:t>
      </w:r>
      <w:r w:rsidR="001E1632" w:rsidRPr="005011DB">
        <w:rPr>
          <w:rFonts w:ascii="Garamond" w:hAnsi="Garamond"/>
          <w:color w:val="404040" w:themeColor="text1" w:themeTint="BF"/>
          <w:sz w:val="28"/>
          <w:szCs w:val="28"/>
          <w:shd w:val="clear" w:color="auto" w:fill="FFFFFF"/>
        </w:rPr>
        <w:t>P.A.F.</w:t>
      </w:r>
      <w:r w:rsidR="00DF23C5" w:rsidRPr="005011DB">
        <w:rPr>
          <w:rFonts w:ascii="Garamond" w:hAnsi="Garamond"/>
          <w:color w:val="404040" w:themeColor="text1" w:themeTint="BF"/>
          <w:sz w:val="28"/>
          <w:szCs w:val="28"/>
          <w:shd w:val="clear" w:color="auto" w:fill="FFFFFF"/>
        </w:rPr>
        <w:t>).</w:t>
      </w:r>
      <w:r w:rsidR="00057FE7" w:rsidRPr="005011DB">
        <w:rPr>
          <w:rFonts w:ascii="Garamond" w:hAnsi="Garamond"/>
          <w:color w:val="404040" w:themeColor="text1" w:themeTint="BF"/>
          <w:sz w:val="28"/>
          <w:szCs w:val="28"/>
          <w:shd w:val="clear" w:color="auto" w:fill="FFFFFF"/>
        </w:rPr>
        <w:t xml:space="preserve"> Tali progetti sono stati realizzati ai sensi </w:t>
      </w:r>
      <w:r w:rsidR="00562802" w:rsidRPr="005011DB">
        <w:rPr>
          <w:rFonts w:ascii="Garamond" w:hAnsi="Garamond"/>
          <w:color w:val="404040" w:themeColor="text1" w:themeTint="BF"/>
          <w:sz w:val="28"/>
          <w:szCs w:val="28"/>
          <w:shd w:val="clear" w:color="auto" w:fill="FFFFFF"/>
        </w:rPr>
        <w:t>dei commi 3 e 4 del DL 104/2019 come modificato dalla L. 132/2019. In ottemperanza a quanto stabilito nella Circolare Dg-B</w:t>
      </w:r>
      <w:r w:rsidR="00C26B5D" w:rsidRPr="005011DB">
        <w:rPr>
          <w:rFonts w:ascii="Garamond" w:hAnsi="Garamond"/>
          <w:color w:val="404040" w:themeColor="text1" w:themeTint="BF"/>
          <w:sz w:val="28"/>
          <w:szCs w:val="28"/>
          <w:shd w:val="clear" w:color="auto" w:fill="FFFFFF"/>
        </w:rPr>
        <w:t xml:space="preserve">i 16/2020 detti compensi sono stati versati in conto entrata al </w:t>
      </w:r>
      <w:proofErr w:type="spellStart"/>
      <w:r w:rsidR="00C26B5D" w:rsidRPr="005011DB">
        <w:rPr>
          <w:rFonts w:ascii="Garamond" w:hAnsi="Garamond"/>
          <w:color w:val="404040" w:themeColor="text1" w:themeTint="BF"/>
          <w:sz w:val="28"/>
          <w:szCs w:val="28"/>
          <w:shd w:val="clear" w:color="auto" w:fill="FFFFFF"/>
        </w:rPr>
        <w:t>Mic</w:t>
      </w:r>
      <w:proofErr w:type="spellEnd"/>
      <w:r w:rsidR="00C26B5D" w:rsidRPr="005011DB">
        <w:rPr>
          <w:rFonts w:ascii="Garamond" w:hAnsi="Garamond"/>
          <w:color w:val="404040" w:themeColor="text1" w:themeTint="BF"/>
          <w:sz w:val="28"/>
          <w:szCs w:val="28"/>
          <w:shd w:val="clear" w:color="auto" w:fill="FFFFFF"/>
        </w:rPr>
        <w:t xml:space="preserve"> che ha poi provveduto a riassegnare ed erogare il compenso al personale che ha prestato il servizio.</w:t>
      </w:r>
    </w:p>
    <w:p w14:paraId="0EB1C038" w14:textId="2AC04FB3" w:rsidR="00881A4A" w:rsidRPr="00415DB7" w:rsidRDefault="00DC71EE" w:rsidP="00562802">
      <w:pPr>
        <w:pStyle w:val="NormaleWeb"/>
        <w:numPr>
          <w:ilvl w:val="0"/>
          <w:numId w:val="23"/>
        </w:numPr>
        <w:spacing w:before="150" w:after="300"/>
        <w:jc w:val="both"/>
        <w:rPr>
          <w:rFonts w:ascii="Garamond" w:hAnsi="Garamond"/>
          <w:color w:val="404040" w:themeColor="text1" w:themeTint="BF"/>
          <w:sz w:val="28"/>
          <w:szCs w:val="28"/>
          <w:shd w:val="clear" w:color="auto" w:fill="FFFFFF"/>
        </w:rPr>
      </w:pPr>
      <w:r w:rsidRPr="00415DB7">
        <w:rPr>
          <w:rFonts w:ascii="Garamond" w:hAnsi="Garamond"/>
          <w:color w:val="404040" w:themeColor="text1" w:themeTint="BF"/>
          <w:sz w:val="28"/>
          <w:szCs w:val="28"/>
          <w:shd w:val="clear" w:color="auto" w:fill="FFFFFF"/>
        </w:rPr>
        <w:t>art. 1.01.01.0.002 “Buoni pasto”, vede impegnati € 23.751,52 e riguarda il pagamen</w:t>
      </w:r>
      <w:r w:rsidR="00D34F9A" w:rsidRPr="00415DB7">
        <w:rPr>
          <w:rFonts w:ascii="Garamond" w:hAnsi="Garamond"/>
          <w:color w:val="404040" w:themeColor="text1" w:themeTint="BF"/>
          <w:sz w:val="28"/>
          <w:szCs w:val="28"/>
          <w:shd w:val="clear" w:color="auto" w:fill="FFFFFF"/>
        </w:rPr>
        <w:t>to delle fatture elettroniche a</w:t>
      </w:r>
      <w:r w:rsidRPr="00415DB7">
        <w:rPr>
          <w:rFonts w:ascii="Garamond" w:hAnsi="Garamond"/>
          <w:color w:val="404040" w:themeColor="text1" w:themeTint="BF"/>
          <w:sz w:val="28"/>
          <w:szCs w:val="28"/>
          <w:shd w:val="clear" w:color="auto" w:fill="FFFFFF"/>
        </w:rPr>
        <w:t xml:space="preserve">lla società </w:t>
      </w:r>
      <w:proofErr w:type="spellStart"/>
      <w:r w:rsidRPr="00415DB7">
        <w:rPr>
          <w:rFonts w:ascii="Garamond" w:hAnsi="Garamond"/>
          <w:color w:val="404040" w:themeColor="text1" w:themeTint="BF"/>
          <w:sz w:val="28"/>
          <w:szCs w:val="28"/>
          <w:shd w:val="clear" w:color="auto" w:fill="FFFFFF"/>
        </w:rPr>
        <w:t>Repas</w:t>
      </w:r>
      <w:proofErr w:type="spellEnd"/>
      <w:r w:rsidRPr="00415DB7">
        <w:rPr>
          <w:rFonts w:ascii="Garamond" w:hAnsi="Garamond"/>
          <w:color w:val="404040" w:themeColor="text1" w:themeTint="BF"/>
          <w:sz w:val="28"/>
          <w:szCs w:val="28"/>
          <w:shd w:val="clear" w:color="auto" w:fill="FFFFFF"/>
        </w:rPr>
        <w:t xml:space="preserve"> </w:t>
      </w:r>
      <w:r w:rsidR="00040799" w:rsidRPr="00415DB7">
        <w:rPr>
          <w:rFonts w:ascii="Garamond" w:hAnsi="Garamond"/>
          <w:color w:val="404040" w:themeColor="text1" w:themeTint="BF"/>
          <w:sz w:val="28"/>
          <w:szCs w:val="28"/>
          <w:shd w:val="clear" w:color="auto" w:fill="FFFFFF"/>
        </w:rPr>
        <w:t>relative</w:t>
      </w:r>
      <w:r w:rsidRPr="00415DB7">
        <w:rPr>
          <w:rFonts w:ascii="Garamond" w:hAnsi="Garamond"/>
          <w:color w:val="404040" w:themeColor="text1" w:themeTint="BF"/>
          <w:sz w:val="28"/>
          <w:szCs w:val="28"/>
          <w:shd w:val="clear" w:color="auto" w:fill="FFFFFF"/>
        </w:rPr>
        <w:t xml:space="preserve"> </w:t>
      </w:r>
      <w:r w:rsidR="00040799" w:rsidRPr="00415DB7">
        <w:rPr>
          <w:rFonts w:ascii="Garamond" w:hAnsi="Garamond"/>
          <w:color w:val="404040" w:themeColor="text1" w:themeTint="BF"/>
          <w:sz w:val="28"/>
          <w:szCs w:val="28"/>
          <w:shd w:val="clear" w:color="auto" w:fill="FFFFFF"/>
        </w:rPr>
        <w:t>a</w:t>
      </w:r>
      <w:r w:rsidRPr="00415DB7">
        <w:rPr>
          <w:rFonts w:ascii="Garamond" w:hAnsi="Garamond"/>
          <w:color w:val="404040" w:themeColor="text1" w:themeTint="BF"/>
          <w:sz w:val="28"/>
          <w:szCs w:val="28"/>
          <w:shd w:val="clear" w:color="auto" w:fill="FFFFFF"/>
        </w:rPr>
        <w:t xml:space="preserve">i buoni pasto del personale ministeriale in servizio al Complesso Monumentale della Pilotta. Si precisa che le somme vengono stanziate e versate nelle casse del Complesso dal </w:t>
      </w:r>
      <w:proofErr w:type="spellStart"/>
      <w:r w:rsidRPr="00415DB7">
        <w:rPr>
          <w:rFonts w:ascii="Garamond" w:hAnsi="Garamond"/>
          <w:color w:val="404040" w:themeColor="text1" w:themeTint="BF"/>
          <w:sz w:val="28"/>
          <w:szCs w:val="28"/>
          <w:shd w:val="clear" w:color="auto" w:fill="FFFFFF"/>
        </w:rPr>
        <w:lastRenderedPageBreak/>
        <w:t>Mic</w:t>
      </w:r>
      <w:proofErr w:type="spellEnd"/>
      <w:r w:rsidRPr="00415DB7">
        <w:rPr>
          <w:rFonts w:ascii="Garamond" w:hAnsi="Garamond"/>
          <w:color w:val="404040" w:themeColor="text1" w:themeTint="BF"/>
          <w:sz w:val="28"/>
          <w:szCs w:val="28"/>
          <w:shd w:val="clear" w:color="auto" w:fill="FFFFFF"/>
        </w:rPr>
        <w:t xml:space="preserve"> che come da </w:t>
      </w:r>
      <w:proofErr w:type="spellStart"/>
      <w:r w:rsidRPr="00415DB7">
        <w:rPr>
          <w:rFonts w:ascii="Garamond" w:hAnsi="Garamond"/>
          <w:color w:val="404040" w:themeColor="text1" w:themeTint="BF"/>
          <w:sz w:val="28"/>
          <w:szCs w:val="28"/>
          <w:shd w:val="clear" w:color="auto" w:fill="FFFFFF"/>
        </w:rPr>
        <w:t>cir</w:t>
      </w:r>
      <w:proofErr w:type="spellEnd"/>
      <w:r w:rsidRPr="00415DB7">
        <w:rPr>
          <w:rFonts w:ascii="Garamond" w:hAnsi="Garamond"/>
          <w:color w:val="404040" w:themeColor="text1" w:themeTint="BF"/>
          <w:sz w:val="28"/>
          <w:szCs w:val="28"/>
          <w:shd w:val="clear" w:color="auto" w:fill="FFFFFF"/>
        </w:rPr>
        <w:t xml:space="preserve">. DG-BI 110/2021, provvede poi a liquidare la relativa fattura della </w:t>
      </w:r>
      <w:proofErr w:type="spellStart"/>
      <w:r w:rsidRPr="00415DB7">
        <w:rPr>
          <w:rFonts w:ascii="Garamond" w:hAnsi="Garamond"/>
          <w:color w:val="404040" w:themeColor="text1" w:themeTint="BF"/>
          <w:sz w:val="28"/>
          <w:szCs w:val="28"/>
          <w:shd w:val="clear" w:color="auto" w:fill="FFFFFF"/>
        </w:rPr>
        <w:t>Soc</w:t>
      </w:r>
      <w:proofErr w:type="spellEnd"/>
      <w:r w:rsidRPr="00415DB7">
        <w:rPr>
          <w:rFonts w:ascii="Garamond" w:hAnsi="Garamond"/>
          <w:color w:val="404040" w:themeColor="text1" w:themeTint="BF"/>
          <w:sz w:val="28"/>
          <w:szCs w:val="28"/>
          <w:shd w:val="clear" w:color="auto" w:fill="FFFFFF"/>
        </w:rPr>
        <w:t xml:space="preserve">. </w:t>
      </w:r>
      <w:proofErr w:type="spellStart"/>
      <w:r w:rsidRPr="00415DB7">
        <w:rPr>
          <w:rFonts w:ascii="Garamond" w:hAnsi="Garamond"/>
          <w:color w:val="404040" w:themeColor="text1" w:themeTint="BF"/>
          <w:sz w:val="28"/>
          <w:szCs w:val="28"/>
          <w:shd w:val="clear" w:color="auto" w:fill="FFFFFF"/>
        </w:rPr>
        <w:t>Repas</w:t>
      </w:r>
      <w:proofErr w:type="spellEnd"/>
      <w:r w:rsidRPr="00415DB7">
        <w:rPr>
          <w:rFonts w:ascii="Garamond" w:hAnsi="Garamond"/>
          <w:color w:val="404040" w:themeColor="text1" w:themeTint="BF"/>
          <w:sz w:val="28"/>
          <w:szCs w:val="28"/>
          <w:shd w:val="clear" w:color="auto" w:fill="FFFFFF"/>
        </w:rPr>
        <w:t>;</w:t>
      </w:r>
    </w:p>
    <w:p w14:paraId="2C78F098" w14:textId="574C48BB" w:rsidR="005C198A" w:rsidRPr="0074265E" w:rsidRDefault="005C198A" w:rsidP="00DC71EE">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74265E">
        <w:rPr>
          <w:rFonts w:ascii="Garamond" w:hAnsi="Garamond"/>
          <w:color w:val="404040" w:themeColor="text1" w:themeTint="BF"/>
          <w:sz w:val="28"/>
          <w:szCs w:val="28"/>
          <w:shd w:val="clear" w:color="auto" w:fill="FFFFFF"/>
        </w:rPr>
        <w:t>1.03.01.02.007 “Materiale tecnico-specialistico” impegnato per € 7.467,79 per l’acquisto di materiali necessari al restauro delle opere</w:t>
      </w:r>
      <w:r w:rsidR="00FB3608" w:rsidRPr="0074265E">
        <w:rPr>
          <w:rFonts w:ascii="Garamond" w:hAnsi="Garamond"/>
          <w:color w:val="404040" w:themeColor="text1" w:themeTint="BF"/>
          <w:sz w:val="28"/>
          <w:szCs w:val="28"/>
          <w:shd w:val="clear" w:color="auto" w:fill="FFFFFF"/>
        </w:rPr>
        <w:t xml:space="preserve"> e per la protezione e catalogazione del patrimonio bibliografico</w:t>
      </w:r>
      <w:r w:rsidRPr="0074265E">
        <w:rPr>
          <w:rFonts w:ascii="Garamond" w:hAnsi="Garamond"/>
          <w:color w:val="404040" w:themeColor="text1" w:themeTint="BF"/>
          <w:sz w:val="28"/>
          <w:szCs w:val="28"/>
          <w:shd w:val="clear" w:color="auto" w:fill="FFFFFF"/>
        </w:rPr>
        <w:t>;</w:t>
      </w:r>
    </w:p>
    <w:p w14:paraId="52BFF2E1" w14:textId="65213284" w:rsidR="007318AD" w:rsidRPr="0074265E" w:rsidRDefault="007318AD" w:rsidP="007318AD">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74265E">
        <w:rPr>
          <w:rFonts w:ascii="Garamond" w:hAnsi="Garamond"/>
          <w:color w:val="404040" w:themeColor="text1" w:themeTint="BF"/>
          <w:sz w:val="28"/>
          <w:szCs w:val="28"/>
          <w:shd w:val="clear" w:color="auto" w:fill="FFFFFF"/>
        </w:rPr>
        <w:t>1.03.02.04.999/B “Acquisto di servizi per formazione generica”, inizialmente valorizzato per € 1.000,00 è stato impegnato per € 13.527,64 per il</w:t>
      </w:r>
      <w:r w:rsidR="00B70DDC" w:rsidRPr="0074265E">
        <w:rPr>
          <w:rFonts w:ascii="Garamond" w:hAnsi="Garamond"/>
          <w:color w:val="404040" w:themeColor="text1" w:themeTint="BF"/>
          <w:sz w:val="28"/>
          <w:szCs w:val="28"/>
          <w:shd w:val="clear" w:color="auto" w:fill="FFFFFF"/>
        </w:rPr>
        <w:t xml:space="preserve"> pagamento del</w:t>
      </w:r>
      <w:r w:rsidRPr="0074265E">
        <w:rPr>
          <w:rFonts w:ascii="Garamond" w:hAnsi="Garamond"/>
          <w:color w:val="404040" w:themeColor="text1" w:themeTint="BF"/>
          <w:sz w:val="28"/>
          <w:szCs w:val="28"/>
          <w:shd w:val="clear" w:color="auto" w:fill="FFFFFF"/>
        </w:rPr>
        <w:t xml:space="preserve"> corso rischio incendio medio D </w:t>
      </w:r>
      <w:proofErr w:type="spellStart"/>
      <w:r w:rsidRPr="0074265E">
        <w:rPr>
          <w:rFonts w:ascii="Garamond" w:hAnsi="Garamond"/>
          <w:color w:val="404040" w:themeColor="text1" w:themeTint="BF"/>
          <w:sz w:val="28"/>
          <w:szCs w:val="28"/>
          <w:shd w:val="clear" w:color="auto" w:fill="FFFFFF"/>
        </w:rPr>
        <w:t>Lgs</w:t>
      </w:r>
      <w:proofErr w:type="spellEnd"/>
      <w:r w:rsidRPr="0074265E">
        <w:rPr>
          <w:rFonts w:ascii="Garamond" w:hAnsi="Garamond"/>
          <w:color w:val="404040" w:themeColor="text1" w:themeTint="BF"/>
          <w:sz w:val="28"/>
          <w:szCs w:val="28"/>
          <w:shd w:val="clear" w:color="auto" w:fill="FFFFFF"/>
        </w:rPr>
        <w:t xml:space="preserve"> 81/2008 sostenuto dai dipendenti Comp</w:t>
      </w:r>
      <w:r w:rsidR="005B28D9" w:rsidRPr="0074265E">
        <w:rPr>
          <w:rFonts w:ascii="Garamond" w:hAnsi="Garamond"/>
          <w:color w:val="404040" w:themeColor="text1" w:themeTint="BF"/>
          <w:sz w:val="28"/>
          <w:szCs w:val="28"/>
          <w:shd w:val="clear" w:color="auto" w:fill="FFFFFF"/>
        </w:rPr>
        <w:t>lesso Monumentale della Pilotta, tenuto dal comando provinciale dei</w:t>
      </w:r>
      <w:r w:rsidRPr="0074265E">
        <w:rPr>
          <w:rFonts w:ascii="Garamond" w:hAnsi="Garamond"/>
          <w:color w:val="404040" w:themeColor="text1" w:themeTint="BF"/>
          <w:sz w:val="28"/>
          <w:szCs w:val="28"/>
          <w:shd w:val="clear" w:color="auto" w:fill="FFFFFF"/>
        </w:rPr>
        <w:t xml:space="preserve"> Vigili del Fuoco di Parma</w:t>
      </w:r>
      <w:r w:rsidR="00B70DDC" w:rsidRPr="0074265E">
        <w:rPr>
          <w:rFonts w:ascii="Garamond" w:hAnsi="Garamond"/>
          <w:color w:val="404040" w:themeColor="text1" w:themeTint="BF"/>
          <w:sz w:val="28"/>
          <w:szCs w:val="28"/>
          <w:shd w:val="clear" w:color="auto" w:fill="FFFFFF"/>
        </w:rPr>
        <w:t>, e per il corso di aggiornamento e formazione sull’ impianto antinc</w:t>
      </w:r>
      <w:r w:rsidR="00B515F6" w:rsidRPr="0074265E">
        <w:rPr>
          <w:rFonts w:ascii="Garamond" w:hAnsi="Garamond"/>
          <w:color w:val="404040" w:themeColor="text1" w:themeTint="BF"/>
          <w:sz w:val="28"/>
          <w:szCs w:val="28"/>
          <w:shd w:val="clear" w:color="auto" w:fill="FFFFFF"/>
        </w:rPr>
        <w:t>endio della Biblioteca Palatina</w:t>
      </w:r>
      <w:r w:rsidRPr="0074265E">
        <w:rPr>
          <w:rFonts w:ascii="Garamond" w:hAnsi="Garamond"/>
          <w:color w:val="404040" w:themeColor="text1" w:themeTint="BF"/>
          <w:sz w:val="28"/>
          <w:szCs w:val="28"/>
          <w:shd w:val="clear" w:color="auto" w:fill="FFFFFF"/>
        </w:rPr>
        <w:t>;</w:t>
      </w:r>
    </w:p>
    <w:p w14:paraId="48B1E3B3" w14:textId="0E4855D2" w:rsidR="00E9519C" w:rsidRPr="0074265E" w:rsidRDefault="00E9519C" w:rsidP="00E9519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74265E">
        <w:rPr>
          <w:rFonts w:ascii="Garamond" w:hAnsi="Garamond"/>
          <w:color w:val="404040" w:themeColor="text1" w:themeTint="BF"/>
          <w:sz w:val="28"/>
          <w:szCs w:val="28"/>
          <w:shd w:val="clear" w:color="auto" w:fill="FFFFFF"/>
        </w:rPr>
        <w:t>art. 1.03.02.05.004 “Utenze energia elettrica” vede impegnati € 175.153,18 per il pagamento delle fatture dell’energia elettrica;</w:t>
      </w:r>
    </w:p>
    <w:p w14:paraId="08111C8A" w14:textId="224A5FB6" w:rsidR="00E9519C" w:rsidRPr="0074265E" w:rsidRDefault="00E9519C" w:rsidP="00E9519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74265E">
        <w:rPr>
          <w:rFonts w:ascii="Garamond" w:hAnsi="Garamond"/>
          <w:color w:val="404040" w:themeColor="text1" w:themeTint="BF"/>
          <w:sz w:val="28"/>
          <w:szCs w:val="28"/>
          <w:shd w:val="clear" w:color="auto" w:fill="FFFFFF"/>
        </w:rPr>
        <w:t>art. 1.03.02.05.005 “Utenze acqua” vede impegni per € 11.867,76. In fase di previsione era stato valorizzato per € 5.000,00 ma nel corso dell’esercizio è stata necessaria una variazione in aumento.</w:t>
      </w:r>
    </w:p>
    <w:p w14:paraId="6B792716" w14:textId="77777777" w:rsidR="00E9519C" w:rsidRPr="0074265E" w:rsidRDefault="00E9519C" w:rsidP="00E9519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74265E">
        <w:rPr>
          <w:rFonts w:ascii="Garamond" w:hAnsi="Garamond"/>
          <w:color w:val="404040" w:themeColor="text1" w:themeTint="BF"/>
          <w:sz w:val="28"/>
          <w:szCs w:val="28"/>
          <w:shd w:val="clear" w:color="auto" w:fill="FFFFFF"/>
        </w:rPr>
        <w:t>art. 1.03.02.05.006 “Utenza gas”, vede impegni per € 225.061,90, per la liquidazione delle fatture di gas e teleriscaldamento;</w:t>
      </w:r>
    </w:p>
    <w:p w14:paraId="2F120F21" w14:textId="50A28625" w:rsidR="00E9519C" w:rsidRDefault="00E9519C" w:rsidP="00E9519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D74493">
        <w:rPr>
          <w:rFonts w:ascii="Garamond" w:hAnsi="Garamond"/>
          <w:color w:val="404040" w:themeColor="text1" w:themeTint="BF"/>
          <w:sz w:val="28"/>
          <w:szCs w:val="28"/>
          <w:shd w:val="clear" w:color="auto" w:fill="FFFFFF"/>
        </w:rPr>
        <w:t>art. 1.03.02.07.004 “Noleggi di har</w:t>
      </w:r>
      <w:r w:rsidR="00663C4B" w:rsidRPr="00D74493">
        <w:rPr>
          <w:rFonts w:ascii="Garamond" w:hAnsi="Garamond"/>
          <w:color w:val="404040" w:themeColor="text1" w:themeTint="BF"/>
          <w:sz w:val="28"/>
          <w:szCs w:val="28"/>
          <w:shd w:val="clear" w:color="auto" w:fill="FFFFFF"/>
        </w:rPr>
        <w:t>dware” vede impegnati</w:t>
      </w:r>
      <w:r w:rsidRPr="00D74493">
        <w:rPr>
          <w:rFonts w:ascii="Garamond" w:hAnsi="Garamond"/>
          <w:color w:val="404040" w:themeColor="text1" w:themeTint="BF"/>
          <w:sz w:val="28"/>
          <w:szCs w:val="28"/>
          <w:shd w:val="clear" w:color="auto" w:fill="FFFFFF"/>
        </w:rPr>
        <w:t xml:space="preserve"> € 6.958,49 </w:t>
      </w:r>
      <w:r w:rsidR="00663C4B" w:rsidRPr="00D74493">
        <w:rPr>
          <w:rFonts w:ascii="Garamond" w:hAnsi="Garamond"/>
          <w:color w:val="404040" w:themeColor="text1" w:themeTint="BF"/>
          <w:sz w:val="28"/>
          <w:szCs w:val="28"/>
          <w:shd w:val="clear" w:color="auto" w:fill="FFFFFF"/>
        </w:rPr>
        <w:t xml:space="preserve">necessari </w:t>
      </w:r>
      <w:r w:rsidRPr="00D74493">
        <w:rPr>
          <w:rFonts w:ascii="Garamond" w:hAnsi="Garamond"/>
          <w:color w:val="404040" w:themeColor="text1" w:themeTint="BF"/>
          <w:sz w:val="28"/>
          <w:szCs w:val="28"/>
          <w:shd w:val="clear" w:color="auto" w:fill="FFFFFF"/>
        </w:rPr>
        <w:t>per il rinnovo del contratto di noleggio degli apparati multifunzione inseriti negli uffici;</w:t>
      </w:r>
    </w:p>
    <w:p w14:paraId="25F06E9F" w14:textId="039E306D" w:rsidR="00B1763F" w:rsidRPr="00D74493" w:rsidRDefault="00B1763F" w:rsidP="007318AD">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D74493">
        <w:rPr>
          <w:rFonts w:ascii="Garamond" w:hAnsi="Garamond"/>
          <w:color w:val="404040" w:themeColor="text1" w:themeTint="BF"/>
          <w:sz w:val="28"/>
          <w:szCs w:val="28"/>
          <w:shd w:val="clear" w:color="auto" w:fill="FFFFFF"/>
        </w:rPr>
        <w:t>art. 1.03.02.09.004 “Manutenzione ordinaria e riparazioni di impianti e macchinari” vede impegni per € 588.961,15. In tale articolo confluiscono sia i canoni di manutenzione dei</w:t>
      </w:r>
      <w:r w:rsidR="002F1A6F" w:rsidRPr="00D74493">
        <w:rPr>
          <w:rFonts w:ascii="Garamond" w:hAnsi="Garamond"/>
          <w:color w:val="404040" w:themeColor="text1" w:themeTint="BF"/>
          <w:sz w:val="28"/>
          <w:szCs w:val="28"/>
          <w:shd w:val="clear" w:color="auto" w:fill="FFFFFF"/>
        </w:rPr>
        <w:t xml:space="preserve"> vari impianti che i lavori di manutenzione ordinaria</w:t>
      </w:r>
      <w:r w:rsidRPr="00D74493">
        <w:rPr>
          <w:rFonts w:ascii="Garamond" w:hAnsi="Garamond"/>
          <w:color w:val="404040" w:themeColor="text1" w:themeTint="BF"/>
          <w:sz w:val="28"/>
          <w:szCs w:val="28"/>
          <w:shd w:val="clear" w:color="auto" w:fill="FFFFFF"/>
        </w:rPr>
        <w:t xml:space="preserve">, </w:t>
      </w:r>
      <w:proofErr w:type="spellStart"/>
      <w:r w:rsidRPr="00D74493">
        <w:rPr>
          <w:rFonts w:ascii="Garamond" w:hAnsi="Garamond"/>
          <w:color w:val="404040" w:themeColor="text1" w:themeTint="BF"/>
          <w:sz w:val="28"/>
          <w:szCs w:val="28"/>
          <w:shd w:val="clear" w:color="auto" w:fill="FFFFFF"/>
        </w:rPr>
        <w:t>implementamento</w:t>
      </w:r>
      <w:proofErr w:type="spellEnd"/>
      <w:r w:rsidRPr="00D74493">
        <w:rPr>
          <w:rFonts w:ascii="Garamond" w:hAnsi="Garamond"/>
          <w:color w:val="404040" w:themeColor="text1" w:themeTint="BF"/>
          <w:sz w:val="28"/>
          <w:szCs w:val="28"/>
          <w:shd w:val="clear" w:color="auto" w:fill="FFFFFF"/>
        </w:rPr>
        <w:t xml:space="preserve"> e riammodernamento </w:t>
      </w:r>
      <w:r w:rsidR="001C6671" w:rsidRPr="00D74493">
        <w:rPr>
          <w:rFonts w:ascii="Garamond" w:hAnsi="Garamond"/>
          <w:color w:val="404040" w:themeColor="text1" w:themeTint="BF"/>
          <w:sz w:val="28"/>
          <w:szCs w:val="28"/>
          <w:shd w:val="clear" w:color="auto" w:fill="FFFFFF"/>
        </w:rPr>
        <w:t>dei vari impianti</w:t>
      </w:r>
      <w:r w:rsidRPr="00D74493">
        <w:rPr>
          <w:rFonts w:ascii="Garamond" w:hAnsi="Garamond"/>
          <w:color w:val="404040" w:themeColor="text1" w:themeTint="BF"/>
          <w:sz w:val="28"/>
          <w:szCs w:val="28"/>
          <w:shd w:val="clear" w:color="auto" w:fill="FFFFFF"/>
        </w:rPr>
        <w:t>;</w:t>
      </w:r>
    </w:p>
    <w:p w14:paraId="398D32F1" w14:textId="4C94AD00" w:rsidR="00B1763F" w:rsidRPr="005A7652" w:rsidRDefault="00B1763F" w:rsidP="007318AD">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0F2E4C">
        <w:rPr>
          <w:rFonts w:ascii="Garamond" w:hAnsi="Garamond"/>
          <w:color w:val="404040" w:themeColor="text1" w:themeTint="BF"/>
          <w:sz w:val="28"/>
          <w:szCs w:val="28"/>
          <w:shd w:val="clear" w:color="auto" w:fill="FFFFFF"/>
        </w:rPr>
        <w:t xml:space="preserve">art. 1.03.02.09.009 “Manutenzione ordinaria e riparazioni di beni immobili di valore culturale, storico ed artistico” vede impegni per € 108.441,91. In tale articolo confluiscono le spese per la manutenzione ordinaria degli spazi, compresi quelli museali e fruibili al pubblico per portare avanti l’opera di riqualificazione dell’intero </w:t>
      </w:r>
      <w:r w:rsidRPr="005A7652">
        <w:rPr>
          <w:rFonts w:ascii="Garamond" w:hAnsi="Garamond"/>
          <w:color w:val="404040" w:themeColor="text1" w:themeTint="BF"/>
          <w:sz w:val="28"/>
          <w:szCs w:val="28"/>
          <w:shd w:val="clear" w:color="auto" w:fill="FFFFFF"/>
        </w:rPr>
        <w:t>Complesso;</w:t>
      </w:r>
    </w:p>
    <w:p w14:paraId="7EBDC618" w14:textId="12318CAE" w:rsidR="00B1763F" w:rsidRPr="005A7652" w:rsidRDefault="00B1763F" w:rsidP="007318AD">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5A7652">
        <w:rPr>
          <w:rFonts w:ascii="Garamond" w:hAnsi="Garamond"/>
          <w:color w:val="404040" w:themeColor="text1" w:themeTint="BF"/>
          <w:sz w:val="28"/>
          <w:szCs w:val="28"/>
          <w:shd w:val="clear" w:color="auto" w:fill="FFFFFF"/>
        </w:rPr>
        <w:t>art. 1.03.02.09.012 “Manutenzione ordinaria aree verdi” vede impegnati € 15.074,40</w:t>
      </w:r>
      <w:r w:rsidR="006571F4" w:rsidRPr="005A7652">
        <w:rPr>
          <w:rFonts w:ascii="Garamond" w:hAnsi="Garamond"/>
          <w:color w:val="404040" w:themeColor="text1" w:themeTint="BF"/>
          <w:sz w:val="28"/>
          <w:szCs w:val="28"/>
          <w:shd w:val="clear" w:color="auto" w:fill="FFFFFF"/>
        </w:rPr>
        <w:t xml:space="preserve"> per interventi di manutenzione ordinaria sulle aree verdi e </w:t>
      </w:r>
      <w:r w:rsidRPr="005A7652">
        <w:rPr>
          <w:rFonts w:ascii="Garamond" w:hAnsi="Garamond"/>
          <w:color w:val="404040" w:themeColor="text1" w:themeTint="BF"/>
          <w:sz w:val="28"/>
          <w:szCs w:val="28"/>
          <w:shd w:val="clear" w:color="auto" w:fill="FFFFFF"/>
        </w:rPr>
        <w:t>per</w:t>
      </w:r>
      <w:r w:rsidR="006571F4" w:rsidRPr="005A7652">
        <w:rPr>
          <w:rFonts w:ascii="Garamond" w:hAnsi="Garamond"/>
          <w:color w:val="404040" w:themeColor="text1" w:themeTint="BF"/>
          <w:sz w:val="28"/>
          <w:szCs w:val="28"/>
          <w:shd w:val="clear" w:color="auto" w:fill="FFFFFF"/>
        </w:rPr>
        <w:t xml:space="preserve"> l’impegno di spesa propedeutico</w:t>
      </w:r>
      <w:r w:rsidRPr="005A7652">
        <w:rPr>
          <w:rFonts w:ascii="Garamond" w:hAnsi="Garamond"/>
          <w:color w:val="404040" w:themeColor="text1" w:themeTint="BF"/>
          <w:sz w:val="28"/>
          <w:szCs w:val="28"/>
          <w:shd w:val="clear" w:color="auto" w:fill="FFFFFF"/>
        </w:rPr>
        <w:t xml:space="preserve"> </w:t>
      </w:r>
      <w:r w:rsidR="006571F4" w:rsidRPr="005A7652">
        <w:rPr>
          <w:rFonts w:ascii="Garamond" w:hAnsi="Garamond"/>
          <w:color w:val="404040" w:themeColor="text1" w:themeTint="BF"/>
          <w:sz w:val="28"/>
          <w:szCs w:val="28"/>
          <w:shd w:val="clear" w:color="auto" w:fill="FFFFFF"/>
        </w:rPr>
        <w:t>al</w:t>
      </w:r>
      <w:r w:rsidRPr="005A7652">
        <w:rPr>
          <w:rFonts w:ascii="Garamond" w:hAnsi="Garamond"/>
          <w:color w:val="404040" w:themeColor="text1" w:themeTint="BF"/>
          <w:sz w:val="28"/>
          <w:szCs w:val="28"/>
          <w:shd w:val="clear" w:color="auto" w:fill="FFFFFF"/>
        </w:rPr>
        <w:t xml:space="preserve">la </w:t>
      </w:r>
      <w:r w:rsidR="006571F4" w:rsidRPr="005A7652">
        <w:rPr>
          <w:rFonts w:ascii="Garamond" w:hAnsi="Garamond"/>
          <w:color w:val="404040" w:themeColor="text1" w:themeTint="BF"/>
          <w:sz w:val="28"/>
          <w:szCs w:val="28"/>
          <w:shd w:val="clear" w:color="auto" w:fill="FFFFFF"/>
        </w:rPr>
        <w:t xml:space="preserve">stipula del </w:t>
      </w:r>
      <w:r w:rsidRPr="005A7652">
        <w:rPr>
          <w:rFonts w:ascii="Garamond" w:hAnsi="Garamond"/>
          <w:color w:val="404040" w:themeColor="text1" w:themeTint="BF"/>
          <w:sz w:val="28"/>
          <w:szCs w:val="28"/>
          <w:shd w:val="clear" w:color="auto" w:fill="FFFFFF"/>
        </w:rPr>
        <w:t>nuovo contratto di manutenzione delle aree verdi del Complesso Monumentale della Pilotta;</w:t>
      </w:r>
    </w:p>
    <w:p w14:paraId="22B7E211" w14:textId="323014C3" w:rsidR="00F7390E" w:rsidRPr="00F66B51" w:rsidRDefault="00F7390E" w:rsidP="00F7390E">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F66B51">
        <w:rPr>
          <w:rFonts w:ascii="Garamond" w:hAnsi="Garamond"/>
          <w:color w:val="404040" w:themeColor="text1" w:themeTint="BF"/>
          <w:sz w:val="28"/>
          <w:szCs w:val="28"/>
          <w:shd w:val="clear" w:color="auto" w:fill="FFFFFF"/>
        </w:rPr>
        <w:t xml:space="preserve">art. 1.03.02.13.001 “Servizi di sorveglianza, custodia e accoglienza”, </w:t>
      </w:r>
      <w:r w:rsidR="00A90B64" w:rsidRPr="00F66B51">
        <w:rPr>
          <w:rFonts w:ascii="Garamond" w:hAnsi="Garamond"/>
          <w:color w:val="404040" w:themeColor="text1" w:themeTint="BF"/>
          <w:sz w:val="28"/>
          <w:szCs w:val="28"/>
          <w:shd w:val="clear" w:color="auto" w:fill="FFFFFF"/>
        </w:rPr>
        <w:t>vede</w:t>
      </w:r>
      <w:r w:rsidR="00EC5147" w:rsidRPr="00F66B51">
        <w:rPr>
          <w:rFonts w:ascii="Garamond" w:hAnsi="Garamond"/>
          <w:color w:val="404040" w:themeColor="text1" w:themeTint="BF"/>
          <w:sz w:val="28"/>
          <w:szCs w:val="28"/>
          <w:shd w:val="clear" w:color="auto" w:fill="FFFFFF"/>
        </w:rPr>
        <w:t xml:space="preserve"> impegni</w:t>
      </w:r>
      <w:r w:rsidRPr="00F66B51">
        <w:rPr>
          <w:rFonts w:ascii="Garamond" w:hAnsi="Garamond"/>
          <w:color w:val="404040" w:themeColor="text1" w:themeTint="BF"/>
          <w:sz w:val="28"/>
          <w:szCs w:val="28"/>
          <w:shd w:val="clear" w:color="auto" w:fill="FFFFFF"/>
        </w:rPr>
        <w:t xml:space="preserve"> per € 374.563,65. In tale articolo confluiscono le spese per la contrattualizzazione </w:t>
      </w:r>
      <w:r w:rsidRPr="00F66B51">
        <w:rPr>
          <w:rFonts w:ascii="Garamond" w:hAnsi="Garamond"/>
          <w:color w:val="404040" w:themeColor="text1" w:themeTint="BF"/>
          <w:sz w:val="28"/>
          <w:szCs w:val="28"/>
          <w:shd w:val="clear" w:color="auto" w:fill="FFFFFF"/>
        </w:rPr>
        <w:lastRenderedPageBreak/>
        <w:t xml:space="preserve">di personale esterno a supporto del personale </w:t>
      </w:r>
      <w:proofErr w:type="spellStart"/>
      <w:r w:rsidRPr="00F66B51">
        <w:rPr>
          <w:rFonts w:ascii="Garamond" w:hAnsi="Garamond"/>
          <w:color w:val="404040" w:themeColor="text1" w:themeTint="BF"/>
          <w:sz w:val="28"/>
          <w:szCs w:val="28"/>
          <w:shd w:val="clear" w:color="auto" w:fill="FFFFFF"/>
        </w:rPr>
        <w:t>MiC</w:t>
      </w:r>
      <w:proofErr w:type="spellEnd"/>
      <w:r w:rsidRPr="00F66B51">
        <w:rPr>
          <w:rFonts w:ascii="Garamond" w:hAnsi="Garamond"/>
          <w:color w:val="404040" w:themeColor="text1" w:themeTint="BF"/>
          <w:sz w:val="28"/>
          <w:szCs w:val="28"/>
          <w:shd w:val="clear" w:color="auto" w:fill="FFFFFF"/>
        </w:rPr>
        <w:t xml:space="preserve"> per riuscire a garantire standard adeguati di sicurezza e tutela</w:t>
      </w:r>
      <w:r w:rsidR="00433707" w:rsidRPr="00F66B51">
        <w:rPr>
          <w:rFonts w:ascii="Garamond" w:hAnsi="Garamond"/>
          <w:color w:val="404040" w:themeColor="text1" w:themeTint="BF"/>
          <w:sz w:val="28"/>
          <w:szCs w:val="28"/>
          <w:shd w:val="clear" w:color="auto" w:fill="FFFFFF"/>
        </w:rPr>
        <w:t xml:space="preserve"> di spazi espositivi ed opere, </w:t>
      </w:r>
      <w:r w:rsidRPr="00F66B51">
        <w:rPr>
          <w:rFonts w:ascii="Garamond" w:hAnsi="Garamond"/>
          <w:color w:val="404040" w:themeColor="text1" w:themeTint="BF"/>
          <w:sz w:val="28"/>
          <w:szCs w:val="28"/>
          <w:shd w:val="clear" w:color="auto" w:fill="FFFFFF"/>
        </w:rPr>
        <w:t>garantire l’apertura degli spazi museali, oltre a garantire i necessari controlli ai vari punti di ingresso. Tali spese sono essenziali e motivate dall</w:t>
      </w:r>
      <w:r w:rsidR="000B2FC9" w:rsidRPr="00F66B51">
        <w:rPr>
          <w:rFonts w:ascii="Garamond" w:hAnsi="Garamond"/>
          <w:color w:val="404040" w:themeColor="text1" w:themeTint="BF"/>
          <w:sz w:val="28"/>
          <w:szCs w:val="28"/>
          <w:shd w:val="clear" w:color="auto" w:fill="FFFFFF"/>
        </w:rPr>
        <w:t>a cronica carenza di personale m</w:t>
      </w:r>
      <w:r w:rsidRPr="00F66B51">
        <w:rPr>
          <w:rFonts w:ascii="Garamond" w:hAnsi="Garamond"/>
          <w:color w:val="404040" w:themeColor="text1" w:themeTint="BF"/>
          <w:sz w:val="28"/>
          <w:szCs w:val="28"/>
          <w:shd w:val="clear" w:color="auto" w:fill="FFFFFF"/>
        </w:rPr>
        <w:t>inisteriale</w:t>
      </w:r>
      <w:r w:rsidR="00433707" w:rsidRPr="00F66B51">
        <w:rPr>
          <w:rFonts w:ascii="Garamond" w:hAnsi="Garamond"/>
          <w:color w:val="404040" w:themeColor="text1" w:themeTint="BF"/>
          <w:sz w:val="28"/>
          <w:szCs w:val="28"/>
          <w:shd w:val="clear" w:color="auto" w:fill="FFFFFF"/>
        </w:rPr>
        <w:t xml:space="preserve"> rispetto alla vastità e complessità degli spazi museali da rendere fruibili al pubblico</w:t>
      </w:r>
      <w:r w:rsidRPr="00F66B51">
        <w:rPr>
          <w:rFonts w:ascii="Garamond" w:hAnsi="Garamond"/>
          <w:color w:val="404040" w:themeColor="text1" w:themeTint="BF"/>
          <w:sz w:val="28"/>
          <w:szCs w:val="28"/>
          <w:shd w:val="clear" w:color="auto" w:fill="FFFFFF"/>
        </w:rPr>
        <w:t xml:space="preserve">.  Tra gli impegni di spesa principali troviamo: </w:t>
      </w:r>
    </w:p>
    <w:p w14:paraId="3E967113" w14:textId="77777777" w:rsidR="00F7390E" w:rsidRPr="00F66B51" w:rsidRDefault="00F7390E" w:rsidP="00F7390E">
      <w:pPr>
        <w:pStyle w:val="NormaleWeb"/>
        <w:numPr>
          <w:ilvl w:val="1"/>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F66B51">
        <w:rPr>
          <w:rFonts w:ascii="Garamond" w:hAnsi="Garamond"/>
          <w:color w:val="404040" w:themeColor="text1" w:themeTint="BF"/>
          <w:sz w:val="28"/>
          <w:szCs w:val="28"/>
          <w:shd w:val="clear" w:color="auto" w:fill="FFFFFF"/>
        </w:rPr>
        <w:t xml:space="preserve">€ 235.840,64 per il nuovo contratto per il servizio di supporto alle attività di presidio guardiania e accoglienza del Complesso Monumentale della Pilotta affidato a AS/S </w:t>
      </w:r>
      <w:proofErr w:type="spellStart"/>
      <w:r w:rsidRPr="00F66B51">
        <w:rPr>
          <w:rFonts w:ascii="Garamond" w:hAnsi="Garamond"/>
          <w:color w:val="404040" w:themeColor="text1" w:themeTint="BF"/>
          <w:sz w:val="28"/>
          <w:szCs w:val="28"/>
          <w:shd w:val="clear" w:color="auto" w:fill="FFFFFF"/>
        </w:rPr>
        <w:t>Archeosistemi</w:t>
      </w:r>
      <w:proofErr w:type="spellEnd"/>
      <w:r w:rsidRPr="00F66B51">
        <w:rPr>
          <w:rFonts w:ascii="Garamond" w:hAnsi="Garamond"/>
          <w:color w:val="404040" w:themeColor="text1" w:themeTint="BF"/>
          <w:sz w:val="28"/>
          <w:szCs w:val="28"/>
          <w:shd w:val="clear" w:color="auto" w:fill="FFFFFF"/>
        </w:rPr>
        <w:t xml:space="preserve"> </w:t>
      </w:r>
      <w:proofErr w:type="spellStart"/>
      <w:r w:rsidRPr="00F66B51">
        <w:rPr>
          <w:rFonts w:ascii="Garamond" w:hAnsi="Garamond"/>
          <w:color w:val="404040" w:themeColor="text1" w:themeTint="BF"/>
          <w:sz w:val="28"/>
          <w:szCs w:val="28"/>
          <w:shd w:val="clear" w:color="auto" w:fill="FFFFFF"/>
        </w:rPr>
        <w:t>soc</w:t>
      </w:r>
      <w:proofErr w:type="spellEnd"/>
      <w:r w:rsidRPr="00F66B51">
        <w:rPr>
          <w:rFonts w:ascii="Garamond" w:hAnsi="Garamond"/>
          <w:color w:val="404040" w:themeColor="text1" w:themeTint="BF"/>
          <w:sz w:val="28"/>
          <w:szCs w:val="28"/>
          <w:shd w:val="clear" w:color="auto" w:fill="FFFFFF"/>
        </w:rPr>
        <w:t xml:space="preserve">. cooperativa e </w:t>
      </w:r>
      <w:proofErr w:type="spellStart"/>
      <w:r w:rsidRPr="00F66B51">
        <w:rPr>
          <w:rFonts w:ascii="Garamond" w:hAnsi="Garamond"/>
          <w:color w:val="404040" w:themeColor="text1" w:themeTint="BF"/>
          <w:sz w:val="28"/>
          <w:szCs w:val="28"/>
          <w:shd w:val="clear" w:color="auto" w:fill="FFFFFF"/>
        </w:rPr>
        <w:t>Soc</w:t>
      </w:r>
      <w:proofErr w:type="spellEnd"/>
      <w:r w:rsidRPr="00F66B51">
        <w:rPr>
          <w:rFonts w:ascii="Garamond" w:hAnsi="Garamond"/>
          <w:color w:val="404040" w:themeColor="text1" w:themeTint="BF"/>
          <w:sz w:val="28"/>
          <w:szCs w:val="28"/>
          <w:shd w:val="clear" w:color="auto" w:fill="FFFFFF"/>
        </w:rPr>
        <w:t xml:space="preserve">. Socioculturale coop. </w:t>
      </w:r>
      <w:proofErr w:type="spellStart"/>
      <w:r w:rsidRPr="00F66B51">
        <w:rPr>
          <w:rFonts w:ascii="Garamond" w:hAnsi="Garamond"/>
          <w:color w:val="404040" w:themeColor="text1" w:themeTint="BF"/>
          <w:sz w:val="28"/>
          <w:szCs w:val="28"/>
          <w:shd w:val="clear" w:color="auto" w:fill="FFFFFF"/>
        </w:rPr>
        <w:t>Soc</w:t>
      </w:r>
      <w:proofErr w:type="spellEnd"/>
      <w:r w:rsidRPr="00F66B51">
        <w:rPr>
          <w:rFonts w:ascii="Garamond" w:hAnsi="Garamond"/>
          <w:color w:val="404040" w:themeColor="text1" w:themeTint="BF"/>
          <w:sz w:val="28"/>
          <w:szCs w:val="28"/>
          <w:shd w:val="clear" w:color="auto" w:fill="FFFFFF"/>
        </w:rPr>
        <w:t xml:space="preserve">.; </w:t>
      </w:r>
    </w:p>
    <w:p w14:paraId="52CC1523" w14:textId="4E061B92" w:rsidR="00F7390E" w:rsidRPr="00F66B51" w:rsidRDefault="00F7390E" w:rsidP="003F4BFC">
      <w:pPr>
        <w:pStyle w:val="NormaleWeb"/>
        <w:numPr>
          <w:ilvl w:val="1"/>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F66B51">
        <w:rPr>
          <w:rFonts w:ascii="Garamond" w:hAnsi="Garamond"/>
          <w:color w:val="404040" w:themeColor="text1" w:themeTint="BF"/>
          <w:sz w:val="28"/>
          <w:szCs w:val="28"/>
          <w:shd w:val="clear" w:color="auto" w:fill="FFFFFF"/>
        </w:rPr>
        <w:t xml:space="preserve">€ </w:t>
      </w:r>
      <w:r w:rsidR="00CB5E9C" w:rsidRPr="00F66B51">
        <w:rPr>
          <w:rFonts w:ascii="Garamond" w:hAnsi="Garamond"/>
          <w:color w:val="404040" w:themeColor="text1" w:themeTint="BF"/>
          <w:sz w:val="28"/>
          <w:szCs w:val="28"/>
          <w:shd w:val="clear" w:color="auto" w:fill="FFFFFF"/>
        </w:rPr>
        <w:t xml:space="preserve">39.981,60 per il contratto di vigilanza non armata ingresso e biglietteria </w:t>
      </w:r>
      <w:r w:rsidR="003F4BFC" w:rsidRPr="00F66B51">
        <w:rPr>
          <w:rFonts w:ascii="Garamond" w:hAnsi="Garamond"/>
          <w:color w:val="404040" w:themeColor="text1" w:themeTint="BF"/>
          <w:sz w:val="28"/>
          <w:szCs w:val="28"/>
          <w:shd w:val="clear" w:color="auto" w:fill="FFFFFF"/>
        </w:rPr>
        <w:t xml:space="preserve">affidato alla ditta </w:t>
      </w:r>
      <w:proofErr w:type="spellStart"/>
      <w:r w:rsidR="003F4BFC" w:rsidRPr="00F66B51">
        <w:rPr>
          <w:rFonts w:ascii="Garamond" w:hAnsi="Garamond"/>
          <w:color w:val="404040" w:themeColor="text1" w:themeTint="BF"/>
          <w:sz w:val="28"/>
          <w:szCs w:val="28"/>
          <w:shd w:val="clear" w:color="auto" w:fill="FFFFFF"/>
        </w:rPr>
        <w:t>Coopservice</w:t>
      </w:r>
      <w:proofErr w:type="spellEnd"/>
      <w:r w:rsidR="003F4BFC" w:rsidRPr="00F66B51">
        <w:rPr>
          <w:rFonts w:ascii="Garamond" w:hAnsi="Garamond"/>
          <w:color w:val="404040" w:themeColor="text1" w:themeTint="BF"/>
          <w:sz w:val="28"/>
          <w:szCs w:val="28"/>
          <w:shd w:val="clear" w:color="auto" w:fill="FFFFFF"/>
        </w:rPr>
        <w:t xml:space="preserve"> S. coop. p.a.</w:t>
      </w:r>
      <w:r w:rsidRPr="00F66B51">
        <w:rPr>
          <w:rFonts w:ascii="Garamond" w:hAnsi="Garamond"/>
          <w:color w:val="404040" w:themeColor="text1" w:themeTint="BF"/>
          <w:sz w:val="28"/>
          <w:szCs w:val="28"/>
          <w:shd w:val="clear" w:color="auto" w:fill="FFFFFF"/>
        </w:rPr>
        <w:t>;</w:t>
      </w:r>
    </w:p>
    <w:p w14:paraId="3775671D" w14:textId="0B3B7132" w:rsidR="003F4BFC" w:rsidRPr="00F66B51" w:rsidRDefault="006E46A0" w:rsidP="00CB2DBF">
      <w:pPr>
        <w:pStyle w:val="NormaleWeb"/>
        <w:numPr>
          <w:ilvl w:val="1"/>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F66B51">
        <w:rPr>
          <w:rFonts w:ascii="Garamond" w:hAnsi="Garamond"/>
          <w:color w:val="404040" w:themeColor="text1" w:themeTint="BF"/>
          <w:sz w:val="28"/>
          <w:szCs w:val="28"/>
          <w:shd w:val="clear" w:color="auto" w:fill="FFFFFF"/>
        </w:rPr>
        <w:t xml:space="preserve"> </w:t>
      </w:r>
      <w:r w:rsidR="00CB2DBF" w:rsidRPr="00F66B51">
        <w:rPr>
          <w:rFonts w:ascii="Garamond" w:hAnsi="Garamond"/>
          <w:color w:val="404040" w:themeColor="text1" w:themeTint="BF"/>
          <w:sz w:val="28"/>
          <w:szCs w:val="28"/>
          <w:shd w:val="clear" w:color="auto" w:fill="FFFFFF"/>
        </w:rPr>
        <w:t xml:space="preserve">€ 45.500,00 per l’accordo con la </w:t>
      </w:r>
      <w:proofErr w:type="spellStart"/>
      <w:r w:rsidR="00CB2DBF" w:rsidRPr="00F66B51">
        <w:rPr>
          <w:rFonts w:ascii="Garamond" w:hAnsi="Garamond"/>
          <w:color w:val="404040" w:themeColor="text1" w:themeTint="BF"/>
          <w:sz w:val="28"/>
          <w:szCs w:val="28"/>
          <w:shd w:val="clear" w:color="auto" w:fill="FFFFFF"/>
        </w:rPr>
        <w:t>soc</w:t>
      </w:r>
      <w:proofErr w:type="spellEnd"/>
      <w:r w:rsidR="00CB2DBF" w:rsidRPr="00F66B51">
        <w:rPr>
          <w:rFonts w:ascii="Garamond" w:hAnsi="Garamond"/>
          <w:color w:val="404040" w:themeColor="text1" w:themeTint="BF"/>
          <w:sz w:val="28"/>
          <w:szCs w:val="28"/>
          <w:shd w:val="clear" w:color="auto" w:fill="FFFFFF"/>
        </w:rPr>
        <w:t xml:space="preserve">. terzo settore Auser </w:t>
      </w:r>
      <w:proofErr w:type="spellStart"/>
      <w:r w:rsidR="00CB2DBF" w:rsidRPr="00F66B51">
        <w:rPr>
          <w:rFonts w:ascii="Garamond" w:hAnsi="Garamond"/>
          <w:color w:val="404040" w:themeColor="text1" w:themeTint="BF"/>
          <w:sz w:val="28"/>
          <w:szCs w:val="28"/>
          <w:shd w:val="clear" w:color="auto" w:fill="FFFFFF"/>
        </w:rPr>
        <w:t>onlus</w:t>
      </w:r>
      <w:proofErr w:type="spellEnd"/>
      <w:r w:rsidR="00CB2DBF" w:rsidRPr="00F66B51">
        <w:rPr>
          <w:rFonts w:ascii="Garamond" w:hAnsi="Garamond"/>
          <w:color w:val="404040" w:themeColor="text1" w:themeTint="BF"/>
          <w:sz w:val="28"/>
          <w:szCs w:val="28"/>
          <w:shd w:val="clear" w:color="auto" w:fill="FFFFFF"/>
        </w:rPr>
        <w:t xml:space="preserve"> per il supporto ai servizi di accoglienza e vigilanza.</w:t>
      </w:r>
    </w:p>
    <w:p w14:paraId="67D2DD37" w14:textId="0586B93B" w:rsidR="00E9519C" w:rsidRPr="00103499" w:rsidRDefault="00E9519C" w:rsidP="00E9519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103499">
        <w:rPr>
          <w:rFonts w:ascii="Garamond" w:hAnsi="Garamond"/>
          <w:color w:val="404040" w:themeColor="text1" w:themeTint="BF"/>
          <w:sz w:val="28"/>
          <w:szCs w:val="28"/>
          <w:shd w:val="clear" w:color="auto" w:fill="FFFFFF"/>
        </w:rPr>
        <w:t>art. 1.03.02.13.002 “Pulizia e disinfestazione”, vede impegni per € 204.561,35. La voce di spesa principale è relativa all</w:t>
      </w:r>
      <w:r w:rsidR="00AD2321" w:rsidRPr="00103499">
        <w:rPr>
          <w:rFonts w:ascii="Garamond" w:hAnsi="Garamond"/>
          <w:color w:val="404040" w:themeColor="text1" w:themeTint="BF"/>
          <w:sz w:val="28"/>
          <w:szCs w:val="28"/>
          <w:shd w:val="clear" w:color="auto" w:fill="FFFFFF"/>
        </w:rPr>
        <w:t>’impegno di spesa</w:t>
      </w:r>
      <w:r w:rsidRPr="00103499">
        <w:rPr>
          <w:rFonts w:ascii="Garamond" w:hAnsi="Garamond"/>
          <w:color w:val="404040" w:themeColor="text1" w:themeTint="BF"/>
          <w:sz w:val="28"/>
          <w:szCs w:val="28"/>
          <w:shd w:val="clear" w:color="auto" w:fill="FFFFFF"/>
        </w:rPr>
        <w:t xml:space="preserve"> per la stipula del nuovo contratto del servizio di pulizia e igiene ambientale negli spazi del Complesso Monumentale della Pilotta;</w:t>
      </w:r>
    </w:p>
    <w:p w14:paraId="4CC359C2" w14:textId="658BBC38" w:rsidR="003D2762" w:rsidRPr="00E9519C" w:rsidRDefault="00E9519C" w:rsidP="00E9519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103499">
        <w:rPr>
          <w:rFonts w:ascii="Garamond" w:hAnsi="Garamond"/>
          <w:color w:val="404040" w:themeColor="text1" w:themeTint="BF"/>
          <w:sz w:val="28"/>
          <w:szCs w:val="28"/>
          <w:shd w:val="clear" w:color="auto" w:fill="FFFFFF"/>
        </w:rPr>
        <w:t xml:space="preserve">art. 1.03.02.13.003 “Trasporti, facchinaggi, smaltimento rifiuti speciali”, trova impegni per € 44.506,38. Accoglie impegni di spesa per servizi di facchinaggio, anche specializzato in spostamento di opere nel processo di riallestimento dei vari spazi presenti all’interno del Complesso Monumentale della </w:t>
      </w:r>
      <w:r w:rsidRPr="00AB5906">
        <w:rPr>
          <w:rFonts w:ascii="Garamond" w:hAnsi="Garamond"/>
          <w:color w:val="404040" w:themeColor="text1" w:themeTint="BF"/>
          <w:sz w:val="28"/>
          <w:szCs w:val="28"/>
          <w:shd w:val="clear" w:color="auto" w:fill="FFFFFF"/>
        </w:rPr>
        <w:t>Pilotta;</w:t>
      </w:r>
    </w:p>
    <w:p w14:paraId="1F44AD2F" w14:textId="78C78B49" w:rsidR="005A67BA" w:rsidRDefault="003B012B" w:rsidP="00EB1B2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2F39DD">
        <w:rPr>
          <w:rFonts w:ascii="Garamond" w:hAnsi="Garamond"/>
          <w:color w:val="404040" w:themeColor="text1" w:themeTint="BF"/>
          <w:sz w:val="28"/>
          <w:szCs w:val="28"/>
          <w:shd w:val="clear" w:color="auto" w:fill="FFFFFF"/>
        </w:rPr>
        <w:t xml:space="preserve">art. 1.03.02.13.004 “Stampa rilegatura e grafica”, </w:t>
      </w:r>
      <w:r w:rsidR="00356B07" w:rsidRPr="002F39DD">
        <w:rPr>
          <w:rFonts w:ascii="Garamond" w:hAnsi="Garamond"/>
          <w:color w:val="404040" w:themeColor="text1" w:themeTint="BF"/>
          <w:sz w:val="28"/>
          <w:szCs w:val="28"/>
          <w:shd w:val="clear" w:color="auto" w:fill="FFFFFF"/>
        </w:rPr>
        <w:t>trova</w:t>
      </w:r>
      <w:r w:rsidR="00C91A79" w:rsidRPr="002F39DD">
        <w:rPr>
          <w:rFonts w:ascii="Garamond" w:hAnsi="Garamond"/>
          <w:color w:val="404040" w:themeColor="text1" w:themeTint="BF"/>
          <w:sz w:val="28"/>
          <w:szCs w:val="28"/>
          <w:shd w:val="clear" w:color="auto" w:fill="FFFFFF"/>
        </w:rPr>
        <w:t xml:space="preserve"> impegn</w:t>
      </w:r>
      <w:r w:rsidR="00356B07" w:rsidRPr="002F39DD">
        <w:rPr>
          <w:rFonts w:ascii="Garamond" w:hAnsi="Garamond"/>
          <w:color w:val="404040" w:themeColor="text1" w:themeTint="BF"/>
          <w:sz w:val="28"/>
          <w:szCs w:val="28"/>
          <w:shd w:val="clear" w:color="auto" w:fill="FFFFFF"/>
        </w:rPr>
        <w:t>i</w:t>
      </w:r>
      <w:r w:rsidR="00C91A79" w:rsidRPr="002F39DD">
        <w:rPr>
          <w:rFonts w:ascii="Garamond" w:hAnsi="Garamond"/>
          <w:color w:val="404040" w:themeColor="text1" w:themeTint="BF"/>
          <w:sz w:val="28"/>
          <w:szCs w:val="28"/>
          <w:shd w:val="clear" w:color="auto" w:fill="FFFFFF"/>
        </w:rPr>
        <w:t xml:space="preserve"> per € </w:t>
      </w:r>
      <w:r w:rsidR="00EB1B2C" w:rsidRPr="002F39DD">
        <w:rPr>
          <w:rFonts w:ascii="Garamond" w:hAnsi="Garamond"/>
          <w:color w:val="404040" w:themeColor="text1" w:themeTint="BF"/>
          <w:sz w:val="28"/>
          <w:szCs w:val="28"/>
          <w:shd w:val="clear" w:color="auto" w:fill="FFFFFF"/>
        </w:rPr>
        <w:t>24.568,3</w:t>
      </w:r>
      <w:r w:rsidR="00354C8B" w:rsidRPr="002F39DD">
        <w:rPr>
          <w:rFonts w:ascii="Garamond" w:hAnsi="Garamond"/>
          <w:color w:val="404040" w:themeColor="text1" w:themeTint="BF"/>
          <w:sz w:val="28"/>
          <w:szCs w:val="28"/>
          <w:shd w:val="clear" w:color="auto" w:fill="FFFFFF"/>
        </w:rPr>
        <w:t>6. La voce di spesa principale è</w:t>
      </w:r>
      <w:r w:rsidR="00EB1B2C" w:rsidRPr="002F39DD">
        <w:rPr>
          <w:rFonts w:ascii="Garamond" w:hAnsi="Garamond"/>
          <w:color w:val="404040" w:themeColor="text1" w:themeTint="BF"/>
          <w:sz w:val="28"/>
          <w:szCs w:val="28"/>
          <w:shd w:val="clear" w:color="auto" w:fill="FFFFFF"/>
        </w:rPr>
        <w:t xml:space="preserve"> la somma</w:t>
      </w:r>
      <w:r w:rsidR="000D0F8A" w:rsidRPr="002F39DD">
        <w:rPr>
          <w:rFonts w:ascii="Garamond" w:hAnsi="Garamond"/>
          <w:color w:val="404040" w:themeColor="text1" w:themeTint="BF"/>
          <w:sz w:val="28"/>
          <w:szCs w:val="28"/>
          <w:shd w:val="clear" w:color="auto" w:fill="FFFFFF"/>
        </w:rPr>
        <w:t xml:space="preserve"> di € 21.960,00 impegnata </w:t>
      </w:r>
      <w:r w:rsidR="00EB1B2C" w:rsidRPr="002F39DD">
        <w:rPr>
          <w:rFonts w:ascii="Garamond" w:hAnsi="Garamond"/>
          <w:color w:val="404040" w:themeColor="text1" w:themeTint="BF"/>
          <w:sz w:val="28"/>
          <w:szCs w:val="28"/>
          <w:shd w:val="clear" w:color="auto" w:fill="FFFFFF"/>
        </w:rPr>
        <w:t xml:space="preserve">per </w:t>
      </w:r>
      <w:r w:rsidR="000D0F8A" w:rsidRPr="002F39DD">
        <w:rPr>
          <w:rFonts w:ascii="Garamond" w:hAnsi="Garamond"/>
          <w:color w:val="404040" w:themeColor="text1" w:themeTint="BF"/>
          <w:sz w:val="28"/>
          <w:szCs w:val="28"/>
          <w:shd w:val="clear" w:color="auto" w:fill="FFFFFF"/>
        </w:rPr>
        <w:t>dar seguito alle procedure di selezione di una impresa alla quale affidare un</w:t>
      </w:r>
      <w:r w:rsidR="00EB1B2C" w:rsidRPr="002F39DD">
        <w:rPr>
          <w:rFonts w:ascii="Garamond" w:hAnsi="Garamond"/>
          <w:color w:val="404040" w:themeColor="text1" w:themeTint="BF"/>
          <w:sz w:val="28"/>
          <w:szCs w:val="28"/>
          <w:shd w:val="clear" w:color="auto" w:fill="FFFFFF"/>
        </w:rPr>
        <w:t xml:space="preserve"> </w:t>
      </w:r>
      <w:r w:rsidR="00E31225" w:rsidRPr="002F39DD">
        <w:rPr>
          <w:rFonts w:ascii="Garamond" w:hAnsi="Garamond"/>
          <w:color w:val="404040" w:themeColor="text1" w:themeTint="BF"/>
          <w:sz w:val="28"/>
          <w:szCs w:val="28"/>
          <w:shd w:val="clear" w:color="auto" w:fill="FFFFFF"/>
        </w:rPr>
        <w:t xml:space="preserve">accordo </w:t>
      </w:r>
      <w:r w:rsidR="00EB1B2C" w:rsidRPr="002F39DD">
        <w:rPr>
          <w:rFonts w:ascii="Garamond" w:hAnsi="Garamond"/>
          <w:color w:val="404040" w:themeColor="text1" w:themeTint="BF"/>
          <w:sz w:val="28"/>
          <w:szCs w:val="28"/>
          <w:shd w:val="clear" w:color="auto" w:fill="FFFFFF"/>
        </w:rPr>
        <w:t>quadro per la fornitura di prodotti grafici ed allestimenti vari negli spazi del Complesso Monumentale della Pilotta;</w:t>
      </w:r>
    </w:p>
    <w:p w14:paraId="2748B2C3" w14:textId="688BAFF7" w:rsidR="00E9519C" w:rsidRPr="002F39DD" w:rsidRDefault="00E9519C" w:rsidP="00EB1B2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2F39DD">
        <w:rPr>
          <w:rFonts w:ascii="Garamond" w:hAnsi="Garamond"/>
          <w:color w:val="404040" w:themeColor="text1" w:themeTint="BF"/>
          <w:sz w:val="28"/>
          <w:szCs w:val="28"/>
          <w:shd w:val="clear" w:color="auto" w:fill="FFFFFF"/>
        </w:rPr>
        <w:t>art. 1.03.02.16.001 “Pubblicazione bandi di gara”, inizialmente valorizzata per € 4.500,00 vede impegni per € 9.379,83</w:t>
      </w:r>
      <w:r w:rsidR="009B4A67" w:rsidRPr="002F39DD">
        <w:rPr>
          <w:rFonts w:ascii="Garamond" w:hAnsi="Garamond"/>
          <w:color w:val="404040" w:themeColor="text1" w:themeTint="BF"/>
          <w:sz w:val="28"/>
          <w:szCs w:val="28"/>
          <w:shd w:val="clear" w:color="auto" w:fill="FFFFFF"/>
        </w:rPr>
        <w:t xml:space="preserve"> necessari per la pubblicazione </w:t>
      </w:r>
      <w:r w:rsidR="0073016D" w:rsidRPr="002F39DD">
        <w:rPr>
          <w:rFonts w:ascii="Garamond" w:hAnsi="Garamond"/>
          <w:color w:val="404040" w:themeColor="text1" w:themeTint="BF"/>
          <w:sz w:val="28"/>
          <w:szCs w:val="28"/>
          <w:shd w:val="clear" w:color="auto" w:fill="FFFFFF"/>
        </w:rPr>
        <w:t xml:space="preserve">di </w:t>
      </w:r>
      <w:r w:rsidR="009B4A67" w:rsidRPr="002F39DD">
        <w:rPr>
          <w:rFonts w:ascii="Garamond" w:hAnsi="Garamond"/>
          <w:color w:val="404040" w:themeColor="text1" w:themeTint="BF"/>
          <w:sz w:val="28"/>
          <w:szCs w:val="28"/>
          <w:shd w:val="clear" w:color="auto" w:fill="FFFFFF"/>
        </w:rPr>
        <w:t>bandi di gara</w:t>
      </w:r>
      <w:r w:rsidRPr="002F39DD">
        <w:rPr>
          <w:rFonts w:ascii="Garamond" w:hAnsi="Garamond"/>
          <w:color w:val="404040" w:themeColor="text1" w:themeTint="BF"/>
          <w:sz w:val="28"/>
          <w:szCs w:val="28"/>
          <w:shd w:val="clear" w:color="auto" w:fill="FFFFFF"/>
        </w:rPr>
        <w:t>;</w:t>
      </w:r>
    </w:p>
    <w:p w14:paraId="2E1B60A4" w14:textId="4B045491" w:rsidR="005A67BA" w:rsidRPr="00355A45" w:rsidRDefault="00A36973" w:rsidP="005A67BA">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355A45">
        <w:rPr>
          <w:rFonts w:ascii="Garamond" w:hAnsi="Garamond"/>
          <w:color w:val="404040" w:themeColor="text1" w:themeTint="BF"/>
          <w:sz w:val="28"/>
          <w:szCs w:val="28"/>
          <w:shd w:val="clear" w:color="auto" w:fill="FFFFFF"/>
        </w:rPr>
        <w:t xml:space="preserve">art. 1.03.02.19.001 “Gestione e manutenzione ordinaria sistemi informatici – software” </w:t>
      </w:r>
      <w:r w:rsidR="00602BA9" w:rsidRPr="00355A45">
        <w:rPr>
          <w:rFonts w:ascii="Garamond" w:hAnsi="Garamond"/>
          <w:color w:val="404040" w:themeColor="text1" w:themeTint="BF"/>
          <w:sz w:val="28"/>
          <w:szCs w:val="28"/>
          <w:shd w:val="clear" w:color="auto" w:fill="FFFFFF"/>
        </w:rPr>
        <w:t>vede impegni</w:t>
      </w:r>
      <w:r w:rsidR="005A67BA" w:rsidRPr="00355A45">
        <w:rPr>
          <w:rFonts w:ascii="Garamond" w:hAnsi="Garamond"/>
          <w:color w:val="404040" w:themeColor="text1" w:themeTint="BF"/>
          <w:sz w:val="28"/>
          <w:szCs w:val="28"/>
          <w:shd w:val="clear" w:color="auto" w:fill="FFFFFF"/>
        </w:rPr>
        <w:t xml:space="preserve"> per totali € </w:t>
      </w:r>
      <w:r w:rsidR="00D1513B" w:rsidRPr="00355A45">
        <w:rPr>
          <w:rFonts w:ascii="Garamond" w:hAnsi="Garamond"/>
          <w:color w:val="404040" w:themeColor="text1" w:themeTint="BF"/>
          <w:sz w:val="28"/>
          <w:szCs w:val="28"/>
          <w:shd w:val="clear" w:color="auto" w:fill="FFFFFF"/>
        </w:rPr>
        <w:t>58.682,20</w:t>
      </w:r>
      <w:r w:rsidR="00AC4C7B" w:rsidRPr="00355A45">
        <w:rPr>
          <w:rFonts w:ascii="Garamond" w:hAnsi="Garamond"/>
          <w:color w:val="404040" w:themeColor="text1" w:themeTint="BF"/>
          <w:sz w:val="28"/>
          <w:szCs w:val="28"/>
          <w:shd w:val="clear" w:color="auto" w:fill="FFFFFF"/>
        </w:rPr>
        <w:t>. H</w:t>
      </w:r>
      <w:r w:rsidR="005A67BA" w:rsidRPr="00355A45">
        <w:rPr>
          <w:rFonts w:ascii="Garamond" w:hAnsi="Garamond"/>
          <w:color w:val="404040" w:themeColor="text1" w:themeTint="BF"/>
          <w:sz w:val="28"/>
          <w:szCs w:val="28"/>
          <w:shd w:val="clear" w:color="auto" w:fill="FFFFFF"/>
        </w:rPr>
        <w:t xml:space="preserve">a subito nel corso dell’anno una variazione in aumento di </w:t>
      </w:r>
      <w:r w:rsidRPr="00355A45">
        <w:rPr>
          <w:rFonts w:ascii="Garamond" w:hAnsi="Garamond"/>
          <w:color w:val="404040" w:themeColor="text1" w:themeTint="BF"/>
          <w:sz w:val="28"/>
          <w:szCs w:val="28"/>
          <w:shd w:val="clear" w:color="auto" w:fill="FFFFFF"/>
        </w:rPr>
        <w:t xml:space="preserve">€ </w:t>
      </w:r>
      <w:r w:rsidR="00D1513B" w:rsidRPr="00355A45">
        <w:rPr>
          <w:rFonts w:ascii="Garamond" w:hAnsi="Garamond"/>
          <w:color w:val="404040" w:themeColor="text1" w:themeTint="BF"/>
          <w:sz w:val="28"/>
          <w:szCs w:val="28"/>
          <w:shd w:val="clear" w:color="auto" w:fill="FFFFFF"/>
        </w:rPr>
        <w:t>50</w:t>
      </w:r>
      <w:r w:rsidR="00930995" w:rsidRPr="00355A45">
        <w:rPr>
          <w:rFonts w:ascii="Garamond" w:hAnsi="Garamond"/>
          <w:color w:val="404040" w:themeColor="text1" w:themeTint="BF"/>
          <w:sz w:val="28"/>
          <w:szCs w:val="28"/>
          <w:shd w:val="clear" w:color="auto" w:fill="FFFFFF"/>
        </w:rPr>
        <w:t>.000</w:t>
      </w:r>
      <w:r w:rsidRPr="00355A45">
        <w:rPr>
          <w:rFonts w:ascii="Garamond" w:hAnsi="Garamond"/>
          <w:color w:val="404040" w:themeColor="text1" w:themeTint="BF"/>
          <w:sz w:val="28"/>
          <w:szCs w:val="28"/>
          <w:shd w:val="clear" w:color="auto" w:fill="FFFFFF"/>
        </w:rPr>
        <w:t>,00</w:t>
      </w:r>
      <w:r w:rsidR="005A67BA" w:rsidRPr="00355A45">
        <w:rPr>
          <w:rFonts w:ascii="Garamond" w:hAnsi="Garamond"/>
          <w:color w:val="404040" w:themeColor="text1" w:themeTint="BF"/>
          <w:sz w:val="28"/>
          <w:szCs w:val="28"/>
          <w:shd w:val="clear" w:color="auto" w:fill="FFFFFF"/>
        </w:rPr>
        <w:t>. Gli im</w:t>
      </w:r>
      <w:r w:rsidR="00602BA9" w:rsidRPr="00355A45">
        <w:rPr>
          <w:rFonts w:ascii="Garamond" w:hAnsi="Garamond"/>
          <w:color w:val="404040" w:themeColor="text1" w:themeTint="BF"/>
          <w:sz w:val="28"/>
          <w:szCs w:val="28"/>
          <w:shd w:val="clear" w:color="auto" w:fill="FFFFFF"/>
        </w:rPr>
        <w:t>pegni di spesa principali sono</w:t>
      </w:r>
      <w:r w:rsidR="005A67BA" w:rsidRPr="00355A45">
        <w:rPr>
          <w:rFonts w:ascii="Garamond" w:hAnsi="Garamond"/>
          <w:color w:val="404040" w:themeColor="text1" w:themeTint="BF"/>
          <w:sz w:val="28"/>
          <w:szCs w:val="28"/>
          <w:shd w:val="clear" w:color="auto" w:fill="FFFFFF"/>
        </w:rPr>
        <w:t>:</w:t>
      </w:r>
    </w:p>
    <w:p w14:paraId="00BEF369" w14:textId="302861EA" w:rsidR="005A67BA" w:rsidRPr="00355A45" w:rsidRDefault="005A67BA" w:rsidP="005A67BA">
      <w:pPr>
        <w:pStyle w:val="NormaleWeb"/>
        <w:numPr>
          <w:ilvl w:val="1"/>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355A45">
        <w:rPr>
          <w:rFonts w:ascii="Garamond" w:hAnsi="Garamond"/>
          <w:color w:val="404040" w:themeColor="text1" w:themeTint="BF"/>
          <w:sz w:val="28"/>
          <w:szCs w:val="28"/>
          <w:shd w:val="clear" w:color="auto" w:fill="FFFFFF"/>
        </w:rPr>
        <w:t xml:space="preserve">€ </w:t>
      </w:r>
      <w:r w:rsidR="00D24E16" w:rsidRPr="00355A45">
        <w:rPr>
          <w:rFonts w:ascii="Garamond" w:hAnsi="Garamond"/>
          <w:color w:val="404040" w:themeColor="text1" w:themeTint="BF"/>
          <w:sz w:val="28"/>
          <w:szCs w:val="28"/>
          <w:shd w:val="clear" w:color="auto" w:fill="FFFFFF"/>
        </w:rPr>
        <w:t xml:space="preserve">14.936,00 </w:t>
      </w:r>
      <w:r w:rsidR="00A36973" w:rsidRPr="00355A45">
        <w:rPr>
          <w:rFonts w:ascii="Garamond" w:hAnsi="Garamond"/>
          <w:color w:val="404040" w:themeColor="text1" w:themeTint="BF"/>
          <w:sz w:val="28"/>
          <w:szCs w:val="28"/>
          <w:shd w:val="clear" w:color="auto" w:fill="FFFFFF"/>
        </w:rPr>
        <w:t xml:space="preserve">per il rinnovo del servizio di assistenza e manutenzione software </w:t>
      </w:r>
      <w:r w:rsidR="00602BA9" w:rsidRPr="00355A45">
        <w:rPr>
          <w:rFonts w:ascii="Garamond" w:hAnsi="Garamond"/>
          <w:color w:val="404040" w:themeColor="text1" w:themeTint="BF"/>
          <w:sz w:val="28"/>
          <w:szCs w:val="28"/>
          <w:shd w:val="clear" w:color="auto" w:fill="FFFFFF"/>
        </w:rPr>
        <w:t xml:space="preserve">di contabilità </w:t>
      </w:r>
      <w:r w:rsidR="00A36973" w:rsidRPr="00355A45">
        <w:rPr>
          <w:rFonts w:ascii="Garamond" w:hAnsi="Garamond"/>
          <w:color w:val="404040" w:themeColor="text1" w:themeTint="BF"/>
          <w:sz w:val="28"/>
          <w:szCs w:val="28"/>
          <w:shd w:val="clear" w:color="auto" w:fill="FFFFFF"/>
        </w:rPr>
        <w:t xml:space="preserve">fin </w:t>
      </w:r>
      <w:proofErr w:type="spellStart"/>
      <w:r w:rsidR="00A36973" w:rsidRPr="00355A45">
        <w:rPr>
          <w:rFonts w:ascii="Garamond" w:hAnsi="Garamond"/>
          <w:color w:val="404040" w:themeColor="text1" w:themeTint="BF"/>
          <w:sz w:val="28"/>
          <w:szCs w:val="28"/>
          <w:shd w:val="clear" w:color="auto" w:fill="FFFFFF"/>
        </w:rPr>
        <w:t>expert</w:t>
      </w:r>
      <w:proofErr w:type="spellEnd"/>
      <w:r w:rsidR="00D1513B" w:rsidRPr="00355A45">
        <w:rPr>
          <w:rFonts w:ascii="Garamond" w:hAnsi="Garamond"/>
          <w:color w:val="404040" w:themeColor="text1" w:themeTint="BF"/>
          <w:sz w:val="28"/>
          <w:szCs w:val="28"/>
          <w:shd w:val="clear" w:color="auto" w:fill="FFFFFF"/>
        </w:rPr>
        <w:t xml:space="preserve"> </w:t>
      </w:r>
      <w:r w:rsidR="00930995" w:rsidRPr="00355A45">
        <w:rPr>
          <w:rFonts w:ascii="Garamond" w:hAnsi="Garamond"/>
          <w:color w:val="404040" w:themeColor="text1" w:themeTint="BF"/>
          <w:sz w:val="28"/>
          <w:szCs w:val="28"/>
          <w:shd w:val="clear" w:color="auto" w:fill="FFFFFF"/>
        </w:rPr>
        <w:t xml:space="preserve">- ditta </w:t>
      </w:r>
      <w:proofErr w:type="spellStart"/>
      <w:r w:rsidR="00930995" w:rsidRPr="00355A45">
        <w:rPr>
          <w:rFonts w:ascii="Garamond" w:hAnsi="Garamond"/>
          <w:color w:val="404040" w:themeColor="text1" w:themeTint="BF"/>
          <w:sz w:val="28"/>
          <w:szCs w:val="28"/>
          <w:shd w:val="clear" w:color="auto" w:fill="FFFFFF"/>
        </w:rPr>
        <w:t>sw-project</w:t>
      </w:r>
      <w:proofErr w:type="spellEnd"/>
      <w:r w:rsidR="00930995" w:rsidRPr="00355A45">
        <w:rPr>
          <w:rFonts w:ascii="Garamond" w:hAnsi="Garamond"/>
          <w:color w:val="404040" w:themeColor="text1" w:themeTint="BF"/>
          <w:sz w:val="28"/>
          <w:szCs w:val="28"/>
          <w:shd w:val="clear" w:color="auto" w:fill="FFFFFF"/>
        </w:rPr>
        <w:t>;</w:t>
      </w:r>
      <w:r w:rsidR="00A36973" w:rsidRPr="00355A45">
        <w:rPr>
          <w:rFonts w:ascii="Garamond" w:hAnsi="Garamond"/>
          <w:color w:val="404040" w:themeColor="text1" w:themeTint="BF"/>
          <w:sz w:val="28"/>
          <w:szCs w:val="28"/>
          <w:shd w:val="clear" w:color="auto" w:fill="FFFFFF"/>
        </w:rPr>
        <w:t xml:space="preserve"> </w:t>
      </w:r>
    </w:p>
    <w:p w14:paraId="6E92E029" w14:textId="44EC5F8C" w:rsidR="00D24E16" w:rsidRPr="00355A45" w:rsidRDefault="005A67BA" w:rsidP="00D1513B">
      <w:pPr>
        <w:pStyle w:val="NormaleWeb"/>
        <w:numPr>
          <w:ilvl w:val="1"/>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355A45">
        <w:rPr>
          <w:rFonts w:ascii="Garamond" w:hAnsi="Garamond"/>
          <w:color w:val="404040" w:themeColor="text1" w:themeTint="BF"/>
          <w:sz w:val="28"/>
          <w:szCs w:val="28"/>
          <w:shd w:val="clear" w:color="auto" w:fill="FFFFFF"/>
        </w:rPr>
        <w:lastRenderedPageBreak/>
        <w:t xml:space="preserve">€ </w:t>
      </w:r>
      <w:r w:rsidR="00D1513B" w:rsidRPr="00355A45">
        <w:rPr>
          <w:rFonts w:ascii="Garamond" w:hAnsi="Garamond"/>
          <w:color w:val="404040" w:themeColor="text1" w:themeTint="BF"/>
          <w:sz w:val="28"/>
          <w:szCs w:val="28"/>
          <w:shd w:val="clear" w:color="auto" w:fill="FFFFFF"/>
        </w:rPr>
        <w:t xml:space="preserve">30.000,00 per il nuovo contratto di assistenza informatica per la parte software stipulato con </w:t>
      </w:r>
      <w:r w:rsidR="00C44C99" w:rsidRPr="00355A45">
        <w:rPr>
          <w:rFonts w:ascii="Garamond" w:hAnsi="Garamond"/>
          <w:color w:val="404040" w:themeColor="text1" w:themeTint="BF"/>
          <w:sz w:val="28"/>
          <w:szCs w:val="28"/>
          <w:shd w:val="clear" w:color="auto" w:fill="FFFFFF"/>
        </w:rPr>
        <w:t>la ditta Info-</w:t>
      </w:r>
      <w:proofErr w:type="spellStart"/>
      <w:r w:rsidR="00D1513B" w:rsidRPr="00355A45">
        <w:rPr>
          <w:rFonts w:ascii="Garamond" w:hAnsi="Garamond"/>
          <w:color w:val="404040" w:themeColor="text1" w:themeTint="BF"/>
          <w:sz w:val="28"/>
          <w:szCs w:val="28"/>
          <w:shd w:val="clear" w:color="auto" w:fill="FFFFFF"/>
        </w:rPr>
        <w:t>Tec</w:t>
      </w:r>
      <w:proofErr w:type="spellEnd"/>
      <w:r w:rsidR="00D1513B" w:rsidRPr="00355A45">
        <w:rPr>
          <w:rFonts w:ascii="Garamond" w:hAnsi="Garamond"/>
          <w:color w:val="404040" w:themeColor="text1" w:themeTint="BF"/>
          <w:sz w:val="28"/>
          <w:szCs w:val="28"/>
          <w:shd w:val="clear" w:color="auto" w:fill="FFFFFF"/>
        </w:rPr>
        <w:t>;</w:t>
      </w:r>
    </w:p>
    <w:p w14:paraId="5797DD2B" w14:textId="500035EE" w:rsidR="00D1513B" w:rsidRPr="00355A45" w:rsidRDefault="00D1513B" w:rsidP="00D1513B">
      <w:pPr>
        <w:pStyle w:val="NormaleWeb"/>
        <w:numPr>
          <w:ilvl w:val="1"/>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355A45">
        <w:rPr>
          <w:rFonts w:ascii="Garamond" w:hAnsi="Garamond"/>
          <w:color w:val="404040" w:themeColor="text1" w:themeTint="BF"/>
          <w:sz w:val="28"/>
          <w:szCs w:val="28"/>
          <w:shd w:val="clear" w:color="auto" w:fill="FFFFFF"/>
        </w:rPr>
        <w:t>€ 8.979,20 per la fornitura dell’antivirus fino al 29/03/2025</w:t>
      </w:r>
      <w:r w:rsidR="00C44C99" w:rsidRPr="00355A45">
        <w:rPr>
          <w:rFonts w:ascii="Garamond" w:hAnsi="Garamond"/>
          <w:color w:val="404040" w:themeColor="text1" w:themeTint="BF"/>
          <w:sz w:val="28"/>
          <w:szCs w:val="28"/>
          <w:shd w:val="clear" w:color="auto" w:fill="FFFFFF"/>
        </w:rPr>
        <w:t xml:space="preserve"> </w:t>
      </w:r>
      <w:r w:rsidR="00AC4C7B" w:rsidRPr="00355A45">
        <w:rPr>
          <w:rFonts w:ascii="Garamond" w:hAnsi="Garamond"/>
          <w:color w:val="404040" w:themeColor="text1" w:themeTint="BF"/>
          <w:sz w:val="28"/>
          <w:szCs w:val="28"/>
          <w:shd w:val="clear" w:color="auto" w:fill="FFFFFF"/>
        </w:rPr>
        <w:t>da parte della</w:t>
      </w:r>
      <w:r w:rsidR="00C44C99" w:rsidRPr="00355A45">
        <w:rPr>
          <w:rFonts w:ascii="Garamond" w:hAnsi="Garamond"/>
          <w:color w:val="404040" w:themeColor="text1" w:themeTint="BF"/>
          <w:sz w:val="28"/>
          <w:szCs w:val="28"/>
          <w:shd w:val="clear" w:color="auto" w:fill="FFFFFF"/>
        </w:rPr>
        <w:t xml:space="preserve"> </w:t>
      </w:r>
      <w:r w:rsidRPr="00355A45">
        <w:rPr>
          <w:rFonts w:ascii="Garamond" w:hAnsi="Garamond"/>
          <w:color w:val="404040" w:themeColor="text1" w:themeTint="BF"/>
          <w:sz w:val="28"/>
          <w:szCs w:val="28"/>
          <w:shd w:val="clear" w:color="auto" w:fill="FFFFFF"/>
        </w:rPr>
        <w:t>di</w:t>
      </w:r>
      <w:r w:rsidR="00C44C99" w:rsidRPr="00355A45">
        <w:rPr>
          <w:rFonts w:ascii="Garamond" w:hAnsi="Garamond"/>
          <w:color w:val="404040" w:themeColor="text1" w:themeTint="BF"/>
          <w:sz w:val="28"/>
          <w:szCs w:val="28"/>
          <w:shd w:val="clear" w:color="auto" w:fill="FFFFFF"/>
        </w:rPr>
        <w:t>tta</w:t>
      </w:r>
      <w:r w:rsidRPr="00355A45">
        <w:rPr>
          <w:rFonts w:ascii="Garamond" w:hAnsi="Garamond"/>
          <w:color w:val="404040" w:themeColor="text1" w:themeTint="BF"/>
          <w:sz w:val="28"/>
          <w:szCs w:val="28"/>
          <w:shd w:val="clear" w:color="auto" w:fill="FFFFFF"/>
        </w:rPr>
        <w:t xml:space="preserve"> Info-</w:t>
      </w:r>
      <w:proofErr w:type="spellStart"/>
      <w:r w:rsidRPr="00355A45">
        <w:rPr>
          <w:rFonts w:ascii="Garamond" w:hAnsi="Garamond"/>
          <w:color w:val="404040" w:themeColor="text1" w:themeTint="BF"/>
          <w:sz w:val="28"/>
          <w:szCs w:val="28"/>
          <w:shd w:val="clear" w:color="auto" w:fill="FFFFFF"/>
        </w:rPr>
        <w:t>Tec</w:t>
      </w:r>
      <w:proofErr w:type="spellEnd"/>
      <w:r w:rsidRPr="00355A45">
        <w:rPr>
          <w:rFonts w:ascii="Garamond" w:hAnsi="Garamond"/>
          <w:color w:val="404040" w:themeColor="text1" w:themeTint="BF"/>
          <w:sz w:val="28"/>
          <w:szCs w:val="28"/>
          <w:shd w:val="clear" w:color="auto" w:fill="FFFFFF"/>
        </w:rPr>
        <w:t>.</w:t>
      </w:r>
    </w:p>
    <w:p w14:paraId="3F891260" w14:textId="255FC82F" w:rsidR="008742EC" w:rsidRPr="00355A45" w:rsidRDefault="00DE0A6C" w:rsidP="00E9519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355A45">
        <w:rPr>
          <w:rFonts w:ascii="Garamond" w:hAnsi="Garamond"/>
          <w:color w:val="404040" w:themeColor="text1" w:themeTint="BF"/>
          <w:sz w:val="28"/>
          <w:szCs w:val="28"/>
          <w:shd w:val="clear" w:color="auto" w:fill="FFFFFF"/>
        </w:rPr>
        <w:t>art. 1.03.02.19.005 “Gestione e manutenzione ordinaria sistemi informatici – hardware” vede impegni per totali € 15.888,16</w:t>
      </w:r>
      <w:r w:rsidR="00AC4C7B" w:rsidRPr="00355A45">
        <w:rPr>
          <w:rFonts w:ascii="Garamond" w:hAnsi="Garamond"/>
          <w:color w:val="404040" w:themeColor="text1" w:themeTint="BF"/>
          <w:sz w:val="28"/>
          <w:szCs w:val="28"/>
          <w:shd w:val="clear" w:color="auto" w:fill="FFFFFF"/>
        </w:rPr>
        <w:t>. H</w:t>
      </w:r>
      <w:r w:rsidRPr="00355A45">
        <w:rPr>
          <w:rFonts w:ascii="Garamond" w:hAnsi="Garamond"/>
          <w:color w:val="404040" w:themeColor="text1" w:themeTint="BF"/>
          <w:sz w:val="28"/>
          <w:szCs w:val="28"/>
          <w:shd w:val="clear" w:color="auto" w:fill="FFFFFF"/>
        </w:rPr>
        <w:t xml:space="preserve">a subito nel corso dell’anno una variazione in aumento di € 15.000,00 per il nuovo contratto di assistenza informatica per la parte hardware stipulato con </w:t>
      </w:r>
      <w:proofErr w:type="spellStart"/>
      <w:r w:rsidRPr="00355A45">
        <w:rPr>
          <w:rFonts w:ascii="Garamond" w:hAnsi="Garamond"/>
          <w:color w:val="404040" w:themeColor="text1" w:themeTint="BF"/>
          <w:sz w:val="28"/>
          <w:szCs w:val="28"/>
          <w:shd w:val="clear" w:color="auto" w:fill="FFFFFF"/>
        </w:rPr>
        <w:t>Info.Tec</w:t>
      </w:r>
      <w:proofErr w:type="spellEnd"/>
      <w:r w:rsidRPr="00355A45">
        <w:rPr>
          <w:rFonts w:ascii="Garamond" w:hAnsi="Garamond"/>
          <w:color w:val="404040" w:themeColor="text1" w:themeTint="BF"/>
          <w:sz w:val="28"/>
          <w:szCs w:val="28"/>
          <w:shd w:val="clear" w:color="auto" w:fill="FFFFFF"/>
        </w:rPr>
        <w:t>;</w:t>
      </w:r>
    </w:p>
    <w:p w14:paraId="3D9B0464" w14:textId="30E88255" w:rsidR="009619FF" w:rsidRPr="00355A45" w:rsidRDefault="009619FF" w:rsidP="008742EC">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355A45">
        <w:rPr>
          <w:rFonts w:ascii="Garamond" w:hAnsi="Garamond"/>
          <w:color w:val="404040" w:themeColor="text1" w:themeTint="BF"/>
          <w:sz w:val="28"/>
          <w:szCs w:val="28"/>
          <w:shd w:val="clear" w:color="auto" w:fill="FFFFFF"/>
        </w:rPr>
        <w:t>art. 1.</w:t>
      </w:r>
      <w:r w:rsidR="002C62FF" w:rsidRPr="00355A45">
        <w:rPr>
          <w:rFonts w:ascii="Garamond" w:hAnsi="Garamond"/>
          <w:color w:val="404040" w:themeColor="text1" w:themeTint="BF"/>
          <w:sz w:val="28"/>
          <w:szCs w:val="28"/>
          <w:shd w:val="clear" w:color="auto" w:fill="FFFFFF"/>
        </w:rPr>
        <w:t>03.02.99.003</w:t>
      </w:r>
      <w:r w:rsidRPr="00355A45">
        <w:rPr>
          <w:rFonts w:ascii="Garamond" w:hAnsi="Garamond"/>
          <w:color w:val="404040" w:themeColor="text1" w:themeTint="BF"/>
          <w:sz w:val="28"/>
          <w:szCs w:val="28"/>
          <w:shd w:val="clear" w:color="auto" w:fill="FFFFFF"/>
        </w:rPr>
        <w:t xml:space="preserve"> “</w:t>
      </w:r>
      <w:r w:rsidR="002C62FF" w:rsidRPr="00355A45">
        <w:rPr>
          <w:rFonts w:ascii="Garamond" w:hAnsi="Garamond"/>
          <w:color w:val="404040" w:themeColor="text1" w:themeTint="BF"/>
          <w:sz w:val="28"/>
          <w:szCs w:val="28"/>
          <w:shd w:val="clear" w:color="auto" w:fill="FFFFFF"/>
        </w:rPr>
        <w:t>Quote di associazioni</w:t>
      </w:r>
      <w:r w:rsidRPr="00355A45">
        <w:rPr>
          <w:rFonts w:ascii="Garamond" w:hAnsi="Garamond"/>
          <w:color w:val="404040" w:themeColor="text1" w:themeTint="BF"/>
          <w:sz w:val="28"/>
          <w:szCs w:val="28"/>
          <w:shd w:val="clear" w:color="auto" w:fill="FFFFFF"/>
        </w:rPr>
        <w:t xml:space="preserve">”, </w:t>
      </w:r>
      <w:r w:rsidR="002C62FF" w:rsidRPr="00355A45">
        <w:rPr>
          <w:rFonts w:ascii="Garamond" w:hAnsi="Garamond"/>
          <w:color w:val="404040" w:themeColor="text1" w:themeTint="BF"/>
          <w:sz w:val="28"/>
          <w:szCs w:val="28"/>
          <w:shd w:val="clear" w:color="auto" w:fill="FFFFFF"/>
        </w:rPr>
        <w:t xml:space="preserve">€ </w:t>
      </w:r>
      <w:r w:rsidR="00BB5107" w:rsidRPr="00355A45">
        <w:rPr>
          <w:rFonts w:ascii="Garamond" w:hAnsi="Garamond"/>
          <w:color w:val="404040" w:themeColor="text1" w:themeTint="BF"/>
          <w:sz w:val="28"/>
          <w:szCs w:val="28"/>
          <w:shd w:val="clear" w:color="auto" w:fill="FFFFFF"/>
        </w:rPr>
        <w:t>1.380</w:t>
      </w:r>
      <w:r w:rsidR="002C62FF" w:rsidRPr="00355A45">
        <w:rPr>
          <w:rFonts w:ascii="Garamond" w:hAnsi="Garamond"/>
          <w:color w:val="404040" w:themeColor="text1" w:themeTint="BF"/>
          <w:sz w:val="28"/>
          <w:szCs w:val="28"/>
          <w:shd w:val="clear" w:color="auto" w:fill="FFFFFF"/>
        </w:rPr>
        <w:t>,00 corrispond</w:t>
      </w:r>
      <w:r w:rsidR="00BB5107" w:rsidRPr="00355A45">
        <w:rPr>
          <w:rFonts w:ascii="Garamond" w:hAnsi="Garamond"/>
          <w:color w:val="404040" w:themeColor="text1" w:themeTint="BF"/>
          <w:sz w:val="28"/>
          <w:szCs w:val="28"/>
          <w:shd w:val="clear" w:color="auto" w:fill="FFFFFF"/>
        </w:rPr>
        <w:t xml:space="preserve">enti alle quote associative 2022 per l’adesione nella </w:t>
      </w:r>
      <w:r w:rsidR="002C62FF" w:rsidRPr="00355A45">
        <w:rPr>
          <w:rFonts w:ascii="Garamond" w:hAnsi="Garamond"/>
          <w:color w:val="404040" w:themeColor="text1" w:themeTint="BF"/>
          <w:sz w:val="28"/>
          <w:szCs w:val="28"/>
          <w:shd w:val="clear" w:color="auto" w:fill="FFFFFF"/>
        </w:rPr>
        <w:t>compagine associativa dell’Agenzia per l’Energia e lo Sviluppo sostenibile</w:t>
      </w:r>
      <w:r w:rsidR="0068735E" w:rsidRPr="00355A45">
        <w:rPr>
          <w:rFonts w:ascii="Garamond" w:hAnsi="Garamond"/>
          <w:color w:val="404040" w:themeColor="text1" w:themeTint="BF"/>
          <w:sz w:val="28"/>
          <w:szCs w:val="28"/>
          <w:shd w:val="clear" w:color="auto" w:fill="FFFFFF"/>
        </w:rPr>
        <w:t xml:space="preserve"> e ad </w:t>
      </w:r>
      <w:proofErr w:type="spellStart"/>
      <w:r w:rsidR="0068735E" w:rsidRPr="00355A45">
        <w:rPr>
          <w:rFonts w:ascii="Garamond" w:hAnsi="Garamond"/>
          <w:color w:val="404040" w:themeColor="text1" w:themeTint="BF"/>
          <w:sz w:val="28"/>
          <w:szCs w:val="28"/>
          <w:shd w:val="clear" w:color="auto" w:fill="FFFFFF"/>
        </w:rPr>
        <w:t>Icom</w:t>
      </w:r>
      <w:proofErr w:type="spellEnd"/>
      <w:r w:rsidR="0068735E" w:rsidRPr="00355A45">
        <w:rPr>
          <w:rFonts w:ascii="Garamond" w:hAnsi="Garamond"/>
          <w:color w:val="404040" w:themeColor="text1" w:themeTint="BF"/>
          <w:sz w:val="28"/>
          <w:szCs w:val="28"/>
          <w:shd w:val="clear" w:color="auto" w:fill="FFFFFF"/>
        </w:rPr>
        <w:t xml:space="preserve"> I</w:t>
      </w:r>
      <w:r w:rsidR="00BB5107" w:rsidRPr="00355A45">
        <w:rPr>
          <w:rFonts w:ascii="Garamond" w:hAnsi="Garamond"/>
          <w:color w:val="404040" w:themeColor="text1" w:themeTint="BF"/>
          <w:sz w:val="28"/>
          <w:szCs w:val="28"/>
          <w:shd w:val="clear" w:color="auto" w:fill="FFFFFF"/>
        </w:rPr>
        <w:t>talia</w:t>
      </w:r>
      <w:r w:rsidRPr="00355A45">
        <w:rPr>
          <w:rFonts w:ascii="Garamond" w:hAnsi="Garamond"/>
          <w:color w:val="404040" w:themeColor="text1" w:themeTint="BF"/>
          <w:sz w:val="28"/>
          <w:szCs w:val="28"/>
          <w:shd w:val="clear" w:color="auto" w:fill="FFFFFF"/>
        </w:rPr>
        <w:t>;</w:t>
      </w:r>
    </w:p>
    <w:p w14:paraId="38058BBE" w14:textId="18A9530B" w:rsidR="009619FF" w:rsidRPr="00355A45" w:rsidRDefault="00844008" w:rsidP="00C40641">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355A45">
        <w:rPr>
          <w:rFonts w:ascii="Garamond" w:hAnsi="Garamond"/>
          <w:color w:val="404040" w:themeColor="text1" w:themeTint="BF"/>
          <w:sz w:val="28"/>
          <w:szCs w:val="28"/>
          <w:shd w:val="clear" w:color="auto" w:fill="FFFFFF"/>
        </w:rPr>
        <w:t>art. 1.03.02.99.999/C “servizi di sicurezza (</w:t>
      </w:r>
      <w:proofErr w:type="spellStart"/>
      <w:proofErr w:type="gramStart"/>
      <w:r w:rsidRPr="00355A45">
        <w:rPr>
          <w:rFonts w:ascii="Garamond" w:hAnsi="Garamond"/>
          <w:color w:val="404040" w:themeColor="text1" w:themeTint="BF"/>
          <w:sz w:val="28"/>
          <w:szCs w:val="28"/>
          <w:shd w:val="clear" w:color="auto" w:fill="FFFFFF"/>
        </w:rPr>
        <w:t>D.Lgs</w:t>
      </w:r>
      <w:proofErr w:type="gramEnd"/>
      <w:r w:rsidRPr="00355A45">
        <w:rPr>
          <w:rFonts w:ascii="Garamond" w:hAnsi="Garamond"/>
          <w:color w:val="404040" w:themeColor="text1" w:themeTint="BF"/>
          <w:sz w:val="28"/>
          <w:szCs w:val="28"/>
          <w:shd w:val="clear" w:color="auto" w:fill="FFFFFF"/>
        </w:rPr>
        <w:t>.</w:t>
      </w:r>
      <w:proofErr w:type="spellEnd"/>
      <w:r w:rsidRPr="00355A45">
        <w:rPr>
          <w:rFonts w:ascii="Garamond" w:hAnsi="Garamond"/>
          <w:color w:val="404040" w:themeColor="text1" w:themeTint="BF"/>
          <w:sz w:val="28"/>
          <w:szCs w:val="28"/>
          <w:shd w:val="clear" w:color="auto" w:fill="FFFFFF"/>
        </w:rPr>
        <w:t xml:space="preserve"> 626/94)”</w:t>
      </w:r>
      <w:r w:rsidR="00C312A7" w:rsidRPr="00355A45">
        <w:rPr>
          <w:rFonts w:ascii="Garamond" w:hAnsi="Garamond"/>
          <w:color w:val="404040" w:themeColor="text1" w:themeTint="BF"/>
          <w:sz w:val="28"/>
          <w:szCs w:val="28"/>
          <w:shd w:val="clear" w:color="auto" w:fill="FFFFFF"/>
        </w:rPr>
        <w:t xml:space="preserve"> risulta impegnato al 31/12/2022</w:t>
      </w:r>
      <w:r w:rsidR="00C40641" w:rsidRPr="00355A45">
        <w:rPr>
          <w:rFonts w:ascii="Garamond" w:hAnsi="Garamond"/>
          <w:color w:val="404040" w:themeColor="text1" w:themeTint="BF"/>
          <w:sz w:val="28"/>
          <w:szCs w:val="28"/>
          <w:shd w:val="clear" w:color="auto" w:fill="FFFFFF"/>
        </w:rPr>
        <w:t xml:space="preserve"> per € </w:t>
      </w:r>
      <w:r w:rsidR="00C312A7" w:rsidRPr="00355A45">
        <w:rPr>
          <w:rFonts w:ascii="Garamond" w:hAnsi="Garamond"/>
          <w:color w:val="404040" w:themeColor="text1" w:themeTint="BF"/>
          <w:sz w:val="28"/>
          <w:szCs w:val="28"/>
          <w:shd w:val="clear" w:color="auto" w:fill="FFFFFF"/>
        </w:rPr>
        <w:t>25.828,72</w:t>
      </w:r>
      <w:r w:rsidR="0090576D" w:rsidRPr="00355A45">
        <w:rPr>
          <w:rFonts w:ascii="Garamond" w:hAnsi="Garamond"/>
          <w:color w:val="404040" w:themeColor="text1" w:themeTint="BF"/>
          <w:sz w:val="28"/>
          <w:szCs w:val="28"/>
          <w:shd w:val="clear" w:color="auto" w:fill="FFFFFF"/>
        </w:rPr>
        <w:t>. In questo articolo</w:t>
      </w:r>
      <w:r w:rsidR="00C40641" w:rsidRPr="00355A45">
        <w:rPr>
          <w:rFonts w:ascii="Garamond" w:hAnsi="Garamond"/>
          <w:color w:val="404040" w:themeColor="text1" w:themeTint="BF"/>
          <w:sz w:val="28"/>
          <w:szCs w:val="28"/>
          <w:shd w:val="clear" w:color="auto" w:fill="FFFFFF"/>
        </w:rPr>
        <w:t xml:space="preserve"> confluiscono le spese</w:t>
      </w:r>
      <w:r w:rsidRPr="00355A45">
        <w:rPr>
          <w:rFonts w:ascii="Garamond" w:hAnsi="Garamond"/>
          <w:color w:val="404040" w:themeColor="text1" w:themeTint="BF"/>
          <w:sz w:val="28"/>
          <w:szCs w:val="28"/>
          <w:shd w:val="clear" w:color="auto" w:fill="FFFFFF"/>
        </w:rPr>
        <w:t xml:space="preserve"> per </w:t>
      </w:r>
      <w:r w:rsidR="005E6078" w:rsidRPr="00355A45">
        <w:rPr>
          <w:rFonts w:ascii="Garamond" w:hAnsi="Garamond"/>
          <w:color w:val="404040" w:themeColor="text1" w:themeTint="BF"/>
          <w:sz w:val="28"/>
          <w:szCs w:val="28"/>
          <w:shd w:val="clear" w:color="auto" w:fill="FFFFFF"/>
        </w:rPr>
        <w:t>la liquidazione</w:t>
      </w:r>
      <w:r w:rsidRPr="00355A45">
        <w:rPr>
          <w:rFonts w:ascii="Garamond" w:hAnsi="Garamond"/>
          <w:color w:val="404040" w:themeColor="text1" w:themeTint="BF"/>
          <w:sz w:val="28"/>
          <w:szCs w:val="28"/>
          <w:shd w:val="clear" w:color="auto" w:fill="FFFFFF"/>
        </w:rPr>
        <w:t xml:space="preserve"> a COM Metodi</w:t>
      </w:r>
      <w:r w:rsidR="005E6078" w:rsidRPr="00355A45">
        <w:rPr>
          <w:rFonts w:ascii="Garamond" w:hAnsi="Garamond"/>
          <w:color w:val="404040" w:themeColor="text1" w:themeTint="BF"/>
          <w:sz w:val="28"/>
          <w:szCs w:val="28"/>
          <w:shd w:val="clear" w:color="auto" w:fill="FFFFFF"/>
        </w:rPr>
        <w:t>/ Sintesi</w:t>
      </w:r>
      <w:r w:rsidRPr="00355A45">
        <w:rPr>
          <w:rFonts w:ascii="Garamond" w:hAnsi="Garamond"/>
          <w:color w:val="404040" w:themeColor="text1" w:themeTint="BF"/>
          <w:sz w:val="28"/>
          <w:szCs w:val="28"/>
          <w:shd w:val="clear" w:color="auto" w:fill="FFFFFF"/>
        </w:rPr>
        <w:t xml:space="preserve"> </w:t>
      </w:r>
      <w:r w:rsidR="005E6078" w:rsidRPr="00355A45">
        <w:rPr>
          <w:rFonts w:ascii="Garamond" w:hAnsi="Garamond"/>
          <w:color w:val="404040" w:themeColor="text1" w:themeTint="BF"/>
          <w:sz w:val="28"/>
          <w:szCs w:val="28"/>
          <w:shd w:val="clear" w:color="auto" w:fill="FFFFFF"/>
        </w:rPr>
        <w:t>dei corrispettivi per il servizio RSPP e sorveglianza sanitaria</w:t>
      </w:r>
      <w:r w:rsidRPr="00355A45">
        <w:rPr>
          <w:rFonts w:ascii="Garamond" w:hAnsi="Garamond"/>
          <w:color w:val="404040" w:themeColor="text1" w:themeTint="BF"/>
          <w:sz w:val="28"/>
          <w:szCs w:val="28"/>
          <w:shd w:val="clear" w:color="auto" w:fill="FFFFFF"/>
        </w:rPr>
        <w:t>;</w:t>
      </w:r>
    </w:p>
    <w:p w14:paraId="61D1FD58" w14:textId="442E354A" w:rsidR="00910F8D" w:rsidRPr="00C74A2B" w:rsidRDefault="00A569F1" w:rsidP="00AB30FF">
      <w:pPr>
        <w:pStyle w:val="NormaleWeb"/>
        <w:numPr>
          <w:ilvl w:val="0"/>
          <w:numId w:val="23"/>
        </w:numPr>
        <w:spacing w:before="150" w:beforeAutospacing="0" w:after="300" w:afterAutospacing="0"/>
        <w:jc w:val="both"/>
        <w:rPr>
          <w:rFonts w:ascii="Garamond" w:hAnsi="Garamond"/>
          <w:color w:val="404040" w:themeColor="text1" w:themeTint="BF"/>
          <w:sz w:val="28"/>
          <w:szCs w:val="28"/>
          <w:shd w:val="clear" w:color="auto" w:fill="FFFFFF"/>
        </w:rPr>
      </w:pPr>
      <w:r w:rsidRPr="00C74A2B">
        <w:rPr>
          <w:rFonts w:ascii="Garamond" w:hAnsi="Garamond"/>
          <w:color w:val="404040" w:themeColor="text1" w:themeTint="BF"/>
          <w:sz w:val="28"/>
          <w:szCs w:val="28"/>
          <w:shd w:val="clear" w:color="auto" w:fill="FFFFFF"/>
        </w:rPr>
        <w:t xml:space="preserve">art. 1.10.04.99.999 “Altri premi di assicurazione </w:t>
      </w:r>
      <w:proofErr w:type="spellStart"/>
      <w:r w:rsidRPr="00C74A2B">
        <w:rPr>
          <w:rFonts w:ascii="Garamond" w:hAnsi="Garamond"/>
          <w:color w:val="404040" w:themeColor="text1" w:themeTint="BF"/>
          <w:sz w:val="28"/>
          <w:szCs w:val="28"/>
          <w:shd w:val="clear" w:color="auto" w:fill="FFFFFF"/>
        </w:rPr>
        <w:t>n.a.c</w:t>
      </w:r>
      <w:proofErr w:type="spellEnd"/>
      <w:r w:rsidRPr="00C74A2B">
        <w:rPr>
          <w:rFonts w:ascii="Garamond" w:hAnsi="Garamond"/>
          <w:color w:val="404040" w:themeColor="text1" w:themeTint="BF"/>
          <w:sz w:val="28"/>
          <w:szCs w:val="28"/>
          <w:shd w:val="clear" w:color="auto" w:fill="FFFFFF"/>
        </w:rPr>
        <w:t xml:space="preserve">.”, </w:t>
      </w:r>
      <w:r w:rsidR="00C74A2B">
        <w:rPr>
          <w:rFonts w:ascii="Garamond" w:hAnsi="Garamond"/>
          <w:color w:val="404040" w:themeColor="text1" w:themeTint="BF"/>
          <w:sz w:val="28"/>
          <w:szCs w:val="28"/>
          <w:shd w:val="clear" w:color="auto" w:fill="FFFFFF"/>
        </w:rPr>
        <w:t>vede impegni</w:t>
      </w:r>
      <w:r w:rsidRPr="00C74A2B">
        <w:rPr>
          <w:rFonts w:ascii="Garamond" w:hAnsi="Garamond"/>
          <w:color w:val="404040" w:themeColor="text1" w:themeTint="BF"/>
          <w:sz w:val="28"/>
          <w:szCs w:val="28"/>
          <w:shd w:val="clear" w:color="auto" w:fill="FFFFFF"/>
        </w:rPr>
        <w:t xml:space="preserve"> per € </w:t>
      </w:r>
      <w:r w:rsidR="00C312A7" w:rsidRPr="00C74A2B">
        <w:rPr>
          <w:rFonts w:ascii="Garamond" w:hAnsi="Garamond"/>
          <w:color w:val="404040" w:themeColor="text1" w:themeTint="BF"/>
          <w:sz w:val="28"/>
          <w:szCs w:val="28"/>
          <w:shd w:val="clear" w:color="auto" w:fill="FFFFFF"/>
        </w:rPr>
        <w:t>8.518,95</w:t>
      </w:r>
      <w:r w:rsidRPr="00C74A2B">
        <w:rPr>
          <w:rFonts w:ascii="Garamond" w:hAnsi="Garamond"/>
          <w:color w:val="404040" w:themeColor="text1" w:themeTint="BF"/>
          <w:sz w:val="28"/>
          <w:szCs w:val="28"/>
          <w:shd w:val="clear" w:color="auto" w:fill="FFFFFF"/>
        </w:rPr>
        <w:t xml:space="preserve"> per il rinnovo del servizio di assicurazione incarichi </w:t>
      </w:r>
      <w:proofErr w:type="spellStart"/>
      <w:r w:rsidRPr="00C74A2B">
        <w:rPr>
          <w:rFonts w:ascii="Garamond" w:hAnsi="Garamond"/>
          <w:color w:val="404040" w:themeColor="text1" w:themeTint="BF"/>
          <w:sz w:val="28"/>
          <w:szCs w:val="28"/>
          <w:shd w:val="clear" w:color="auto" w:fill="FFFFFF"/>
        </w:rPr>
        <w:t>Rup</w:t>
      </w:r>
      <w:proofErr w:type="spellEnd"/>
      <w:r w:rsidRPr="00C74A2B">
        <w:rPr>
          <w:rFonts w:ascii="Garamond" w:hAnsi="Garamond"/>
          <w:color w:val="404040" w:themeColor="text1" w:themeTint="BF"/>
          <w:sz w:val="28"/>
          <w:szCs w:val="28"/>
          <w:shd w:val="clear" w:color="auto" w:fill="FFFFFF"/>
        </w:rPr>
        <w:t xml:space="preserve">/Funzionari presso il </w:t>
      </w:r>
      <w:r w:rsidR="00C40641" w:rsidRPr="00C74A2B">
        <w:rPr>
          <w:rFonts w:ascii="Garamond" w:hAnsi="Garamond"/>
          <w:color w:val="404040" w:themeColor="text1" w:themeTint="BF"/>
          <w:sz w:val="28"/>
          <w:szCs w:val="28"/>
          <w:shd w:val="clear" w:color="auto" w:fill="FFFFFF"/>
        </w:rPr>
        <w:t>Complesso Monumentale della Pilotta</w:t>
      </w:r>
      <w:r w:rsidR="004023A4" w:rsidRPr="00C74A2B">
        <w:rPr>
          <w:rFonts w:ascii="Garamond" w:hAnsi="Garamond"/>
          <w:color w:val="404040" w:themeColor="text1" w:themeTint="BF"/>
          <w:sz w:val="28"/>
          <w:szCs w:val="28"/>
          <w:shd w:val="clear" w:color="auto" w:fill="FFFFFF"/>
        </w:rPr>
        <w:t xml:space="preserve">. </w:t>
      </w:r>
    </w:p>
    <w:p w14:paraId="49651099" w14:textId="666CB953" w:rsidR="00954AB1" w:rsidRDefault="00192E6B" w:rsidP="004944B3">
      <w:p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hAnsi="Garamond"/>
          <w:color w:val="404040" w:themeColor="text1" w:themeTint="BF"/>
          <w:sz w:val="28"/>
          <w:szCs w:val="28"/>
          <w:shd w:val="clear" w:color="auto" w:fill="FFFFFF"/>
        </w:rPr>
        <w:t>A conclusione di tale sezione si rappresenta c</w:t>
      </w:r>
      <w:r w:rsidR="00577F88" w:rsidRPr="007876D2">
        <w:rPr>
          <w:rFonts w:ascii="Garamond" w:hAnsi="Garamond"/>
          <w:color w:val="404040" w:themeColor="text1" w:themeTint="BF"/>
          <w:sz w:val="28"/>
          <w:szCs w:val="28"/>
          <w:shd w:val="clear" w:color="auto" w:fill="FFFFFF"/>
        </w:rPr>
        <w:t>o</w:t>
      </w:r>
      <w:r w:rsidR="006B2DA0" w:rsidRPr="007876D2">
        <w:rPr>
          <w:rFonts w:ascii="Garamond" w:hAnsi="Garamond"/>
          <w:color w:val="404040" w:themeColor="text1" w:themeTint="BF"/>
          <w:sz w:val="28"/>
          <w:szCs w:val="28"/>
          <w:shd w:val="clear" w:color="auto" w:fill="FFFFFF"/>
        </w:rPr>
        <w:t>me circa il 21</w:t>
      </w:r>
      <w:r w:rsidRPr="007876D2">
        <w:rPr>
          <w:rFonts w:ascii="Garamond" w:hAnsi="Garamond"/>
          <w:color w:val="404040" w:themeColor="text1" w:themeTint="BF"/>
          <w:sz w:val="28"/>
          <w:szCs w:val="28"/>
          <w:shd w:val="clear" w:color="auto" w:fill="FFFFFF"/>
        </w:rPr>
        <w:t xml:space="preserve"> %</w:t>
      </w:r>
      <w:r w:rsidR="00577F88" w:rsidRPr="007876D2">
        <w:rPr>
          <w:rFonts w:ascii="Garamond" w:hAnsi="Garamond"/>
          <w:color w:val="404040" w:themeColor="text1" w:themeTint="BF"/>
          <w:sz w:val="28"/>
          <w:szCs w:val="28"/>
          <w:shd w:val="clear" w:color="auto" w:fill="FFFFFF"/>
        </w:rPr>
        <w:t xml:space="preserve"> </w:t>
      </w:r>
      <w:r w:rsidR="00577F88" w:rsidRPr="007876D2">
        <w:rPr>
          <w:rFonts w:ascii="Garamond" w:eastAsia="Times New Roman" w:hAnsi="Garamond"/>
          <w:color w:val="404040" w:themeColor="text1" w:themeTint="BF"/>
          <w:sz w:val="28"/>
          <w:szCs w:val="28"/>
          <w:shd w:val="clear" w:color="auto" w:fill="FFFFFF"/>
        </w:rPr>
        <w:t xml:space="preserve">dell'impegnato per acquisto di beni di consumo e servizi sia rappresentato dalle voci relative ad energia </w:t>
      </w:r>
      <w:r w:rsidR="006B2DA0" w:rsidRPr="007876D2">
        <w:rPr>
          <w:rFonts w:ascii="Garamond" w:eastAsia="Times New Roman" w:hAnsi="Garamond"/>
          <w:color w:val="404040" w:themeColor="text1" w:themeTint="BF"/>
          <w:sz w:val="28"/>
          <w:szCs w:val="28"/>
          <w:shd w:val="clear" w:color="auto" w:fill="FFFFFF"/>
        </w:rPr>
        <w:t>elettrica e gas, ed ulteriore 36</w:t>
      </w:r>
      <w:r w:rsidR="00577F88" w:rsidRPr="007876D2">
        <w:rPr>
          <w:rFonts w:ascii="Garamond" w:eastAsia="Times New Roman" w:hAnsi="Garamond"/>
          <w:color w:val="404040" w:themeColor="text1" w:themeTint="BF"/>
          <w:sz w:val="28"/>
          <w:szCs w:val="28"/>
          <w:shd w:val="clear" w:color="auto" w:fill="FFFFFF"/>
        </w:rPr>
        <w:t xml:space="preserve">% circa </w:t>
      </w:r>
      <w:r w:rsidR="00C803EF" w:rsidRPr="007876D2">
        <w:rPr>
          <w:rFonts w:ascii="Garamond" w:eastAsia="Times New Roman" w:hAnsi="Garamond"/>
          <w:color w:val="404040" w:themeColor="text1" w:themeTint="BF"/>
          <w:sz w:val="28"/>
          <w:szCs w:val="28"/>
          <w:shd w:val="clear" w:color="auto" w:fill="FFFFFF"/>
        </w:rPr>
        <w:t xml:space="preserve">delle spese esaminate in questa sezione, sono quelle relative alle varie manutenzioni ordinarie (impianti e macchinari, riparazione di attrezzature, immobili e aree verdi). Tali costi sono indispensabili sia per il corretto funzionamento dell’Istituto nel suo insieme, che per garantire l’efficienza e la sicurezza </w:t>
      </w:r>
      <w:r w:rsidR="00BF2155" w:rsidRPr="007876D2">
        <w:rPr>
          <w:rFonts w:ascii="Garamond" w:eastAsia="Times New Roman" w:hAnsi="Garamond"/>
          <w:color w:val="404040" w:themeColor="text1" w:themeTint="BF"/>
          <w:sz w:val="28"/>
          <w:szCs w:val="28"/>
          <w:shd w:val="clear" w:color="auto" w:fill="FFFFFF"/>
        </w:rPr>
        <w:t>degli impianti e dell’intero Complesso.</w:t>
      </w:r>
    </w:p>
    <w:p w14:paraId="740E8C8D" w14:textId="77777777" w:rsidR="004944B3" w:rsidRPr="004944B3" w:rsidRDefault="004944B3" w:rsidP="004944B3">
      <w:pPr>
        <w:spacing w:after="0" w:line="240" w:lineRule="auto"/>
        <w:jc w:val="both"/>
        <w:rPr>
          <w:rFonts w:ascii="Garamond" w:eastAsia="Times New Roman" w:hAnsi="Garamond"/>
          <w:color w:val="404040" w:themeColor="text1" w:themeTint="BF"/>
          <w:sz w:val="28"/>
          <w:szCs w:val="28"/>
          <w:shd w:val="clear" w:color="auto" w:fill="FFFFFF"/>
        </w:rPr>
      </w:pPr>
    </w:p>
    <w:p w14:paraId="51A95171" w14:textId="77777777" w:rsidR="005D525E" w:rsidRPr="007876D2" w:rsidRDefault="005D525E" w:rsidP="0029145A">
      <w:pPr>
        <w:spacing w:after="0" w:line="240" w:lineRule="auto"/>
        <w:jc w:val="both"/>
        <w:rPr>
          <w:rFonts w:ascii="Garamond" w:eastAsia="Times New Roman" w:hAnsi="Garamond"/>
          <w:b/>
          <w:color w:val="404040" w:themeColor="text1" w:themeTint="BF"/>
          <w:sz w:val="28"/>
          <w:szCs w:val="28"/>
          <w:u w:val="single"/>
          <w:shd w:val="clear" w:color="auto" w:fill="FFFFFF"/>
        </w:rPr>
      </w:pPr>
      <w:r w:rsidRPr="007876D2">
        <w:rPr>
          <w:rFonts w:ascii="Garamond" w:eastAsia="Times New Roman" w:hAnsi="Garamond"/>
          <w:b/>
          <w:color w:val="404040" w:themeColor="text1" w:themeTint="BF"/>
          <w:sz w:val="28"/>
          <w:szCs w:val="28"/>
          <w:u w:val="single"/>
          <w:shd w:val="clear" w:color="auto" w:fill="FFFFFF"/>
        </w:rPr>
        <w:t>Interventi diversi.</w:t>
      </w:r>
    </w:p>
    <w:p w14:paraId="67A63B35" w14:textId="77777777" w:rsidR="005D525E" w:rsidRPr="007876D2" w:rsidRDefault="005D525E" w:rsidP="0029145A">
      <w:pPr>
        <w:spacing w:after="0" w:line="240" w:lineRule="auto"/>
        <w:jc w:val="both"/>
        <w:rPr>
          <w:rFonts w:ascii="Garamond" w:eastAsia="Times New Roman" w:hAnsi="Garamond"/>
          <w:b/>
          <w:color w:val="404040" w:themeColor="text1" w:themeTint="BF"/>
          <w:sz w:val="28"/>
          <w:szCs w:val="28"/>
          <w:u w:val="single"/>
          <w:shd w:val="clear" w:color="auto" w:fill="FFFFFF"/>
        </w:rPr>
      </w:pPr>
    </w:p>
    <w:p w14:paraId="6F3A5451" w14:textId="2E7F2209" w:rsidR="005D525E" w:rsidRPr="007876D2" w:rsidRDefault="005D525E" w:rsidP="0029145A">
      <w:p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Di seguito la ripartizione di costi, necessari per fa fronte alle at</w:t>
      </w:r>
      <w:r w:rsidR="00D24F48" w:rsidRPr="007876D2">
        <w:rPr>
          <w:rFonts w:ascii="Garamond" w:eastAsia="Times New Roman" w:hAnsi="Garamond"/>
          <w:color w:val="404040" w:themeColor="text1" w:themeTint="BF"/>
          <w:sz w:val="28"/>
          <w:szCs w:val="28"/>
          <w:shd w:val="clear" w:color="auto" w:fill="FFFFFF"/>
        </w:rPr>
        <w:t>tività istituzionali del Complesso</w:t>
      </w:r>
      <w:r w:rsidRPr="007876D2">
        <w:rPr>
          <w:rFonts w:ascii="Garamond" w:eastAsia="Times New Roman" w:hAnsi="Garamond"/>
          <w:color w:val="404040" w:themeColor="text1" w:themeTint="BF"/>
          <w:sz w:val="28"/>
          <w:szCs w:val="28"/>
          <w:shd w:val="clear" w:color="auto" w:fill="FFFFFF"/>
        </w:rPr>
        <w:t>, alla realizzazione delle mostre ed altri eventi e al pagamento degli oneri tributari e finanziari.</w:t>
      </w:r>
    </w:p>
    <w:p w14:paraId="2BC18F21" w14:textId="77777777" w:rsidR="005D525E" w:rsidRPr="00A26F82" w:rsidRDefault="005D525E" w:rsidP="0029145A">
      <w:pPr>
        <w:spacing w:after="0" w:line="240" w:lineRule="auto"/>
        <w:jc w:val="both"/>
        <w:rPr>
          <w:rFonts w:ascii="Garamond" w:eastAsia="Times New Roman" w:hAnsi="Garamond"/>
          <w:color w:val="404040" w:themeColor="text1" w:themeTint="BF"/>
          <w:sz w:val="28"/>
          <w:szCs w:val="28"/>
          <w:highlight w:val="yellow"/>
          <w:shd w:val="clear" w:color="auto" w:fill="FFFFFF"/>
        </w:rPr>
      </w:pPr>
    </w:p>
    <w:p w14:paraId="3B9CA773" w14:textId="77777777" w:rsidR="005D525E" w:rsidRPr="007876D2" w:rsidRDefault="005D525E" w:rsidP="0029145A">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0" w:type="auto"/>
        <w:tblLook w:val="04A0" w:firstRow="1" w:lastRow="0" w:firstColumn="1" w:lastColumn="0" w:noHBand="0" w:noVBand="1"/>
      </w:tblPr>
      <w:tblGrid>
        <w:gridCol w:w="2481"/>
        <w:gridCol w:w="1262"/>
        <w:gridCol w:w="1393"/>
        <w:gridCol w:w="1663"/>
        <w:gridCol w:w="1308"/>
        <w:gridCol w:w="1521"/>
      </w:tblGrid>
      <w:tr w:rsidR="00AC603F" w:rsidRPr="007876D2" w14:paraId="6C07BAE8" w14:textId="77777777" w:rsidTr="00264DC5">
        <w:tc>
          <w:tcPr>
            <w:tcW w:w="1292" w:type="pct"/>
            <w:shd w:val="clear" w:color="auto" w:fill="auto"/>
          </w:tcPr>
          <w:p w14:paraId="03D0C50B" w14:textId="77777777" w:rsidR="00AC603F" w:rsidRPr="007876D2" w:rsidRDefault="00AC603F"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 xml:space="preserve">Descrizione </w:t>
            </w:r>
          </w:p>
        </w:tc>
        <w:tc>
          <w:tcPr>
            <w:tcW w:w="659" w:type="pct"/>
            <w:shd w:val="clear" w:color="auto" w:fill="auto"/>
          </w:tcPr>
          <w:p w14:paraId="7B23D770" w14:textId="77777777" w:rsidR="00AC603F" w:rsidRPr="007876D2" w:rsidRDefault="00AC603F"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Previsioni iniziali</w:t>
            </w:r>
          </w:p>
        </w:tc>
        <w:tc>
          <w:tcPr>
            <w:tcW w:w="727" w:type="pct"/>
            <w:shd w:val="clear" w:color="auto" w:fill="auto"/>
          </w:tcPr>
          <w:p w14:paraId="290CD67B" w14:textId="77777777" w:rsidR="00AC603F" w:rsidRPr="007876D2" w:rsidRDefault="00AC603F"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Previsioni definitive</w:t>
            </w:r>
          </w:p>
        </w:tc>
        <w:tc>
          <w:tcPr>
            <w:tcW w:w="867" w:type="pct"/>
            <w:shd w:val="clear" w:color="auto" w:fill="auto"/>
          </w:tcPr>
          <w:p w14:paraId="6C8CEAA6" w14:textId="697B431D" w:rsidR="00AC603F" w:rsidRPr="007876D2" w:rsidRDefault="0037735C"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Impegnato al 31/12/2022</w:t>
            </w:r>
            <w:r w:rsidR="00AC603F" w:rsidRPr="007876D2">
              <w:rPr>
                <w:rFonts w:ascii="Garamond" w:eastAsia="Times New Roman" w:hAnsi="Garamond"/>
                <w:b/>
                <w:color w:val="C00000"/>
                <w:sz w:val="20"/>
                <w:szCs w:val="20"/>
                <w:shd w:val="clear" w:color="auto" w:fill="FFFFFF"/>
              </w:rPr>
              <w:t xml:space="preserve"> </w:t>
            </w:r>
          </w:p>
        </w:tc>
        <w:tc>
          <w:tcPr>
            <w:tcW w:w="662" w:type="pct"/>
          </w:tcPr>
          <w:p w14:paraId="31315AC7" w14:textId="1D11783F" w:rsidR="00AC603F" w:rsidRPr="007876D2" w:rsidRDefault="00264DC5"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Differenziale i</w:t>
            </w:r>
            <w:r w:rsidR="00AC603F" w:rsidRPr="007876D2">
              <w:rPr>
                <w:rFonts w:ascii="Garamond" w:eastAsia="Times New Roman" w:hAnsi="Garamond"/>
                <w:b/>
                <w:color w:val="C00000"/>
                <w:sz w:val="20"/>
                <w:szCs w:val="20"/>
                <w:shd w:val="clear" w:color="auto" w:fill="FFFFFF"/>
              </w:rPr>
              <w:t>n più</w:t>
            </w:r>
          </w:p>
        </w:tc>
        <w:tc>
          <w:tcPr>
            <w:tcW w:w="793" w:type="pct"/>
            <w:shd w:val="clear" w:color="auto" w:fill="auto"/>
          </w:tcPr>
          <w:p w14:paraId="7512C475" w14:textId="46C65FC3" w:rsidR="00AC603F" w:rsidRPr="007876D2" w:rsidRDefault="00AC603F"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Differenziale</w:t>
            </w:r>
            <w:r w:rsidR="00264DC5" w:rsidRPr="007876D2">
              <w:rPr>
                <w:rFonts w:ascii="Garamond" w:eastAsia="Times New Roman" w:hAnsi="Garamond"/>
                <w:b/>
                <w:color w:val="C00000"/>
                <w:sz w:val="20"/>
                <w:szCs w:val="20"/>
                <w:shd w:val="clear" w:color="auto" w:fill="FFFFFF"/>
              </w:rPr>
              <w:t xml:space="preserve"> i</w:t>
            </w:r>
            <w:r w:rsidRPr="007876D2">
              <w:rPr>
                <w:rFonts w:ascii="Garamond" w:eastAsia="Times New Roman" w:hAnsi="Garamond"/>
                <w:b/>
                <w:color w:val="C00000"/>
                <w:sz w:val="20"/>
                <w:szCs w:val="20"/>
                <w:shd w:val="clear" w:color="auto" w:fill="FFFFFF"/>
              </w:rPr>
              <w:t>n meno</w:t>
            </w:r>
          </w:p>
        </w:tc>
      </w:tr>
      <w:tr w:rsidR="00AC603F" w:rsidRPr="007876D2" w14:paraId="4CDF8720" w14:textId="77777777" w:rsidTr="00264DC5">
        <w:tc>
          <w:tcPr>
            <w:tcW w:w="0" w:type="auto"/>
          </w:tcPr>
          <w:p w14:paraId="7F9A409A" w14:textId="77777777" w:rsidR="00AC603F" w:rsidRPr="007876D2" w:rsidRDefault="00AC603F"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Uscite per prestazioni istituzionali</w:t>
            </w:r>
          </w:p>
        </w:tc>
        <w:tc>
          <w:tcPr>
            <w:tcW w:w="0" w:type="auto"/>
          </w:tcPr>
          <w:p w14:paraId="2212181B" w14:textId="6FBD1D30"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578.800</w:t>
            </w:r>
            <w:r w:rsidR="00A26F82" w:rsidRPr="007876D2">
              <w:rPr>
                <w:rFonts w:ascii="Garamond" w:eastAsia="Times New Roman" w:hAnsi="Garamond"/>
                <w:color w:val="404040" w:themeColor="text1" w:themeTint="BF"/>
                <w:sz w:val="18"/>
                <w:szCs w:val="18"/>
                <w:shd w:val="clear" w:color="auto" w:fill="FFFFFF"/>
              </w:rPr>
              <w:t>,00</w:t>
            </w:r>
          </w:p>
        </w:tc>
        <w:tc>
          <w:tcPr>
            <w:tcW w:w="0" w:type="auto"/>
          </w:tcPr>
          <w:p w14:paraId="75BDE047" w14:textId="414D5F09"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694.300,00</w:t>
            </w:r>
          </w:p>
        </w:tc>
        <w:tc>
          <w:tcPr>
            <w:tcW w:w="0" w:type="auto"/>
          </w:tcPr>
          <w:p w14:paraId="31F22788" w14:textId="0E72A658"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569.496,86</w:t>
            </w:r>
          </w:p>
        </w:tc>
        <w:tc>
          <w:tcPr>
            <w:tcW w:w="0" w:type="auto"/>
          </w:tcPr>
          <w:p w14:paraId="0493ECCB" w14:textId="69661D46" w:rsidR="00AC603F" w:rsidRPr="007876D2" w:rsidRDefault="00264DC5"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0" w:type="auto"/>
          </w:tcPr>
          <w:p w14:paraId="387E8AF2" w14:textId="49822BE1"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124.803,14</w:t>
            </w:r>
          </w:p>
        </w:tc>
      </w:tr>
      <w:tr w:rsidR="00AC603F" w:rsidRPr="007876D2" w14:paraId="6183DA89" w14:textId="77777777" w:rsidTr="00264DC5">
        <w:tc>
          <w:tcPr>
            <w:tcW w:w="0" w:type="auto"/>
          </w:tcPr>
          <w:p w14:paraId="364FA42D" w14:textId="77777777" w:rsidR="00AC603F" w:rsidRPr="007876D2" w:rsidRDefault="00AC603F"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Trasferimenti passivi</w:t>
            </w:r>
          </w:p>
        </w:tc>
        <w:tc>
          <w:tcPr>
            <w:tcW w:w="0" w:type="auto"/>
          </w:tcPr>
          <w:p w14:paraId="285A2C1D" w14:textId="32ABEB9B" w:rsidR="00AC603F" w:rsidRPr="007876D2" w:rsidRDefault="00AC603F" w:rsidP="00A26F82">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A26F82" w:rsidRPr="007876D2">
              <w:rPr>
                <w:rFonts w:ascii="Garamond" w:eastAsia="Times New Roman" w:hAnsi="Garamond"/>
                <w:color w:val="404040" w:themeColor="text1" w:themeTint="BF"/>
                <w:sz w:val="18"/>
                <w:szCs w:val="18"/>
                <w:shd w:val="clear" w:color="auto" w:fill="FFFFFF"/>
              </w:rPr>
              <w:t>141</w:t>
            </w:r>
            <w:r w:rsidR="00264DC5" w:rsidRPr="007876D2">
              <w:rPr>
                <w:rFonts w:ascii="Garamond" w:eastAsia="Times New Roman" w:hAnsi="Garamond"/>
                <w:color w:val="404040" w:themeColor="text1" w:themeTint="BF"/>
                <w:sz w:val="18"/>
                <w:szCs w:val="18"/>
                <w:shd w:val="clear" w:color="auto" w:fill="FFFFFF"/>
              </w:rPr>
              <w:t>.400</w:t>
            </w:r>
            <w:r w:rsidRPr="007876D2">
              <w:rPr>
                <w:rFonts w:ascii="Garamond" w:eastAsia="Times New Roman" w:hAnsi="Garamond"/>
                <w:color w:val="404040" w:themeColor="text1" w:themeTint="BF"/>
                <w:sz w:val="18"/>
                <w:szCs w:val="18"/>
                <w:shd w:val="clear" w:color="auto" w:fill="FFFFFF"/>
              </w:rPr>
              <w:t>,00</w:t>
            </w:r>
          </w:p>
        </w:tc>
        <w:tc>
          <w:tcPr>
            <w:tcW w:w="0" w:type="auto"/>
          </w:tcPr>
          <w:p w14:paraId="265B1F3E" w14:textId="700F9262" w:rsidR="00AC603F" w:rsidRPr="007876D2" w:rsidRDefault="00AC603F" w:rsidP="00A26F82">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A26F82" w:rsidRPr="007876D2">
              <w:rPr>
                <w:rFonts w:ascii="Garamond" w:eastAsia="Times New Roman" w:hAnsi="Garamond"/>
                <w:color w:val="404040" w:themeColor="text1" w:themeTint="BF"/>
                <w:sz w:val="18"/>
                <w:szCs w:val="18"/>
                <w:shd w:val="clear" w:color="auto" w:fill="FFFFFF"/>
              </w:rPr>
              <w:t>141.400</w:t>
            </w:r>
            <w:r w:rsidRPr="007876D2">
              <w:rPr>
                <w:rFonts w:ascii="Garamond" w:eastAsia="Times New Roman" w:hAnsi="Garamond"/>
                <w:color w:val="404040" w:themeColor="text1" w:themeTint="BF"/>
                <w:sz w:val="18"/>
                <w:szCs w:val="18"/>
                <w:shd w:val="clear" w:color="auto" w:fill="FFFFFF"/>
              </w:rPr>
              <w:t>,00</w:t>
            </w:r>
          </w:p>
        </w:tc>
        <w:tc>
          <w:tcPr>
            <w:tcW w:w="0" w:type="auto"/>
          </w:tcPr>
          <w:p w14:paraId="10CA44AD" w14:textId="39AE7C57"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141.305,59</w:t>
            </w:r>
          </w:p>
        </w:tc>
        <w:tc>
          <w:tcPr>
            <w:tcW w:w="0" w:type="auto"/>
          </w:tcPr>
          <w:p w14:paraId="43777755" w14:textId="1460E0F0" w:rsidR="00AC603F" w:rsidRPr="007876D2" w:rsidRDefault="00AC603F"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264DC5" w:rsidRPr="007876D2">
              <w:rPr>
                <w:rFonts w:ascii="Garamond" w:eastAsia="Times New Roman" w:hAnsi="Garamond"/>
                <w:color w:val="404040" w:themeColor="text1" w:themeTint="BF"/>
                <w:sz w:val="18"/>
                <w:szCs w:val="18"/>
                <w:shd w:val="clear" w:color="auto" w:fill="FFFFFF"/>
              </w:rPr>
              <w:t>0,00</w:t>
            </w:r>
          </w:p>
        </w:tc>
        <w:tc>
          <w:tcPr>
            <w:tcW w:w="0" w:type="auto"/>
          </w:tcPr>
          <w:p w14:paraId="7118DA83" w14:textId="1CCB646A" w:rsidR="00AC603F" w:rsidRPr="007876D2" w:rsidRDefault="00264DC5"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94,41</w:t>
            </w:r>
          </w:p>
        </w:tc>
      </w:tr>
      <w:tr w:rsidR="00AC603F" w:rsidRPr="007876D2" w14:paraId="52800D92" w14:textId="77777777" w:rsidTr="00264DC5">
        <w:tc>
          <w:tcPr>
            <w:tcW w:w="0" w:type="auto"/>
          </w:tcPr>
          <w:p w14:paraId="1A6398DB" w14:textId="77777777" w:rsidR="00AC603F" w:rsidRPr="007876D2" w:rsidRDefault="00AC603F"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Oneri finanziari</w:t>
            </w:r>
          </w:p>
        </w:tc>
        <w:tc>
          <w:tcPr>
            <w:tcW w:w="0" w:type="auto"/>
          </w:tcPr>
          <w:p w14:paraId="79EBD04A" w14:textId="19BCF294" w:rsidR="00AC603F" w:rsidRPr="007876D2" w:rsidRDefault="00AC603F" w:rsidP="00A26F82">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A26F82" w:rsidRPr="007876D2">
              <w:rPr>
                <w:rFonts w:ascii="Garamond" w:eastAsia="Times New Roman" w:hAnsi="Garamond"/>
                <w:color w:val="404040" w:themeColor="text1" w:themeTint="BF"/>
                <w:sz w:val="18"/>
                <w:szCs w:val="18"/>
                <w:shd w:val="clear" w:color="auto" w:fill="FFFFFF"/>
              </w:rPr>
              <w:t>3.500,00</w:t>
            </w:r>
          </w:p>
        </w:tc>
        <w:tc>
          <w:tcPr>
            <w:tcW w:w="0" w:type="auto"/>
          </w:tcPr>
          <w:p w14:paraId="66A292B4" w14:textId="4AB4CBFE"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10.800</w:t>
            </w:r>
            <w:r w:rsidR="00A26F82" w:rsidRPr="007876D2">
              <w:rPr>
                <w:rFonts w:ascii="Garamond" w:eastAsia="Times New Roman" w:hAnsi="Garamond"/>
                <w:color w:val="404040" w:themeColor="text1" w:themeTint="BF"/>
                <w:sz w:val="18"/>
                <w:szCs w:val="18"/>
                <w:shd w:val="clear" w:color="auto" w:fill="FFFFFF"/>
              </w:rPr>
              <w:t>,00</w:t>
            </w:r>
          </w:p>
        </w:tc>
        <w:tc>
          <w:tcPr>
            <w:tcW w:w="0" w:type="auto"/>
          </w:tcPr>
          <w:p w14:paraId="05E2EBEB" w14:textId="1242A4AF"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8.436,49</w:t>
            </w:r>
          </w:p>
        </w:tc>
        <w:tc>
          <w:tcPr>
            <w:tcW w:w="0" w:type="auto"/>
          </w:tcPr>
          <w:p w14:paraId="36509B25" w14:textId="3AA85C77" w:rsidR="00AC603F" w:rsidRPr="007876D2" w:rsidRDefault="00264DC5"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0" w:type="auto"/>
          </w:tcPr>
          <w:p w14:paraId="1636E1C5" w14:textId="6386CCFD"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2.363,51</w:t>
            </w:r>
          </w:p>
        </w:tc>
      </w:tr>
      <w:tr w:rsidR="00AC603F" w:rsidRPr="007876D2" w14:paraId="7516DB29" w14:textId="77777777" w:rsidTr="00264DC5">
        <w:tc>
          <w:tcPr>
            <w:tcW w:w="0" w:type="auto"/>
          </w:tcPr>
          <w:p w14:paraId="15956D10" w14:textId="77777777" w:rsidR="00AC603F" w:rsidRPr="007876D2" w:rsidRDefault="00AC603F"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Oneri tributari</w:t>
            </w:r>
          </w:p>
        </w:tc>
        <w:tc>
          <w:tcPr>
            <w:tcW w:w="0" w:type="auto"/>
          </w:tcPr>
          <w:p w14:paraId="2085BC2E" w14:textId="7E39E41A" w:rsidR="00AC603F" w:rsidRPr="007876D2" w:rsidRDefault="00AC603F"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€ 10.000,00</w:t>
            </w:r>
          </w:p>
        </w:tc>
        <w:tc>
          <w:tcPr>
            <w:tcW w:w="0" w:type="auto"/>
          </w:tcPr>
          <w:p w14:paraId="4591017C" w14:textId="3FACCA4D" w:rsidR="00AC603F" w:rsidRPr="007876D2" w:rsidRDefault="007C6B4F"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€ 11</w:t>
            </w:r>
            <w:r w:rsidR="00AC603F" w:rsidRPr="007876D2">
              <w:rPr>
                <w:rFonts w:ascii="Garamond" w:eastAsia="Times New Roman" w:hAnsi="Garamond"/>
                <w:color w:val="404040" w:themeColor="text1" w:themeTint="BF"/>
                <w:sz w:val="18"/>
                <w:szCs w:val="18"/>
                <w:shd w:val="clear" w:color="auto" w:fill="FFFFFF"/>
              </w:rPr>
              <w:t>.000,00</w:t>
            </w:r>
          </w:p>
        </w:tc>
        <w:tc>
          <w:tcPr>
            <w:tcW w:w="0" w:type="auto"/>
          </w:tcPr>
          <w:p w14:paraId="66F2C48A" w14:textId="4EDA890D"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7.502,17</w:t>
            </w:r>
          </w:p>
        </w:tc>
        <w:tc>
          <w:tcPr>
            <w:tcW w:w="0" w:type="auto"/>
          </w:tcPr>
          <w:p w14:paraId="75104745" w14:textId="0EADC839" w:rsidR="00AC603F" w:rsidRPr="007876D2" w:rsidRDefault="00264DC5"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0" w:type="auto"/>
          </w:tcPr>
          <w:p w14:paraId="4165AFD2" w14:textId="3D6FF1CD"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3.497,83</w:t>
            </w:r>
          </w:p>
        </w:tc>
      </w:tr>
      <w:tr w:rsidR="00AC603F" w:rsidRPr="00A26F82" w14:paraId="7BCD4059" w14:textId="77777777" w:rsidTr="00264DC5">
        <w:tc>
          <w:tcPr>
            <w:tcW w:w="0" w:type="auto"/>
          </w:tcPr>
          <w:p w14:paraId="08E2A5DD" w14:textId="77777777" w:rsidR="00AC603F" w:rsidRPr="007876D2" w:rsidRDefault="00AC603F"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Poste correttive e compensative di entrate correnti</w:t>
            </w:r>
          </w:p>
        </w:tc>
        <w:tc>
          <w:tcPr>
            <w:tcW w:w="0" w:type="auto"/>
          </w:tcPr>
          <w:p w14:paraId="3231B226" w14:textId="50CB1AA9" w:rsidR="00AC603F" w:rsidRPr="007876D2" w:rsidRDefault="00AC603F" w:rsidP="00A26F82">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€ 2.</w:t>
            </w:r>
            <w:r w:rsidR="00A26F82" w:rsidRPr="007876D2">
              <w:rPr>
                <w:rFonts w:ascii="Garamond" w:eastAsia="Times New Roman" w:hAnsi="Garamond"/>
                <w:color w:val="404040" w:themeColor="text1" w:themeTint="BF"/>
                <w:sz w:val="18"/>
                <w:szCs w:val="18"/>
                <w:shd w:val="clear" w:color="auto" w:fill="FFFFFF"/>
              </w:rPr>
              <w:t>25</w:t>
            </w:r>
            <w:r w:rsidRPr="007876D2">
              <w:rPr>
                <w:rFonts w:ascii="Garamond" w:eastAsia="Times New Roman" w:hAnsi="Garamond"/>
                <w:color w:val="404040" w:themeColor="text1" w:themeTint="BF"/>
                <w:sz w:val="18"/>
                <w:szCs w:val="18"/>
                <w:shd w:val="clear" w:color="auto" w:fill="FFFFFF"/>
              </w:rPr>
              <w:t>0,00</w:t>
            </w:r>
          </w:p>
        </w:tc>
        <w:tc>
          <w:tcPr>
            <w:tcW w:w="0" w:type="auto"/>
          </w:tcPr>
          <w:p w14:paraId="176BDE34" w14:textId="45E5129F"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4.614,68</w:t>
            </w:r>
          </w:p>
        </w:tc>
        <w:tc>
          <w:tcPr>
            <w:tcW w:w="0" w:type="auto"/>
          </w:tcPr>
          <w:p w14:paraId="28479440" w14:textId="20E86BDB"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2.450,48</w:t>
            </w:r>
          </w:p>
        </w:tc>
        <w:tc>
          <w:tcPr>
            <w:tcW w:w="0" w:type="auto"/>
          </w:tcPr>
          <w:p w14:paraId="4F417329" w14:textId="339A8023" w:rsidR="00AC603F" w:rsidRPr="007876D2" w:rsidRDefault="00264DC5"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0" w:type="auto"/>
          </w:tcPr>
          <w:p w14:paraId="26613F7C" w14:textId="651E3EBA"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2.164,20</w:t>
            </w:r>
          </w:p>
        </w:tc>
      </w:tr>
      <w:tr w:rsidR="00AC603F" w:rsidRPr="007876D2" w14:paraId="176CFE82" w14:textId="77777777" w:rsidTr="00264DC5">
        <w:tc>
          <w:tcPr>
            <w:tcW w:w="0" w:type="auto"/>
          </w:tcPr>
          <w:p w14:paraId="0C2AA167" w14:textId="77777777" w:rsidR="00AC603F" w:rsidRPr="007876D2" w:rsidRDefault="00AC603F"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lastRenderedPageBreak/>
              <w:t>Uscite non classificabili in altre voci</w:t>
            </w:r>
          </w:p>
        </w:tc>
        <w:tc>
          <w:tcPr>
            <w:tcW w:w="0" w:type="auto"/>
          </w:tcPr>
          <w:p w14:paraId="4780DD96" w14:textId="613E50F3" w:rsidR="00AC603F" w:rsidRPr="007876D2" w:rsidRDefault="00AC603F"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€ 150,00</w:t>
            </w:r>
          </w:p>
        </w:tc>
        <w:tc>
          <w:tcPr>
            <w:tcW w:w="0" w:type="auto"/>
          </w:tcPr>
          <w:p w14:paraId="6064500C" w14:textId="1AFB828F"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167,26</w:t>
            </w:r>
          </w:p>
        </w:tc>
        <w:tc>
          <w:tcPr>
            <w:tcW w:w="0" w:type="auto"/>
          </w:tcPr>
          <w:p w14:paraId="0E38E206" w14:textId="7B9FD3EE" w:rsidR="00AC603F" w:rsidRPr="007876D2" w:rsidRDefault="00AC603F" w:rsidP="007C6B4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7C6B4F" w:rsidRPr="007876D2">
              <w:rPr>
                <w:rFonts w:ascii="Garamond" w:eastAsia="Times New Roman" w:hAnsi="Garamond"/>
                <w:color w:val="404040" w:themeColor="text1" w:themeTint="BF"/>
                <w:sz w:val="18"/>
                <w:szCs w:val="18"/>
                <w:shd w:val="clear" w:color="auto" w:fill="FFFFFF"/>
              </w:rPr>
              <w:t>17,26</w:t>
            </w:r>
          </w:p>
        </w:tc>
        <w:tc>
          <w:tcPr>
            <w:tcW w:w="0" w:type="auto"/>
          </w:tcPr>
          <w:p w14:paraId="1FAE0533" w14:textId="6B1C7CB1" w:rsidR="00AC603F" w:rsidRPr="007876D2" w:rsidRDefault="00264DC5"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0" w:type="auto"/>
          </w:tcPr>
          <w:p w14:paraId="3D163145" w14:textId="037F732D" w:rsidR="00AC603F" w:rsidRPr="007876D2" w:rsidRDefault="00A26F82" w:rsidP="00264DC5">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€ 150</w:t>
            </w:r>
            <w:r w:rsidR="00AC603F" w:rsidRPr="007876D2">
              <w:rPr>
                <w:rFonts w:ascii="Garamond" w:eastAsia="Times New Roman" w:hAnsi="Garamond"/>
                <w:color w:val="404040" w:themeColor="text1" w:themeTint="BF"/>
                <w:sz w:val="18"/>
                <w:szCs w:val="18"/>
                <w:shd w:val="clear" w:color="auto" w:fill="FFFFFF"/>
              </w:rPr>
              <w:t>,00</w:t>
            </w:r>
          </w:p>
        </w:tc>
      </w:tr>
      <w:tr w:rsidR="00AC603F" w:rsidRPr="007876D2" w14:paraId="5CB900D2" w14:textId="77777777" w:rsidTr="00264DC5">
        <w:tc>
          <w:tcPr>
            <w:tcW w:w="0" w:type="auto"/>
          </w:tcPr>
          <w:p w14:paraId="4B6C7DEB" w14:textId="77777777" w:rsidR="00AC603F" w:rsidRPr="007876D2" w:rsidRDefault="00AC603F" w:rsidP="0029145A">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Totali</w:t>
            </w:r>
          </w:p>
        </w:tc>
        <w:tc>
          <w:tcPr>
            <w:tcW w:w="0" w:type="auto"/>
          </w:tcPr>
          <w:p w14:paraId="1C277F28" w14:textId="1B983F0D" w:rsidR="00AC603F" w:rsidRPr="007876D2" w:rsidRDefault="00AC603F" w:rsidP="007C6B4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xml:space="preserve">€ </w:t>
            </w:r>
            <w:r w:rsidR="007C6B4F" w:rsidRPr="007876D2">
              <w:rPr>
                <w:rFonts w:ascii="Garamond" w:eastAsia="Times New Roman" w:hAnsi="Garamond"/>
                <w:b/>
                <w:color w:val="404040" w:themeColor="text1" w:themeTint="BF"/>
                <w:sz w:val="18"/>
                <w:szCs w:val="18"/>
                <w:shd w:val="clear" w:color="auto" w:fill="FFFFFF"/>
              </w:rPr>
              <w:t>736</w:t>
            </w:r>
            <w:r w:rsidR="00A26F82" w:rsidRPr="007876D2">
              <w:rPr>
                <w:rFonts w:ascii="Garamond" w:eastAsia="Times New Roman" w:hAnsi="Garamond"/>
                <w:b/>
                <w:color w:val="404040" w:themeColor="text1" w:themeTint="BF"/>
                <w:sz w:val="18"/>
                <w:szCs w:val="18"/>
                <w:shd w:val="clear" w:color="auto" w:fill="FFFFFF"/>
              </w:rPr>
              <w:t>.100,00</w:t>
            </w:r>
          </w:p>
        </w:tc>
        <w:tc>
          <w:tcPr>
            <w:tcW w:w="0" w:type="auto"/>
          </w:tcPr>
          <w:p w14:paraId="3245F2C1" w14:textId="1566D3FE" w:rsidR="00AC603F" w:rsidRPr="007876D2" w:rsidRDefault="00AC603F" w:rsidP="007C6B4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xml:space="preserve">€ </w:t>
            </w:r>
            <w:r w:rsidR="007C6B4F" w:rsidRPr="007876D2">
              <w:rPr>
                <w:rFonts w:ascii="Garamond" w:eastAsia="Times New Roman" w:hAnsi="Garamond"/>
                <w:b/>
                <w:color w:val="404040" w:themeColor="text1" w:themeTint="BF"/>
                <w:sz w:val="18"/>
                <w:szCs w:val="18"/>
                <w:shd w:val="clear" w:color="auto" w:fill="FFFFFF"/>
              </w:rPr>
              <w:t>862.281,94</w:t>
            </w:r>
          </w:p>
        </w:tc>
        <w:tc>
          <w:tcPr>
            <w:tcW w:w="0" w:type="auto"/>
          </w:tcPr>
          <w:p w14:paraId="407EAC0E" w14:textId="19F8C867" w:rsidR="00AC603F" w:rsidRPr="007876D2" w:rsidRDefault="00AC603F" w:rsidP="007C6B4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xml:space="preserve">€ </w:t>
            </w:r>
            <w:r w:rsidR="007C6B4F" w:rsidRPr="007876D2">
              <w:rPr>
                <w:rFonts w:ascii="Garamond" w:eastAsia="Times New Roman" w:hAnsi="Garamond"/>
                <w:b/>
                <w:color w:val="404040" w:themeColor="text1" w:themeTint="BF"/>
                <w:sz w:val="18"/>
                <w:szCs w:val="18"/>
                <w:shd w:val="clear" w:color="auto" w:fill="FFFFFF"/>
              </w:rPr>
              <w:t>729.208,85</w:t>
            </w:r>
          </w:p>
        </w:tc>
        <w:tc>
          <w:tcPr>
            <w:tcW w:w="0" w:type="auto"/>
          </w:tcPr>
          <w:p w14:paraId="0C8029C5" w14:textId="7C63C4E1" w:rsidR="00AC603F" w:rsidRPr="007876D2" w:rsidRDefault="00AC603F" w:rsidP="005E3B0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xml:space="preserve">€ </w:t>
            </w:r>
            <w:r w:rsidR="005E3B0F" w:rsidRPr="007876D2">
              <w:rPr>
                <w:rFonts w:ascii="Garamond" w:eastAsia="Times New Roman" w:hAnsi="Garamond"/>
                <w:b/>
                <w:color w:val="404040" w:themeColor="text1" w:themeTint="BF"/>
                <w:sz w:val="18"/>
                <w:szCs w:val="18"/>
                <w:shd w:val="clear" w:color="auto" w:fill="FFFFFF"/>
              </w:rPr>
              <w:t>0,00</w:t>
            </w:r>
          </w:p>
        </w:tc>
        <w:tc>
          <w:tcPr>
            <w:tcW w:w="0" w:type="auto"/>
          </w:tcPr>
          <w:p w14:paraId="25F25524" w14:textId="4C468199" w:rsidR="00AC603F" w:rsidRPr="007876D2" w:rsidRDefault="00AC603F" w:rsidP="007C6B4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xml:space="preserve">€ </w:t>
            </w:r>
            <w:r w:rsidR="007C6B4F" w:rsidRPr="007876D2">
              <w:rPr>
                <w:rFonts w:ascii="Garamond" w:eastAsia="Times New Roman" w:hAnsi="Garamond"/>
                <w:b/>
                <w:color w:val="404040" w:themeColor="text1" w:themeTint="BF"/>
                <w:sz w:val="18"/>
                <w:szCs w:val="18"/>
                <w:shd w:val="clear" w:color="auto" w:fill="FFFFFF"/>
              </w:rPr>
              <w:t>133.073,09</w:t>
            </w:r>
          </w:p>
        </w:tc>
      </w:tr>
    </w:tbl>
    <w:p w14:paraId="406161B7" w14:textId="7F6290E3" w:rsidR="005D525E" w:rsidRPr="007876D2" w:rsidRDefault="005D525E" w:rsidP="0029145A">
      <w:pPr>
        <w:spacing w:after="0" w:line="240" w:lineRule="auto"/>
        <w:jc w:val="both"/>
        <w:rPr>
          <w:rFonts w:ascii="Garamond" w:eastAsia="Times New Roman" w:hAnsi="Garamond"/>
          <w:color w:val="404040" w:themeColor="text1" w:themeTint="BF"/>
          <w:sz w:val="28"/>
          <w:szCs w:val="28"/>
          <w:shd w:val="clear" w:color="auto" w:fill="FFFFFF"/>
        </w:rPr>
      </w:pPr>
    </w:p>
    <w:p w14:paraId="035D550C" w14:textId="462F07CD" w:rsidR="006103EF" w:rsidRPr="007876D2" w:rsidRDefault="006103EF" w:rsidP="0029145A">
      <w:p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Nel dettaglio:</w:t>
      </w:r>
    </w:p>
    <w:p w14:paraId="695F7D3E" w14:textId="1A574327" w:rsidR="006103EF" w:rsidRPr="00B0382A" w:rsidRDefault="006103EF" w:rsidP="0029145A">
      <w:pPr>
        <w:spacing w:after="0" w:line="240" w:lineRule="auto"/>
        <w:jc w:val="both"/>
        <w:rPr>
          <w:rFonts w:ascii="Garamond" w:eastAsia="Times New Roman" w:hAnsi="Garamond"/>
          <w:color w:val="404040" w:themeColor="text1" w:themeTint="BF"/>
          <w:sz w:val="28"/>
          <w:szCs w:val="28"/>
          <w:highlight w:val="yellow"/>
          <w:shd w:val="clear" w:color="auto" w:fill="FFFFFF"/>
        </w:rPr>
      </w:pPr>
    </w:p>
    <w:p w14:paraId="20B7F47B" w14:textId="77777777" w:rsidR="00AB30FF" w:rsidRPr="00B0382A" w:rsidRDefault="00AB30FF" w:rsidP="0029145A">
      <w:pPr>
        <w:spacing w:after="0" w:line="240" w:lineRule="auto"/>
        <w:jc w:val="both"/>
        <w:rPr>
          <w:rFonts w:ascii="Garamond" w:eastAsia="Times New Roman" w:hAnsi="Garamond"/>
          <w:color w:val="404040" w:themeColor="text1" w:themeTint="BF"/>
          <w:sz w:val="28"/>
          <w:szCs w:val="28"/>
          <w:highlight w:val="yellow"/>
          <w:shd w:val="clear" w:color="auto" w:fill="FFFFFF"/>
        </w:rPr>
      </w:pPr>
    </w:p>
    <w:p w14:paraId="06B4F457" w14:textId="77777777" w:rsidR="0040106D" w:rsidRPr="007876D2" w:rsidRDefault="005D525E" w:rsidP="0029145A">
      <w:p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i/>
          <w:color w:val="404040" w:themeColor="text1" w:themeTint="BF"/>
          <w:sz w:val="28"/>
          <w:szCs w:val="28"/>
          <w:u w:val="single"/>
          <w:shd w:val="clear" w:color="auto" w:fill="FFFFFF"/>
        </w:rPr>
        <w:t>Uscite per prestazioni istituzionali.</w:t>
      </w:r>
      <w:r w:rsidRPr="007876D2">
        <w:rPr>
          <w:rFonts w:ascii="Garamond" w:eastAsia="Times New Roman" w:hAnsi="Garamond"/>
          <w:color w:val="404040" w:themeColor="text1" w:themeTint="BF"/>
          <w:sz w:val="28"/>
          <w:szCs w:val="28"/>
          <w:shd w:val="clear" w:color="auto" w:fill="FFFFFF"/>
        </w:rPr>
        <w:t xml:space="preserve"> </w:t>
      </w:r>
    </w:p>
    <w:p w14:paraId="2B566F55" w14:textId="77777777" w:rsidR="0040106D" w:rsidRPr="007876D2" w:rsidRDefault="0040106D" w:rsidP="0029145A">
      <w:pPr>
        <w:spacing w:after="0" w:line="240" w:lineRule="auto"/>
        <w:jc w:val="both"/>
        <w:rPr>
          <w:rFonts w:ascii="Garamond" w:eastAsia="Times New Roman" w:hAnsi="Garamond"/>
          <w:color w:val="404040" w:themeColor="text1" w:themeTint="BF"/>
          <w:sz w:val="28"/>
          <w:szCs w:val="28"/>
          <w:shd w:val="clear" w:color="auto" w:fill="FFFFFF"/>
        </w:rPr>
      </w:pPr>
    </w:p>
    <w:p w14:paraId="72EE72C2" w14:textId="66D09FE1" w:rsidR="005D525E" w:rsidRPr="007876D2" w:rsidRDefault="005D525E" w:rsidP="0029145A">
      <w:p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In tal</w:t>
      </w:r>
      <w:r w:rsidR="00A470E2" w:rsidRPr="007876D2">
        <w:rPr>
          <w:rFonts w:ascii="Garamond" w:eastAsia="Times New Roman" w:hAnsi="Garamond"/>
          <w:color w:val="404040" w:themeColor="text1" w:themeTint="BF"/>
          <w:sz w:val="28"/>
          <w:szCs w:val="28"/>
          <w:shd w:val="clear" w:color="auto" w:fill="FFFFFF"/>
        </w:rPr>
        <w:t>e tipologia di costi rientrano</w:t>
      </w:r>
      <w:r w:rsidRPr="007876D2">
        <w:rPr>
          <w:rFonts w:ascii="Garamond" w:eastAsia="Times New Roman" w:hAnsi="Garamond"/>
          <w:color w:val="404040" w:themeColor="text1" w:themeTint="BF"/>
          <w:sz w:val="28"/>
          <w:szCs w:val="28"/>
          <w:shd w:val="clear" w:color="auto" w:fill="FFFFFF"/>
        </w:rPr>
        <w:t xml:space="preserve"> </w:t>
      </w:r>
      <w:r w:rsidR="0040106D" w:rsidRPr="007876D2">
        <w:rPr>
          <w:rFonts w:ascii="Garamond" w:eastAsia="Times New Roman" w:hAnsi="Garamond"/>
          <w:color w:val="404040" w:themeColor="text1" w:themeTint="BF"/>
          <w:sz w:val="28"/>
          <w:szCs w:val="28"/>
          <w:shd w:val="clear" w:color="auto" w:fill="FFFFFF"/>
        </w:rPr>
        <w:t>quelli</w:t>
      </w:r>
      <w:r w:rsidRPr="007876D2">
        <w:rPr>
          <w:rFonts w:ascii="Garamond" w:eastAsia="Times New Roman" w:hAnsi="Garamond"/>
          <w:color w:val="404040" w:themeColor="text1" w:themeTint="BF"/>
          <w:sz w:val="28"/>
          <w:szCs w:val="28"/>
          <w:shd w:val="clear" w:color="auto" w:fill="FFFFFF"/>
        </w:rPr>
        <w:t xml:space="preserve"> sostenuti per permette</w:t>
      </w:r>
      <w:r w:rsidR="0040106D" w:rsidRPr="007876D2">
        <w:rPr>
          <w:rFonts w:ascii="Garamond" w:eastAsia="Times New Roman" w:hAnsi="Garamond"/>
          <w:color w:val="404040" w:themeColor="text1" w:themeTint="BF"/>
          <w:sz w:val="28"/>
          <w:szCs w:val="28"/>
          <w:shd w:val="clear" w:color="auto" w:fill="FFFFFF"/>
        </w:rPr>
        <w:t>re la realizzazione di mostre e</w:t>
      </w:r>
      <w:r w:rsidR="00DF4FD1" w:rsidRPr="007876D2">
        <w:rPr>
          <w:rFonts w:ascii="Garamond" w:eastAsia="Times New Roman" w:hAnsi="Garamond"/>
          <w:color w:val="404040" w:themeColor="text1" w:themeTint="BF"/>
          <w:sz w:val="28"/>
          <w:szCs w:val="28"/>
          <w:shd w:val="clear" w:color="auto" w:fill="FFFFFF"/>
        </w:rPr>
        <w:t>d</w:t>
      </w:r>
      <w:r w:rsidR="0040106D" w:rsidRPr="007876D2">
        <w:rPr>
          <w:rFonts w:ascii="Garamond" w:eastAsia="Times New Roman" w:hAnsi="Garamond"/>
          <w:color w:val="404040" w:themeColor="text1" w:themeTint="BF"/>
          <w:sz w:val="28"/>
          <w:szCs w:val="28"/>
          <w:shd w:val="clear" w:color="auto" w:fill="FFFFFF"/>
        </w:rPr>
        <w:t xml:space="preserve"> </w:t>
      </w:r>
      <w:r w:rsidRPr="007876D2">
        <w:rPr>
          <w:rFonts w:ascii="Garamond" w:eastAsia="Times New Roman" w:hAnsi="Garamond"/>
          <w:color w:val="404040" w:themeColor="text1" w:themeTint="BF"/>
          <w:sz w:val="28"/>
          <w:szCs w:val="28"/>
          <w:shd w:val="clear" w:color="auto" w:fill="FFFFFF"/>
        </w:rPr>
        <w:t>eventi ma anche prestazioni professionali e specialistiche. Di seguito, si analizzano gli articoli valorizzati.</w:t>
      </w:r>
    </w:p>
    <w:p w14:paraId="40B56F0B" w14:textId="77777777" w:rsidR="005D525E" w:rsidRPr="007876D2" w:rsidRDefault="005D525E" w:rsidP="0029145A">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0" w:type="auto"/>
        <w:jc w:val="center"/>
        <w:tblLayout w:type="fixed"/>
        <w:tblLook w:val="04A0" w:firstRow="1" w:lastRow="0" w:firstColumn="1" w:lastColumn="0" w:noHBand="0" w:noVBand="1"/>
      </w:tblPr>
      <w:tblGrid>
        <w:gridCol w:w="1555"/>
        <w:gridCol w:w="1559"/>
        <w:gridCol w:w="1276"/>
        <w:gridCol w:w="1134"/>
        <w:gridCol w:w="1275"/>
        <w:gridCol w:w="1418"/>
        <w:gridCol w:w="1411"/>
      </w:tblGrid>
      <w:tr w:rsidR="001C7B5C" w:rsidRPr="007876D2" w14:paraId="7D3CE9D3" w14:textId="77777777" w:rsidTr="001C7B5C">
        <w:trPr>
          <w:jc w:val="center"/>
        </w:trPr>
        <w:tc>
          <w:tcPr>
            <w:tcW w:w="1555" w:type="dxa"/>
          </w:tcPr>
          <w:p w14:paraId="0B71C880" w14:textId="77777777" w:rsidR="001C7B5C" w:rsidRPr="007876D2" w:rsidRDefault="001C7B5C"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Articolo</w:t>
            </w:r>
          </w:p>
        </w:tc>
        <w:tc>
          <w:tcPr>
            <w:tcW w:w="1559" w:type="dxa"/>
          </w:tcPr>
          <w:p w14:paraId="27257F43" w14:textId="77777777" w:rsidR="001C7B5C" w:rsidRPr="007876D2" w:rsidRDefault="001C7B5C"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Descrizione</w:t>
            </w:r>
          </w:p>
        </w:tc>
        <w:tc>
          <w:tcPr>
            <w:tcW w:w="1276" w:type="dxa"/>
          </w:tcPr>
          <w:p w14:paraId="648FFFFC" w14:textId="77777777" w:rsidR="001C7B5C" w:rsidRPr="007876D2" w:rsidRDefault="001C7B5C"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Previsioni iniziali</w:t>
            </w:r>
          </w:p>
        </w:tc>
        <w:tc>
          <w:tcPr>
            <w:tcW w:w="1134" w:type="dxa"/>
          </w:tcPr>
          <w:p w14:paraId="035C4DCD" w14:textId="77777777" w:rsidR="001C7B5C" w:rsidRPr="007876D2" w:rsidRDefault="001C7B5C"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 xml:space="preserve">Previsioni definitive </w:t>
            </w:r>
          </w:p>
        </w:tc>
        <w:tc>
          <w:tcPr>
            <w:tcW w:w="1275" w:type="dxa"/>
          </w:tcPr>
          <w:p w14:paraId="0721707E" w14:textId="3675A8FA" w:rsidR="001C7B5C" w:rsidRPr="007876D2" w:rsidRDefault="00BB0B0F"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 xml:space="preserve">Impegnato al </w:t>
            </w:r>
            <w:r w:rsidR="00C77601" w:rsidRPr="007876D2">
              <w:rPr>
                <w:rFonts w:ascii="Garamond" w:eastAsia="Times New Roman" w:hAnsi="Garamond"/>
                <w:b/>
                <w:color w:val="C00000"/>
                <w:sz w:val="20"/>
                <w:szCs w:val="20"/>
                <w:shd w:val="clear" w:color="auto" w:fill="FFFFFF"/>
              </w:rPr>
              <w:t xml:space="preserve"> 31/12/2022</w:t>
            </w:r>
          </w:p>
        </w:tc>
        <w:tc>
          <w:tcPr>
            <w:tcW w:w="1418" w:type="dxa"/>
          </w:tcPr>
          <w:p w14:paraId="5AAE5AF0" w14:textId="66ADCE30" w:rsidR="001C7B5C" w:rsidRPr="007876D2" w:rsidRDefault="001C7B5C"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Differenziale in più</w:t>
            </w:r>
          </w:p>
        </w:tc>
        <w:tc>
          <w:tcPr>
            <w:tcW w:w="1411" w:type="dxa"/>
          </w:tcPr>
          <w:p w14:paraId="28E53C09" w14:textId="27FC4909" w:rsidR="001C7B5C" w:rsidRPr="007876D2" w:rsidRDefault="001C7B5C" w:rsidP="0029145A">
            <w:pPr>
              <w:jc w:val="center"/>
              <w:rPr>
                <w:rFonts w:ascii="Garamond" w:eastAsia="Times New Roman" w:hAnsi="Garamond"/>
                <w:b/>
                <w:color w:val="C00000"/>
                <w:sz w:val="20"/>
                <w:szCs w:val="20"/>
                <w:shd w:val="clear" w:color="auto" w:fill="FFFFFF"/>
              </w:rPr>
            </w:pPr>
            <w:r w:rsidRPr="007876D2">
              <w:rPr>
                <w:rFonts w:ascii="Garamond" w:eastAsia="Times New Roman" w:hAnsi="Garamond"/>
                <w:b/>
                <w:color w:val="C00000"/>
                <w:sz w:val="20"/>
                <w:szCs w:val="20"/>
                <w:shd w:val="clear" w:color="auto" w:fill="FFFFFF"/>
              </w:rPr>
              <w:t>Differenziale in meno</w:t>
            </w:r>
          </w:p>
        </w:tc>
      </w:tr>
      <w:tr w:rsidR="001C7B5C" w:rsidRPr="007876D2" w14:paraId="19F15CB2" w14:textId="77777777" w:rsidTr="001C7B5C">
        <w:trPr>
          <w:jc w:val="center"/>
        </w:trPr>
        <w:tc>
          <w:tcPr>
            <w:tcW w:w="1555" w:type="dxa"/>
          </w:tcPr>
          <w:p w14:paraId="3ED70D0F" w14:textId="75064B9E"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1.03.01.02.008/A</w:t>
            </w:r>
          </w:p>
        </w:tc>
        <w:tc>
          <w:tcPr>
            <w:tcW w:w="1559" w:type="dxa"/>
          </w:tcPr>
          <w:p w14:paraId="5B1CDD4D" w14:textId="77777777"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Acquisto di strumenti per laboratori</w:t>
            </w:r>
          </w:p>
        </w:tc>
        <w:tc>
          <w:tcPr>
            <w:tcW w:w="1276" w:type="dxa"/>
          </w:tcPr>
          <w:p w14:paraId="505B18E7" w14:textId="05FBB280" w:rsidR="001C7B5C" w:rsidRPr="007876D2" w:rsidRDefault="00BB0B0F"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€ 1.0</w:t>
            </w:r>
            <w:r w:rsidR="001C7B5C" w:rsidRPr="007876D2">
              <w:rPr>
                <w:rFonts w:ascii="Garamond" w:eastAsia="Times New Roman" w:hAnsi="Garamond"/>
                <w:color w:val="404040" w:themeColor="text1" w:themeTint="BF"/>
                <w:sz w:val="18"/>
                <w:szCs w:val="18"/>
                <w:shd w:val="clear" w:color="auto" w:fill="FFFFFF"/>
              </w:rPr>
              <w:t>00,00</w:t>
            </w:r>
          </w:p>
        </w:tc>
        <w:tc>
          <w:tcPr>
            <w:tcW w:w="1134" w:type="dxa"/>
          </w:tcPr>
          <w:p w14:paraId="48136E5B" w14:textId="536E9648" w:rsidR="001C7B5C" w:rsidRPr="007876D2" w:rsidRDefault="00BB0B0F"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1.0</w:t>
            </w:r>
            <w:r w:rsidR="001C7B5C" w:rsidRPr="007876D2">
              <w:rPr>
                <w:rFonts w:ascii="Garamond" w:eastAsia="Times New Roman" w:hAnsi="Garamond"/>
                <w:color w:val="404040" w:themeColor="text1" w:themeTint="BF"/>
                <w:sz w:val="18"/>
                <w:szCs w:val="18"/>
                <w:shd w:val="clear" w:color="auto" w:fill="FFFFFF"/>
              </w:rPr>
              <w:t>00,00</w:t>
            </w:r>
          </w:p>
        </w:tc>
        <w:tc>
          <w:tcPr>
            <w:tcW w:w="1275" w:type="dxa"/>
          </w:tcPr>
          <w:p w14:paraId="61DC082D" w14:textId="67AA358E" w:rsidR="001C7B5C" w:rsidRPr="007876D2" w:rsidRDefault="001C7B5C" w:rsidP="00BB0B0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BB0B0F" w:rsidRPr="007876D2">
              <w:rPr>
                <w:rFonts w:ascii="Garamond" w:eastAsia="Times New Roman" w:hAnsi="Garamond"/>
                <w:color w:val="404040" w:themeColor="text1" w:themeTint="BF"/>
                <w:sz w:val="18"/>
                <w:szCs w:val="18"/>
                <w:shd w:val="clear" w:color="auto" w:fill="FFFFFF"/>
              </w:rPr>
              <w:t>0,00</w:t>
            </w:r>
          </w:p>
        </w:tc>
        <w:tc>
          <w:tcPr>
            <w:tcW w:w="1418" w:type="dxa"/>
          </w:tcPr>
          <w:p w14:paraId="4D150A7B" w14:textId="2F1B8DF3"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1BAB693F" w14:textId="502BA4B6" w:rsidR="001C7B5C" w:rsidRPr="007876D2" w:rsidRDefault="00BB0B0F" w:rsidP="00BB0B0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€ 1.000,00</w:t>
            </w:r>
          </w:p>
        </w:tc>
      </w:tr>
      <w:tr w:rsidR="001C7B5C" w:rsidRPr="007876D2" w14:paraId="125B7421" w14:textId="77777777" w:rsidTr="001C7B5C">
        <w:trPr>
          <w:jc w:val="center"/>
        </w:trPr>
        <w:tc>
          <w:tcPr>
            <w:tcW w:w="1555" w:type="dxa"/>
          </w:tcPr>
          <w:p w14:paraId="07CA87B0" w14:textId="0B8EAEC8"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1.03.01.02.008/B</w:t>
            </w:r>
          </w:p>
        </w:tc>
        <w:tc>
          <w:tcPr>
            <w:tcW w:w="1559" w:type="dxa"/>
          </w:tcPr>
          <w:p w14:paraId="7FC426BA" w14:textId="77777777"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Acquisto di materiali per laboratori </w:t>
            </w:r>
          </w:p>
        </w:tc>
        <w:tc>
          <w:tcPr>
            <w:tcW w:w="1276" w:type="dxa"/>
          </w:tcPr>
          <w:p w14:paraId="04E29A0B" w14:textId="5B2ECB74" w:rsidR="001C7B5C" w:rsidRPr="007876D2" w:rsidRDefault="00BB0B0F"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€ 1.0</w:t>
            </w:r>
            <w:r w:rsidR="001C7B5C" w:rsidRPr="007876D2">
              <w:rPr>
                <w:rFonts w:ascii="Garamond" w:eastAsia="Times New Roman" w:hAnsi="Garamond"/>
                <w:color w:val="404040" w:themeColor="text1" w:themeTint="BF"/>
                <w:sz w:val="18"/>
                <w:szCs w:val="18"/>
                <w:shd w:val="clear" w:color="auto" w:fill="FFFFFF"/>
              </w:rPr>
              <w:t>00,00</w:t>
            </w:r>
          </w:p>
        </w:tc>
        <w:tc>
          <w:tcPr>
            <w:tcW w:w="1134" w:type="dxa"/>
          </w:tcPr>
          <w:p w14:paraId="17F19517" w14:textId="387420A2" w:rsidR="001C7B5C" w:rsidRPr="007876D2" w:rsidRDefault="00BB0B0F"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€ 1.0</w:t>
            </w:r>
            <w:r w:rsidR="001C7B5C" w:rsidRPr="007876D2">
              <w:rPr>
                <w:rFonts w:ascii="Garamond" w:eastAsia="Times New Roman" w:hAnsi="Garamond"/>
                <w:color w:val="404040" w:themeColor="text1" w:themeTint="BF"/>
                <w:sz w:val="18"/>
                <w:szCs w:val="18"/>
                <w:shd w:val="clear" w:color="auto" w:fill="FFFFFF"/>
              </w:rPr>
              <w:t>00,00</w:t>
            </w:r>
          </w:p>
        </w:tc>
        <w:tc>
          <w:tcPr>
            <w:tcW w:w="1275" w:type="dxa"/>
          </w:tcPr>
          <w:p w14:paraId="2862491D" w14:textId="5BBB9CAD" w:rsidR="001C7B5C" w:rsidRPr="007876D2" w:rsidRDefault="00C77601" w:rsidP="00C77601">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8" w:type="dxa"/>
          </w:tcPr>
          <w:p w14:paraId="1E822371" w14:textId="7C17E8F8"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3641B8CD" w14:textId="2954A06A" w:rsidR="001C7B5C" w:rsidRPr="007876D2" w:rsidRDefault="001C7B5C" w:rsidP="00C77601">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C77601" w:rsidRPr="007876D2">
              <w:rPr>
                <w:rFonts w:ascii="Garamond" w:eastAsia="Times New Roman" w:hAnsi="Garamond"/>
                <w:color w:val="404040" w:themeColor="text1" w:themeTint="BF"/>
                <w:sz w:val="18"/>
                <w:szCs w:val="18"/>
                <w:shd w:val="clear" w:color="auto" w:fill="FFFFFF"/>
              </w:rPr>
              <w:t>1.000,00</w:t>
            </w:r>
          </w:p>
        </w:tc>
      </w:tr>
      <w:tr w:rsidR="001C7B5C" w:rsidRPr="007876D2" w14:paraId="7AC5591F" w14:textId="77777777" w:rsidTr="001C7B5C">
        <w:trPr>
          <w:jc w:val="center"/>
        </w:trPr>
        <w:tc>
          <w:tcPr>
            <w:tcW w:w="1555" w:type="dxa"/>
          </w:tcPr>
          <w:p w14:paraId="0CD0455E" w14:textId="70057E80"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1.03.02.02.004</w:t>
            </w:r>
          </w:p>
        </w:tc>
        <w:tc>
          <w:tcPr>
            <w:tcW w:w="1559" w:type="dxa"/>
          </w:tcPr>
          <w:p w14:paraId="2D01D9BA" w14:textId="77777777"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Spese per pubblicità e promozione </w:t>
            </w:r>
          </w:p>
        </w:tc>
        <w:tc>
          <w:tcPr>
            <w:tcW w:w="1276" w:type="dxa"/>
          </w:tcPr>
          <w:p w14:paraId="1CC45DD0" w14:textId="4BCF685B" w:rsidR="001C7B5C" w:rsidRPr="007876D2" w:rsidRDefault="00BB0B0F"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€ 40</w:t>
            </w:r>
            <w:r w:rsidR="001C7B5C" w:rsidRPr="007876D2">
              <w:rPr>
                <w:rFonts w:ascii="Garamond" w:eastAsia="Times New Roman" w:hAnsi="Garamond"/>
                <w:color w:val="404040" w:themeColor="text1" w:themeTint="BF"/>
                <w:sz w:val="18"/>
                <w:szCs w:val="18"/>
                <w:shd w:val="clear" w:color="auto" w:fill="FFFFFF"/>
              </w:rPr>
              <w:t>.000,00</w:t>
            </w:r>
          </w:p>
        </w:tc>
        <w:tc>
          <w:tcPr>
            <w:tcW w:w="1134" w:type="dxa"/>
          </w:tcPr>
          <w:p w14:paraId="724412E4" w14:textId="33F6305B" w:rsidR="001C7B5C" w:rsidRPr="007876D2" w:rsidRDefault="00BB0B0F" w:rsidP="00C77601">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C77601" w:rsidRPr="007876D2">
              <w:rPr>
                <w:rFonts w:ascii="Garamond" w:eastAsia="Times New Roman" w:hAnsi="Garamond"/>
                <w:color w:val="404040" w:themeColor="text1" w:themeTint="BF"/>
                <w:sz w:val="18"/>
                <w:szCs w:val="18"/>
                <w:shd w:val="clear" w:color="auto" w:fill="FFFFFF"/>
              </w:rPr>
              <w:t>15</w:t>
            </w:r>
            <w:r w:rsidR="001C7B5C" w:rsidRPr="007876D2">
              <w:rPr>
                <w:rFonts w:ascii="Garamond" w:eastAsia="Times New Roman" w:hAnsi="Garamond"/>
                <w:color w:val="404040" w:themeColor="text1" w:themeTint="BF"/>
                <w:sz w:val="18"/>
                <w:szCs w:val="18"/>
                <w:shd w:val="clear" w:color="auto" w:fill="FFFFFF"/>
              </w:rPr>
              <w:t>.000,00</w:t>
            </w:r>
          </w:p>
        </w:tc>
        <w:tc>
          <w:tcPr>
            <w:tcW w:w="1275" w:type="dxa"/>
          </w:tcPr>
          <w:p w14:paraId="62CA602A" w14:textId="56D7557A" w:rsidR="001C7B5C" w:rsidRPr="007876D2" w:rsidRDefault="001C7B5C" w:rsidP="00C77601">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C77601" w:rsidRPr="007876D2">
              <w:rPr>
                <w:rFonts w:ascii="Garamond" w:eastAsia="Times New Roman" w:hAnsi="Garamond"/>
                <w:color w:val="404040" w:themeColor="text1" w:themeTint="BF"/>
                <w:sz w:val="18"/>
                <w:szCs w:val="18"/>
                <w:shd w:val="clear" w:color="auto" w:fill="FFFFFF"/>
              </w:rPr>
              <w:t>1.037,10</w:t>
            </w:r>
          </w:p>
        </w:tc>
        <w:tc>
          <w:tcPr>
            <w:tcW w:w="1418" w:type="dxa"/>
          </w:tcPr>
          <w:p w14:paraId="7F6B67EB" w14:textId="7F733FD8"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667E5141" w14:textId="3B4C19C6"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C77601" w:rsidRPr="007876D2">
              <w:rPr>
                <w:rFonts w:ascii="Garamond" w:eastAsia="Times New Roman" w:hAnsi="Garamond"/>
                <w:color w:val="404040" w:themeColor="text1" w:themeTint="BF"/>
                <w:sz w:val="18"/>
                <w:szCs w:val="18"/>
                <w:shd w:val="clear" w:color="auto" w:fill="FFFFFF"/>
              </w:rPr>
              <w:t>13.962,90</w:t>
            </w:r>
          </w:p>
          <w:p w14:paraId="17001F81" w14:textId="77777777" w:rsidR="001C7B5C" w:rsidRPr="007876D2" w:rsidRDefault="001C7B5C" w:rsidP="001C7B5C">
            <w:pPr>
              <w:jc w:val="center"/>
              <w:rPr>
                <w:rFonts w:ascii="Garamond" w:eastAsia="Times New Roman" w:hAnsi="Garamond"/>
                <w:color w:val="404040" w:themeColor="text1" w:themeTint="BF"/>
                <w:sz w:val="18"/>
                <w:szCs w:val="18"/>
                <w:shd w:val="clear" w:color="auto" w:fill="FFFFFF"/>
              </w:rPr>
            </w:pPr>
          </w:p>
        </w:tc>
      </w:tr>
      <w:tr w:rsidR="001C7B5C" w:rsidRPr="007876D2" w14:paraId="3D389218" w14:textId="77777777" w:rsidTr="001C7B5C">
        <w:trPr>
          <w:jc w:val="center"/>
        </w:trPr>
        <w:tc>
          <w:tcPr>
            <w:tcW w:w="1555" w:type="dxa"/>
          </w:tcPr>
          <w:p w14:paraId="6A78116C" w14:textId="44B40000"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1.03.02.02.005</w:t>
            </w:r>
          </w:p>
        </w:tc>
        <w:tc>
          <w:tcPr>
            <w:tcW w:w="1559" w:type="dxa"/>
          </w:tcPr>
          <w:p w14:paraId="1B415146" w14:textId="77777777"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Manifestazioni culturali (congressi, convegni, mostre, ecc.)</w:t>
            </w:r>
          </w:p>
        </w:tc>
        <w:tc>
          <w:tcPr>
            <w:tcW w:w="1276" w:type="dxa"/>
          </w:tcPr>
          <w:p w14:paraId="7390DB93" w14:textId="7028D7B6" w:rsidR="001C7B5C" w:rsidRPr="007876D2" w:rsidRDefault="001C7B5C" w:rsidP="00DF47A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DF47AF" w:rsidRPr="007876D2">
              <w:rPr>
                <w:rFonts w:ascii="Garamond" w:eastAsia="Times New Roman" w:hAnsi="Garamond"/>
                <w:color w:val="404040" w:themeColor="text1" w:themeTint="BF"/>
                <w:sz w:val="18"/>
                <w:szCs w:val="18"/>
                <w:shd w:val="clear" w:color="auto" w:fill="FFFFFF"/>
              </w:rPr>
              <w:t>13</w:t>
            </w:r>
            <w:r w:rsidRPr="007876D2">
              <w:rPr>
                <w:rFonts w:ascii="Garamond" w:eastAsia="Times New Roman" w:hAnsi="Garamond"/>
                <w:color w:val="404040" w:themeColor="text1" w:themeTint="BF"/>
                <w:sz w:val="18"/>
                <w:szCs w:val="18"/>
                <w:shd w:val="clear" w:color="auto" w:fill="FFFFFF"/>
              </w:rPr>
              <w:t>0.000,00</w:t>
            </w:r>
          </w:p>
        </w:tc>
        <w:tc>
          <w:tcPr>
            <w:tcW w:w="1134" w:type="dxa"/>
          </w:tcPr>
          <w:p w14:paraId="01B581EF" w14:textId="13CD8AD6" w:rsidR="001C7B5C" w:rsidRPr="007876D2" w:rsidRDefault="001C7B5C" w:rsidP="00C77601">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C77601" w:rsidRPr="007876D2">
              <w:rPr>
                <w:rFonts w:ascii="Garamond" w:eastAsia="Times New Roman" w:hAnsi="Garamond"/>
                <w:color w:val="404040" w:themeColor="text1" w:themeTint="BF"/>
                <w:sz w:val="18"/>
                <w:szCs w:val="18"/>
                <w:shd w:val="clear" w:color="auto" w:fill="FFFFFF"/>
              </w:rPr>
              <w:t>380</w:t>
            </w:r>
            <w:r w:rsidRPr="007876D2">
              <w:rPr>
                <w:rFonts w:ascii="Garamond" w:eastAsia="Times New Roman" w:hAnsi="Garamond"/>
                <w:color w:val="404040" w:themeColor="text1" w:themeTint="BF"/>
                <w:sz w:val="18"/>
                <w:szCs w:val="18"/>
                <w:shd w:val="clear" w:color="auto" w:fill="FFFFFF"/>
              </w:rPr>
              <w:t>.000,00</w:t>
            </w:r>
          </w:p>
        </w:tc>
        <w:tc>
          <w:tcPr>
            <w:tcW w:w="1275" w:type="dxa"/>
          </w:tcPr>
          <w:p w14:paraId="78D425CD" w14:textId="44E19570" w:rsidR="001C7B5C" w:rsidRPr="007876D2" w:rsidRDefault="001C7B5C" w:rsidP="00C77601">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C77601" w:rsidRPr="007876D2">
              <w:rPr>
                <w:rFonts w:ascii="Garamond" w:eastAsia="Times New Roman" w:hAnsi="Garamond"/>
                <w:color w:val="404040" w:themeColor="text1" w:themeTint="BF"/>
                <w:sz w:val="18"/>
                <w:szCs w:val="18"/>
                <w:shd w:val="clear" w:color="auto" w:fill="FFFFFF"/>
              </w:rPr>
              <w:t>288.400,39</w:t>
            </w:r>
          </w:p>
        </w:tc>
        <w:tc>
          <w:tcPr>
            <w:tcW w:w="1418" w:type="dxa"/>
          </w:tcPr>
          <w:p w14:paraId="5404751E" w14:textId="47E03571"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4FFE0630" w14:textId="487FD12A"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C77601" w:rsidRPr="007876D2">
              <w:rPr>
                <w:rFonts w:ascii="Garamond" w:eastAsia="Times New Roman" w:hAnsi="Garamond"/>
                <w:color w:val="404040" w:themeColor="text1" w:themeTint="BF"/>
                <w:sz w:val="18"/>
                <w:szCs w:val="18"/>
                <w:shd w:val="clear" w:color="auto" w:fill="FFFFFF"/>
              </w:rPr>
              <w:t>91.599,61</w:t>
            </w:r>
          </w:p>
          <w:p w14:paraId="5F4034DB" w14:textId="77777777" w:rsidR="001C7B5C" w:rsidRPr="007876D2" w:rsidRDefault="001C7B5C" w:rsidP="001C7B5C">
            <w:pPr>
              <w:jc w:val="center"/>
              <w:rPr>
                <w:rFonts w:ascii="Garamond" w:eastAsia="Times New Roman" w:hAnsi="Garamond"/>
                <w:color w:val="404040" w:themeColor="text1" w:themeTint="BF"/>
                <w:sz w:val="18"/>
                <w:szCs w:val="18"/>
                <w:shd w:val="clear" w:color="auto" w:fill="FFFFFF"/>
              </w:rPr>
            </w:pPr>
          </w:p>
        </w:tc>
      </w:tr>
      <w:tr w:rsidR="001C7B5C" w:rsidRPr="007876D2" w14:paraId="79A0F645" w14:textId="77777777" w:rsidTr="001C7B5C">
        <w:trPr>
          <w:jc w:val="center"/>
        </w:trPr>
        <w:tc>
          <w:tcPr>
            <w:tcW w:w="1555" w:type="dxa"/>
          </w:tcPr>
          <w:p w14:paraId="7B91B440" w14:textId="729884C3"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1.03.02.02.999</w:t>
            </w:r>
          </w:p>
        </w:tc>
        <w:tc>
          <w:tcPr>
            <w:tcW w:w="1559" w:type="dxa"/>
          </w:tcPr>
          <w:p w14:paraId="1FBD0712" w14:textId="77777777"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Altre spese di rappresentanza, relazioni pubbliche, convegni e mostre, pubblicità </w:t>
            </w:r>
            <w:proofErr w:type="spellStart"/>
            <w:r w:rsidRPr="007876D2">
              <w:rPr>
                <w:rFonts w:ascii="Garamond" w:eastAsia="Times New Roman" w:hAnsi="Garamond"/>
                <w:color w:val="404040" w:themeColor="text1" w:themeTint="BF"/>
                <w:sz w:val="18"/>
                <w:szCs w:val="18"/>
                <w:shd w:val="clear" w:color="auto" w:fill="FFFFFF"/>
              </w:rPr>
              <w:t>n.a.c</w:t>
            </w:r>
            <w:proofErr w:type="spellEnd"/>
            <w:r w:rsidRPr="007876D2">
              <w:rPr>
                <w:rFonts w:ascii="Garamond" w:eastAsia="Times New Roman" w:hAnsi="Garamond"/>
                <w:color w:val="404040" w:themeColor="text1" w:themeTint="BF"/>
                <w:sz w:val="18"/>
                <w:szCs w:val="18"/>
                <w:shd w:val="clear" w:color="auto" w:fill="FFFFFF"/>
              </w:rPr>
              <w:t>.</w:t>
            </w:r>
          </w:p>
        </w:tc>
        <w:tc>
          <w:tcPr>
            <w:tcW w:w="1276" w:type="dxa"/>
          </w:tcPr>
          <w:p w14:paraId="25444B14" w14:textId="62DFF075" w:rsidR="001C7B5C" w:rsidRPr="007876D2" w:rsidRDefault="00DF47AF"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€ 3</w:t>
            </w:r>
            <w:r w:rsidR="001C7B5C" w:rsidRPr="007876D2">
              <w:rPr>
                <w:rFonts w:ascii="Garamond" w:eastAsia="Times New Roman" w:hAnsi="Garamond"/>
                <w:color w:val="404040" w:themeColor="text1" w:themeTint="BF"/>
                <w:sz w:val="18"/>
                <w:szCs w:val="18"/>
                <w:shd w:val="clear" w:color="auto" w:fill="FFFFFF"/>
              </w:rPr>
              <w:t>00,00</w:t>
            </w:r>
          </w:p>
        </w:tc>
        <w:tc>
          <w:tcPr>
            <w:tcW w:w="1134" w:type="dxa"/>
          </w:tcPr>
          <w:p w14:paraId="2C621C42" w14:textId="16ADB4CE" w:rsidR="001C7B5C" w:rsidRPr="007876D2" w:rsidRDefault="001C7B5C" w:rsidP="00996E96">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996E96" w:rsidRPr="007876D2">
              <w:rPr>
                <w:rFonts w:ascii="Garamond" w:eastAsia="Times New Roman" w:hAnsi="Garamond"/>
                <w:color w:val="404040" w:themeColor="text1" w:themeTint="BF"/>
                <w:sz w:val="18"/>
                <w:szCs w:val="18"/>
                <w:shd w:val="clear" w:color="auto" w:fill="FFFFFF"/>
              </w:rPr>
              <w:t>1.300</w:t>
            </w:r>
            <w:r w:rsidRPr="007876D2">
              <w:rPr>
                <w:rFonts w:ascii="Garamond" w:eastAsia="Times New Roman" w:hAnsi="Garamond"/>
                <w:color w:val="404040" w:themeColor="text1" w:themeTint="BF"/>
                <w:sz w:val="18"/>
                <w:szCs w:val="18"/>
                <w:shd w:val="clear" w:color="auto" w:fill="FFFFFF"/>
              </w:rPr>
              <w:t>,00</w:t>
            </w:r>
          </w:p>
        </w:tc>
        <w:tc>
          <w:tcPr>
            <w:tcW w:w="1275" w:type="dxa"/>
          </w:tcPr>
          <w:p w14:paraId="1FFA0620" w14:textId="37254E05" w:rsidR="001C7B5C" w:rsidRPr="007876D2" w:rsidRDefault="001C7B5C" w:rsidP="00996E96">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996E96" w:rsidRPr="007876D2">
              <w:rPr>
                <w:rFonts w:ascii="Garamond" w:eastAsia="Times New Roman" w:hAnsi="Garamond"/>
                <w:color w:val="404040" w:themeColor="text1" w:themeTint="BF"/>
                <w:sz w:val="18"/>
                <w:szCs w:val="18"/>
                <w:shd w:val="clear" w:color="auto" w:fill="FFFFFF"/>
              </w:rPr>
              <w:t>875,66</w:t>
            </w:r>
          </w:p>
        </w:tc>
        <w:tc>
          <w:tcPr>
            <w:tcW w:w="1418" w:type="dxa"/>
          </w:tcPr>
          <w:p w14:paraId="11838C88" w14:textId="2FEE3A89"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7CC0559A" w14:textId="5DD5CAAE" w:rsidR="001C7B5C" w:rsidRPr="007876D2" w:rsidRDefault="001C7B5C" w:rsidP="00996E96">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996E96" w:rsidRPr="007876D2">
              <w:rPr>
                <w:rFonts w:ascii="Garamond" w:eastAsia="Times New Roman" w:hAnsi="Garamond"/>
                <w:color w:val="404040" w:themeColor="text1" w:themeTint="BF"/>
                <w:sz w:val="18"/>
                <w:szCs w:val="18"/>
                <w:shd w:val="clear" w:color="auto" w:fill="FFFFFF"/>
              </w:rPr>
              <w:t>424,34</w:t>
            </w:r>
          </w:p>
        </w:tc>
      </w:tr>
      <w:tr w:rsidR="001C7B5C" w:rsidRPr="007876D2" w14:paraId="2C06A819" w14:textId="77777777" w:rsidTr="001C7B5C">
        <w:trPr>
          <w:jc w:val="center"/>
        </w:trPr>
        <w:tc>
          <w:tcPr>
            <w:tcW w:w="1555" w:type="dxa"/>
          </w:tcPr>
          <w:p w14:paraId="599E9761" w14:textId="16E91300"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1.03.02.07.003</w:t>
            </w:r>
          </w:p>
        </w:tc>
        <w:tc>
          <w:tcPr>
            <w:tcW w:w="1559" w:type="dxa"/>
          </w:tcPr>
          <w:p w14:paraId="34225C0D" w14:textId="22787CCE"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Noleggi di attrezzature e macchinari</w:t>
            </w:r>
          </w:p>
        </w:tc>
        <w:tc>
          <w:tcPr>
            <w:tcW w:w="1276" w:type="dxa"/>
          </w:tcPr>
          <w:p w14:paraId="25322336" w14:textId="5AFC1F42"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€ 4.000,00</w:t>
            </w:r>
          </w:p>
        </w:tc>
        <w:tc>
          <w:tcPr>
            <w:tcW w:w="1134" w:type="dxa"/>
          </w:tcPr>
          <w:p w14:paraId="0F7D82D8" w14:textId="17C63039"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€ 4.000,00</w:t>
            </w:r>
          </w:p>
        </w:tc>
        <w:tc>
          <w:tcPr>
            <w:tcW w:w="1275" w:type="dxa"/>
          </w:tcPr>
          <w:p w14:paraId="5D116319" w14:textId="185F2D60" w:rsidR="001C7B5C" w:rsidRPr="007876D2" w:rsidRDefault="001C7B5C" w:rsidP="00996E96">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996E96" w:rsidRPr="007876D2">
              <w:rPr>
                <w:rFonts w:ascii="Garamond" w:eastAsia="Times New Roman" w:hAnsi="Garamond"/>
                <w:color w:val="404040" w:themeColor="text1" w:themeTint="BF"/>
                <w:sz w:val="18"/>
                <w:szCs w:val="18"/>
                <w:shd w:val="clear" w:color="auto" w:fill="FFFFFF"/>
              </w:rPr>
              <w:t>2.294,31</w:t>
            </w:r>
          </w:p>
        </w:tc>
        <w:tc>
          <w:tcPr>
            <w:tcW w:w="1418" w:type="dxa"/>
          </w:tcPr>
          <w:p w14:paraId="33D8285E" w14:textId="7A4FCCF7"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7F138C9F" w14:textId="7FE35D94" w:rsidR="001C7B5C" w:rsidRPr="007876D2" w:rsidRDefault="001C7B5C" w:rsidP="00996E96">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996E96" w:rsidRPr="007876D2">
              <w:rPr>
                <w:rFonts w:ascii="Garamond" w:eastAsia="Times New Roman" w:hAnsi="Garamond"/>
                <w:color w:val="404040" w:themeColor="text1" w:themeTint="BF"/>
                <w:sz w:val="18"/>
                <w:szCs w:val="18"/>
                <w:shd w:val="clear" w:color="auto" w:fill="FFFFFF"/>
              </w:rPr>
              <w:t>1.705,69</w:t>
            </w:r>
          </w:p>
        </w:tc>
      </w:tr>
      <w:tr w:rsidR="001C7B5C" w:rsidRPr="007876D2" w14:paraId="0DF8924B" w14:textId="77777777" w:rsidTr="001C7B5C">
        <w:trPr>
          <w:jc w:val="center"/>
        </w:trPr>
        <w:tc>
          <w:tcPr>
            <w:tcW w:w="1555" w:type="dxa"/>
          </w:tcPr>
          <w:p w14:paraId="2F14A2B0" w14:textId="77777777"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1.03.02.11.001</w:t>
            </w:r>
          </w:p>
        </w:tc>
        <w:tc>
          <w:tcPr>
            <w:tcW w:w="1559" w:type="dxa"/>
          </w:tcPr>
          <w:p w14:paraId="45B209E3" w14:textId="77777777"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Interpretariato e traduzioni</w:t>
            </w:r>
          </w:p>
        </w:tc>
        <w:tc>
          <w:tcPr>
            <w:tcW w:w="1276" w:type="dxa"/>
          </w:tcPr>
          <w:p w14:paraId="5A321C09" w14:textId="67A8EA7B"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€ 1.500,00</w:t>
            </w:r>
          </w:p>
        </w:tc>
        <w:tc>
          <w:tcPr>
            <w:tcW w:w="1134" w:type="dxa"/>
          </w:tcPr>
          <w:p w14:paraId="4F6A658D" w14:textId="51EF5B39" w:rsidR="001C7B5C" w:rsidRPr="007876D2" w:rsidRDefault="00DF47AF" w:rsidP="00996E96">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996E96" w:rsidRPr="007876D2">
              <w:rPr>
                <w:rFonts w:ascii="Garamond" w:eastAsia="Times New Roman" w:hAnsi="Garamond"/>
                <w:color w:val="404040" w:themeColor="text1" w:themeTint="BF"/>
                <w:sz w:val="18"/>
                <w:szCs w:val="18"/>
                <w:shd w:val="clear" w:color="auto" w:fill="FFFFFF"/>
              </w:rPr>
              <w:t>11.000</w:t>
            </w:r>
            <w:r w:rsidR="001C7B5C" w:rsidRPr="007876D2">
              <w:rPr>
                <w:rFonts w:ascii="Garamond" w:eastAsia="Times New Roman" w:hAnsi="Garamond"/>
                <w:color w:val="404040" w:themeColor="text1" w:themeTint="BF"/>
                <w:sz w:val="18"/>
                <w:szCs w:val="18"/>
                <w:shd w:val="clear" w:color="auto" w:fill="FFFFFF"/>
              </w:rPr>
              <w:t>,00</w:t>
            </w:r>
          </w:p>
        </w:tc>
        <w:tc>
          <w:tcPr>
            <w:tcW w:w="1275" w:type="dxa"/>
          </w:tcPr>
          <w:p w14:paraId="3FC6BBB9" w14:textId="433773F6" w:rsidR="001C7B5C" w:rsidRPr="007876D2" w:rsidRDefault="00DF47AF" w:rsidP="00996E96">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996E96" w:rsidRPr="007876D2">
              <w:rPr>
                <w:rFonts w:ascii="Garamond" w:eastAsia="Times New Roman" w:hAnsi="Garamond"/>
                <w:color w:val="404040" w:themeColor="text1" w:themeTint="BF"/>
                <w:sz w:val="18"/>
                <w:szCs w:val="18"/>
                <w:shd w:val="clear" w:color="auto" w:fill="FFFFFF"/>
              </w:rPr>
              <w:t>9.424,72</w:t>
            </w:r>
          </w:p>
        </w:tc>
        <w:tc>
          <w:tcPr>
            <w:tcW w:w="1418" w:type="dxa"/>
          </w:tcPr>
          <w:p w14:paraId="131A1497" w14:textId="01336719"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4D45E896" w14:textId="73CBD3B7" w:rsidR="001C7B5C" w:rsidRPr="007876D2" w:rsidRDefault="001C7B5C" w:rsidP="00996E96">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€ 1.</w:t>
            </w:r>
            <w:r w:rsidR="00996E96" w:rsidRPr="007876D2">
              <w:rPr>
                <w:rFonts w:ascii="Garamond" w:eastAsia="Times New Roman" w:hAnsi="Garamond"/>
                <w:color w:val="404040" w:themeColor="text1" w:themeTint="BF"/>
                <w:sz w:val="18"/>
                <w:szCs w:val="18"/>
                <w:shd w:val="clear" w:color="auto" w:fill="FFFFFF"/>
              </w:rPr>
              <w:t>575,28</w:t>
            </w:r>
          </w:p>
        </w:tc>
      </w:tr>
      <w:tr w:rsidR="001C7B5C" w:rsidRPr="007876D2" w14:paraId="3FB1DF46" w14:textId="77777777" w:rsidTr="001C7B5C">
        <w:trPr>
          <w:jc w:val="center"/>
        </w:trPr>
        <w:tc>
          <w:tcPr>
            <w:tcW w:w="1555" w:type="dxa"/>
          </w:tcPr>
          <w:p w14:paraId="516DAEFB" w14:textId="6A5B4A26"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1.03.02.11.999</w:t>
            </w:r>
          </w:p>
        </w:tc>
        <w:tc>
          <w:tcPr>
            <w:tcW w:w="1559" w:type="dxa"/>
          </w:tcPr>
          <w:p w14:paraId="77DEC452" w14:textId="77777777"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Altre prestazioni professionali e specialistiche </w:t>
            </w:r>
          </w:p>
        </w:tc>
        <w:tc>
          <w:tcPr>
            <w:tcW w:w="1276" w:type="dxa"/>
          </w:tcPr>
          <w:p w14:paraId="066C78A9" w14:textId="59BDBD80" w:rsidR="001C7B5C" w:rsidRPr="007876D2" w:rsidRDefault="001C7B5C" w:rsidP="0010363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DF47AF" w:rsidRPr="007876D2">
              <w:rPr>
                <w:rFonts w:ascii="Garamond" w:eastAsia="Times New Roman" w:hAnsi="Garamond"/>
                <w:color w:val="404040" w:themeColor="text1" w:themeTint="BF"/>
                <w:sz w:val="18"/>
                <w:szCs w:val="18"/>
                <w:shd w:val="clear" w:color="auto" w:fill="FFFFFF"/>
              </w:rPr>
              <w:t>40</w:t>
            </w:r>
            <w:r w:rsidR="0010363E" w:rsidRPr="007876D2">
              <w:rPr>
                <w:rFonts w:ascii="Garamond" w:eastAsia="Times New Roman" w:hAnsi="Garamond"/>
                <w:color w:val="404040" w:themeColor="text1" w:themeTint="BF"/>
                <w:sz w:val="18"/>
                <w:szCs w:val="18"/>
                <w:shd w:val="clear" w:color="auto" w:fill="FFFFFF"/>
              </w:rPr>
              <w:t>0</w:t>
            </w:r>
            <w:r w:rsidRPr="007876D2">
              <w:rPr>
                <w:rFonts w:ascii="Garamond" w:eastAsia="Times New Roman" w:hAnsi="Garamond"/>
                <w:color w:val="404040" w:themeColor="text1" w:themeTint="BF"/>
                <w:sz w:val="18"/>
                <w:szCs w:val="18"/>
                <w:shd w:val="clear" w:color="auto" w:fill="FFFFFF"/>
              </w:rPr>
              <w:t>.000,00</w:t>
            </w:r>
          </w:p>
        </w:tc>
        <w:tc>
          <w:tcPr>
            <w:tcW w:w="1134" w:type="dxa"/>
          </w:tcPr>
          <w:p w14:paraId="4429083F" w14:textId="2628050D" w:rsidR="001C7B5C" w:rsidRPr="007876D2" w:rsidRDefault="001C7B5C" w:rsidP="003A06C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3A06CF" w:rsidRPr="007876D2">
              <w:rPr>
                <w:rFonts w:ascii="Garamond" w:eastAsia="Times New Roman" w:hAnsi="Garamond"/>
                <w:color w:val="404040" w:themeColor="text1" w:themeTint="BF"/>
                <w:sz w:val="18"/>
                <w:szCs w:val="18"/>
                <w:shd w:val="clear" w:color="auto" w:fill="FFFFFF"/>
              </w:rPr>
              <w:t>280.000,00</w:t>
            </w:r>
          </w:p>
        </w:tc>
        <w:tc>
          <w:tcPr>
            <w:tcW w:w="1275" w:type="dxa"/>
          </w:tcPr>
          <w:p w14:paraId="061B153E" w14:textId="5ACC6175" w:rsidR="001C7B5C" w:rsidRPr="007876D2" w:rsidRDefault="001C7B5C" w:rsidP="003A06C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3A06CF" w:rsidRPr="007876D2">
              <w:rPr>
                <w:rFonts w:ascii="Garamond" w:eastAsia="Times New Roman" w:hAnsi="Garamond"/>
                <w:color w:val="404040" w:themeColor="text1" w:themeTint="BF"/>
                <w:sz w:val="18"/>
                <w:szCs w:val="18"/>
                <w:shd w:val="clear" w:color="auto" w:fill="FFFFFF"/>
              </w:rPr>
              <w:t>267.464,68</w:t>
            </w:r>
          </w:p>
        </w:tc>
        <w:tc>
          <w:tcPr>
            <w:tcW w:w="1418" w:type="dxa"/>
          </w:tcPr>
          <w:p w14:paraId="746F33EE" w14:textId="0D2785B5" w:rsidR="001C7B5C" w:rsidRPr="007876D2" w:rsidRDefault="0010363E"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281B7059" w14:textId="05AD7804" w:rsidR="001C7B5C" w:rsidRPr="007876D2" w:rsidRDefault="001C7B5C" w:rsidP="003A06C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3A06CF" w:rsidRPr="007876D2">
              <w:rPr>
                <w:rFonts w:ascii="Garamond" w:eastAsia="Times New Roman" w:hAnsi="Garamond"/>
                <w:color w:val="404040" w:themeColor="text1" w:themeTint="BF"/>
                <w:sz w:val="18"/>
                <w:szCs w:val="18"/>
                <w:shd w:val="clear" w:color="auto" w:fill="FFFFFF"/>
              </w:rPr>
              <w:t>12.535,32</w:t>
            </w:r>
          </w:p>
        </w:tc>
      </w:tr>
      <w:tr w:rsidR="001C7B5C" w:rsidRPr="007876D2" w14:paraId="456A2BDF" w14:textId="77777777" w:rsidTr="001C7B5C">
        <w:trPr>
          <w:jc w:val="center"/>
        </w:trPr>
        <w:tc>
          <w:tcPr>
            <w:tcW w:w="1555" w:type="dxa"/>
          </w:tcPr>
          <w:p w14:paraId="1C8514BC" w14:textId="5F95B74F" w:rsidR="001C7B5C" w:rsidRPr="007876D2" w:rsidRDefault="001C7B5C" w:rsidP="004B6D8E">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1.03.02.99.999/A</w:t>
            </w:r>
          </w:p>
        </w:tc>
        <w:tc>
          <w:tcPr>
            <w:tcW w:w="1559" w:type="dxa"/>
          </w:tcPr>
          <w:p w14:paraId="38793A07" w14:textId="6DB3B2E7" w:rsidR="001C7B5C" w:rsidRPr="007876D2" w:rsidRDefault="001C7B5C" w:rsidP="0029145A">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Spese di catalogazione,  inventariazione e </w:t>
            </w:r>
            <w:r w:rsidR="002E1297" w:rsidRPr="007876D2">
              <w:rPr>
                <w:rFonts w:ascii="Garamond" w:eastAsia="Times New Roman" w:hAnsi="Garamond"/>
                <w:color w:val="404040" w:themeColor="text1" w:themeTint="BF"/>
                <w:sz w:val="18"/>
                <w:szCs w:val="18"/>
                <w:shd w:val="clear" w:color="auto" w:fill="FFFFFF"/>
              </w:rPr>
              <w:t xml:space="preserve"> </w:t>
            </w:r>
            <w:r w:rsidRPr="007876D2">
              <w:rPr>
                <w:rFonts w:ascii="Garamond" w:eastAsia="Times New Roman" w:hAnsi="Garamond"/>
                <w:color w:val="404040" w:themeColor="text1" w:themeTint="BF"/>
                <w:sz w:val="18"/>
                <w:szCs w:val="18"/>
                <w:shd w:val="clear" w:color="auto" w:fill="FFFFFF"/>
              </w:rPr>
              <w:t xml:space="preserve">censimento </w:t>
            </w:r>
          </w:p>
        </w:tc>
        <w:tc>
          <w:tcPr>
            <w:tcW w:w="1276" w:type="dxa"/>
          </w:tcPr>
          <w:p w14:paraId="1AC5AADD" w14:textId="18C92F8B"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10363E" w:rsidRPr="007876D2">
              <w:rPr>
                <w:rFonts w:ascii="Garamond" w:eastAsia="Times New Roman" w:hAnsi="Garamond"/>
                <w:color w:val="404040" w:themeColor="text1" w:themeTint="BF"/>
                <w:sz w:val="18"/>
                <w:szCs w:val="18"/>
                <w:shd w:val="clear" w:color="auto" w:fill="FFFFFF"/>
              </w:rPr>
              <w:t>1</w:t>
            </w:r>
            <w:r w:rsidRPr="007876D2">
              <w:rPr>
                <w:rFonts w:ascii="Garamond" w:eastAsia="Times New Roman" w:hAnsi="Garamond"/>
                <w:color w:val="404040" w:themeColor="text1" w:themeTint="BF"/>
                <w:sz w:val="18"/>
                <w:szCs w:val="18"/>
                <w:shd w:val="clear" w:color="auto" w:fill="FFFFFF"/>
              </w:rPr>
              <w:t>.000,00</w:t>
            </w:r>
          </w:p>
        </w:tc>
        <w:tc>
          <w:tcPr>
            <w:tcW w:w="1134" w:type="dxa"/>
          </w:tcPr>
          <w:p w14:paraId="14F909F1" w14:textId="102476E8" w:rsidR="001C7B5C" w:rsidRPr="007876D2" w:rsidRDefault="001C7B5C"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10363E" w:rsidRPr="007876D2">
              <w:rPr>
                <w:rFonts w:ascii="Garamond" w:eastAsia="Times New Roman" w:hAnsi="Garamond"/>
                <w:color w:val="404040" w:themeColor="text1" w:themeTint="BF"/>
                <w:sz w:val="18"/>
                <w:szCs w:val="18"/>
                <w:shd w:val="clear" w:color="auto" w:fill="FFFFFF"/>
              </w:rPr>
              <w:t>1</w:t>
            </w:r>
            <w:r w:rsidRPr="007876D2">
              <w:rPr>
                <w:rFonts w:ascii="Garamond" w:eastAsia="Times New Roman" w:hAnsi="Garamond"/>
                <w:color w:val="404040" w:themeColor="text1" w:themeTint="BF"/>
                <w:sz w:val="18"/>
                <w:szCs w:val="18"/>
                <w:shd w:val="clear" w:color="auto" w:fill="FFFFFF"/>
              </w:rPr>
              <w:t>.000,00</w:t>
            </w:r>
          </w:p>
        </w:tc>
        <w:tc>
          <w:tcPr>
            <w:tcW w:w="1275" w:type="dxa"/>
          </w:tcPr>
          <w:p w14:paraId="45A95475" w14:textId="21AA3B2F" w:rsidR="001C7B5C" w:rsidRPr="007876D2" w:rsidRDefault="001C7B5C" w:rsidP="00DF47A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DF47AF" w:rsidRPr="007876D2">
              <w:rPr>
                <w:rFonts w:ascii="Garamond" w:eastAsia="Times New Roman" w:hAnsi="Garamond"/>
                <w:color w:val="404040" w:themeColor="text1" w:themeTint="BF"/>
                <w:sz w:val="18"/>
                <w:szCs w:val="18"/>
                <w:shd w:val="clear" w:color="auto" w:fill="FFFFFF"/>
              </w:rPr>
              <w:t>0</w:t>
            </w:r>
            <w:r w:rsidRPr="007876D2">
              <w:rPr>
                <w:rFonts w:ascii="Garamond" w:eastAsia="Times New Roman" w:hAnsi="Garamond"/>
                <w:color w:val="404040" w:themeColor="text1" w:themeTint="BF"/>
                <w:sz w:val="18"/>
                <w:szCs w:val="18"/>
                <w:shd w:val="clear" w:color="auto" w:fill="FFFFFF"/>
              </w:rPr>
              <w:t>,00</w:t>
            </w:r>
          </w:p>
        </w:tc>
        <w:tc>
          <w:tcPr>
            <w:tcW w:w="1418" w:type="dxa"/>
          </w:tcPr>
          <w:p w14:paraId="45316213" w14:textId="7E291179" w:rsidR="001C7B5C" w:rsidRPr="007876D2" w:rsidRDefault="0010363E" w:rsidP="001C7B5C">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€ 0,00</w:t>
            </w:r>
          </w:p>
        </w:tc>
        <w:tc>
          <w:tcPr>
            <w:tcW w:w="1411" w:type="dxa"/>
          </w:tcPr>
          <w:p w14:paraId="3C84958E" w14:textId="59BDDA6F" w:rsidR="001C7B5C" w:rsidRPr="007876D2" w:rsidRDefault="001C7B5C" w:rsidP="00DF47AF">
            <w:pPr>
              <w:jc w:val="center"/>
              <w:rPr>
                <w:rFonts w:ascii="Garamond" w:eastAsia="Times New Roman" w:hAnsi="Garamond"/>
                <w:color w:val="404040" w:themeColor="text1" w:themeTint="BF"/>
                <w:sz w:val="18"/>
                <w:szCs w:val="18"/>
                <w:shd w:val="clear" w:color="auto" w:fill="FFFFFF"/>
              </w:rPr>
            </w:pPr>
            <w:r w:rsidRPr="007876D2">
              <w:rPr>
                <w:rFonts w:ascii="Garamond" w:eastAsia="Times New Roman" w:hAnsi="Garamond"/>
                <w:color w:val="404040" w:themeColor="text1" w:themeTint="BF"/>
                <w:sz w:val="18"/>
                <w:szCs w:val="18"/>
                <w:shd w:val="clear" w:color="auto" w:fill="FFFFFF"/>
              </w:rPr>
              <w:t xml:space="preserve">€ </w:t>
            </w:r>
            <w:r w:rsidR="003A06CF" w:rsidRPr="007876D2">
              <w:rPr>
                <w:rFonts w:ascii="Garamond" w:eastAsia="Times New Roman" w:hAnsi="Garamond"/>
                <w:color w:val="404040" w:themeColor="text1" w:themeTint="BF"/>
                <w:sz w:val="18"/>
                <w:szCs w:val="18"/>
                <w:shd w:val="clear" w:color="auto" w:fill="FFFFFF"/>
              </w:rPr>
              <w:t>1</w:t>
            </w:r>
            <w:r w:rsidR="00DF47AF" w:rsidRPr="007876D2">
              <w:rPr>
                <w:rFonts w:ascii="Garamond" w:eastAsia="Times New Roman" w:hAnsi="Garamond"/>
                <w:color w:val="404040" w:themeColor="text1" w:themeTint="BF"/>
                <w:sz w:val="18"/>
                <w:szCs w:val="18"/>
                <w:shd w:val="clear" w:color="auto" w:fill="FFFFFF"/>
              </w:rPr>
              <w:t>.000</w:t>
            </w:r>
            <w:r w:rsidRPr="007876D2">
              <w:rPr>
                <w:rFonts w:ascii="Garamond" w:eastAsia="Times New Roman" w:hAnsi="Garamond"/>
                <w:color w:val="404040" w:themeColor="text1" w:themeTint="BF"/>
                <w:sz w:val="18"/>
                <w:szCs w:val="18"/>
                <w:shd w:val="clear" w:color="auto" w:fill="FFFFFF"/>
              </w:rPr>
              <w:t>,00</w:t>
            </w:r>
          </w:p>
        </w:tc>
      </w:tr>
      <w:tr w:rsidR="001C7B5C" w:rsidRPr="007876D2" w14:paraId="70672679" w14:textId="77777777" w:rsidTr="001C7B5C">
        <w:trPr>
          <w:jc w:val="center"/>
        </w:trPr>
        <w:tc>
          <w:tcPr>
            <w:tcW w:w="3114" w:type="dxa"/>
            <w:gridSpan w:val="2"/>
          </w:tcPr>
          <w:p w14:paraId="1521E833" w14:textId="77777777" w:rsidR="001C7B5C" w:rsidRPr="007876D2" w:rsidRDefault="001C7B5C" w:rsidP="0029145A">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Totali</w:t>
            </w:r>
          </w:p>
        </w:tc>
        <w:tc>
          <w:tcPr>
            <w:tcW w:w="1276" w:type="dxa"/>
          </w:tcPr>
          <w:p w14:paraId="50D5AC5E" w14:textId="77E1DE4E" w:rsidR="001C7B5C" w:rsidRPr="007876D2" w:rsidRDefault="001C7B5C" w:rsidP="003A06C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w:t>
            </w:r>
            <w:r w:rsidR="00DF47AF" w:rsidRPr="007876D2">
              <w:rPr>
                <w:rFonts w:ascii="Garamond" w:eastAsia="Times New Roman" w:hAnsi="Garamond"/>
                <w:b/>
                <w:color w:val="404040" w:themeColor="text1" w:themeTint="BF"/>
                <w:sz w:val="18"/>
                <w:szCs w:val="18"/>
                <w:shd w:val="clear" w:color="auto" w:fill="FFFFFF"/>
              </w:rPr>
              <w:t xml:space="preserve"> </w:t>
            </w:r>
            <w:r w:rsidR="003A06CF" w:rsidRPr="007876D2">
              <w:rPr>
                <w:rFonts w:ascii="Garamond" w:eastAsia="Times New Roman" w:hAnsi="Garamond"/>
                <w:b/>
                <w:color w:val="404040" w:themeColor="text1" w:themeTint="BF"/>
                <w:sz w:val="18"/>
                <w:szCs w:val="18"/>
                <w:shd w:val="clear" w:color="auto" w:fill="FFFFFF"/>
              </w:rPr>
              <w:t>578.800</w:t>
            </w:r>
            <w:r w:rsidR="00B2327A" w:rsidRPr="007876D2">
              <w:rPr>
                <w:rFonts w:ascii="Garamond" w:eastAsia="Times New Roman" w:hAnsi="Garamond"/>
                <w:b/>
                <w:color w:val="404040" w:themeColor="text1" w:themeTint="BF"/>
                <w:sz w:val="18"/>
                <w:szCs w:val="18"/>
                <w:shd w:val="clear" w:color="auto" w:fill="FFFFFF"/>
              </w:rPr>
              <w:t>,00</w:t>
            </w:r>
          </w:p>
        </w:tc>
        <w:tc>
          <w:tcPr>
            <w:tcW w:w="1134" w:type="dxa"/>
          </w:tcPr>
          <w:p w14:paraId="304262B3" w14:textId="6B556716" w:rsidR="001C7B5C" w:rsidRPr="007876D2" w:rsidRDefault="001C7B5C" w:rsidP="003A06C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xml:space="preserve">€ </w:t>
            </w:r>
            <w:r w:rsidR="003A06CF" w:rsidRPr="007876D2">
              <w:rPr>
                <w:rFonts w:ascii="Garamond" w:eastAsia="Times New Roman" w:hAnsi="Garamond"/>
                <w:b/>
                <w:color w:val="404040" w:themeColor="text1" w:themeTint="BF"/>
                <w:sz w:val="18"/>
                <w:szCs w:val="18"/>
                <w:shd w:val="clear" w:color="auto" w:fill="FFFFFF"/>
              </w:rPr>
              <w:t>694.300,00</w:t>
            </w:r>
          </w:p>
        </w:tc>
        <w:tc>
          <w:tcPr>
            <w:tcW w:w="1275" w:type="dxa"/>
          </w:tcPr>
          <w:p w14:paraId="7DD12A9D" w14:textId="5A4BDFAD" w:rsidR="001C7B5C" w:rsidRPr="007876D2" w:rsidRDefault="001C7B5C" w:rsidP="003A06C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xml:space="preserve">€ </w:t>
            </w:r>
            <w:r w:rsidR="003A06CF" w:rsidRPr="007876D2">
              <w:rPr>
                <w:rFonts w:ascii="Garamond" w:eastAsia="Times New Roman" w:hAnsi="Garamond"/>
                <w:b/>
                <w:color w:val="404040" w:themeColor="text1" w:themeTint="BF"/>
                <w:sz w:val="18"/>
                <w:szCs w:val="18"/>
                <w:shd w:val="clear" w:color="auto" w:fill="FFFFFF"/>
              </w:rPr>
              <w:t>569.496,86</w:t>
            </w:r>
          </w:p>
        </w:tc>
        <w:tc>
          <w:tcPr>
            <w:tcW w:w="1418" w:type="dxa"/>
          </w:tcPr>
          <w:p w14:paraId="2C183ECF" w14:textId="50D26AB7" w:rsidR="001C7B5C" w:rsidRPr="007876D2" w:rsidRDefault="00C07D34" w:rsidP="001C7B5C">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€ 0,00</w:t>
            </w:r>
          </w:p>
        </w:tc>
        <w:tc>
          <w:tcPr>
            <w:tcW w:w="1411" w:type="dxa"/>
          </w:tcPr>
          <w:p w14:paraId="5C5CD513" w14:textId="392C83FE" w:rsidR="001C7B5C" w:rsidRPr="007876D2" w:rsidRDefault="001C7B5C" w:rsidP="003A06CF">
            <w:pPr>
              <w:jc w:val="center"/>
              <w:rPr>
                <w:rFonts w:ascii="Garamond" w:eastAsia="Times New Roman" w:hAnsi="Garamond"/>
                <w:b/>
                <w:color w:val="404040" w:themeColor="text1" w:themeTint="BF"/>
                <w:sz w:val="18"/>
                <w:szCs w:val="18"/>
                <w:shd w:val="clear" w:color="auto" w:fill="FFFFFF"/>
              </w:rPr>
            </w:pPr>
            <w:r w:rsidRPr="007876D2">
              <w:rPr>
                <w:rFonts w:ascii="Garamond" w:eastAsia="Times New Roman" w:hAnsi="Garamond"/>
                <w:b/>
                <w:color w:val="404040" w:themeColor="text1" w:themeTint="BF"/>
                <w:sz w:val="18"/>
                <w:szCs w:val="18"/>
                <w:shd w:val="clear" w:color="auto" w:fill="FFFFFF"/>
              </w:rPr>
              <w:t xml:space="preserve">€ </w:t>
            </w:r>
            <w:r w:rsidR="003A06CF" w:rsidRPr="007876D2">
              <w:rPr>
                <w:rFonts w:ascii="Garamond" w:eastAsia="Times New Roman" w:hAnsi="Garamond"/>
                <w:b/>
                <w:color w:val="404040" w:themeColor="text1" w:themeTint="BF"/>
                <w:sz w:val="18"/>
                <w:szCs w:val="18"/>
                <w:shd w:val="clear" w:color="auto" w:fill="FFFFFF"/>
              </w:rPr>
              <w:t>124.803,14</w:t>
            </w:r>
          </w:p>
        </w:tc>
      </w:tr>
    </w:tbl>
    <w:p w14:paraId="403BD15D" w14:textId="77777777" w:rsidR="005D525E" w:rsidRPr="007876D2" w:rsidRDefault="005D525E" w:rsidP="0029145A">
      <w:pPr>
        <w:spacing w:after="0" w:line="240" w:lineRule="auto"/>
        <w:jc w:val="both"/>
        <w:rPr>
          <w:rFonts w:ascii="Garamond" w:eastAsia="Times New Roman" w:hAnsi="Garamond"/>
          <w:color w:val="404040" w:themeColor="text1" w:themeTint="BF"/>
          <w:sz w:val="28"/>
          <w:szCs w:val="28"/>
          <w:shd w:val="clear" w:color="auto" w:fill="FFFFFF"/>
        </w:rPr>
      </w:pPr>
    </w:p>
    <w:p w14:paraId="41ADEDF9" w14:textId="4517A116" w:rsidR="00BF39E6" w:rsidRPr="007876D2" w:rsidRDefault="005D525E" w:rsidP="0029145A">
      <w:pPr>
        <w:spacing w:after="0" w:line="240" w:lineRule="auto"/>
        <w:jc w:val="both"/>
        <w:rPr>
          <w:rFonts w:ascii="Garamond" w:eastAsia="Times New Roman" w:hAnsi="Garamond"/>
          <w:color w:val="404040" w:themeColor="text1" w:themeTint="BF"/>
          <w:sz w:val="28"/>
          <w:szCs w:val="28"/>
        </w:rPr>
      </w:pPr>
      <w:r w:rsidRPr="007876D2">
        <w:rPr>
          <w:rFonts w:ascii="Garamond" w:eastAsia="Times New Roman" w:hAnsi="Garamond"/>
          <w:color w:val="404040" w:themeColor="text1" w:themeTint="BF"/>
          <w:sz w:val="28"/>
          <w:szCs w:val="28"/>
        </w:rPr>
        <w:t>Gli articoli per i quali sono stati presi impegni maggiormente rilevanti sono:</w:t>
      </w:r>
    </w:p>
    <w:p w14:paraId="38078089" w14:textId="35D9B199" w:rsidR="00425E6E" w:rsidRPr="00ED0B6E" w:rsidRDefault="00425E6E" w:rsidP="009E2AFA">
      <w:pPr>
        <w:spacing w:after="0" w:line="240" w:lineRule="auto"/>
        <w:jc w:val="both"/>
        <w:rPr>
          <w:rFonts w:ascii="Garamond" w:eastAsia="Times New Roman" w:hAnsi="Garamond"/>
          <w:color w:val="404040" w:themeColor="text1" w:themeTint="BF"/>
          <w:sz w:val="28"/>
          <w:szCs w:val="28"/>
          <w:highlight w:val="yellow"/>
          <w:shd w:val="clear" w:color="auto" w:fill="FFFFFF"/>
        </w:rPr>
      </w:pPr>
    </w:p>
    <w:p w14:paraId="45D222FC" w14:textId="77777777" w:rsidR="009324AC" w:rsidRPr="007876D2" w:rsidRDefault="009E2AFA" w:rsidP="002031B5">
      <w:pPr>
        <w:pStyle w:val="Paragrafoelenco"/>
        <w:numPr>
          <w:ilvl w:val="0"/>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rPr>
        <w:t xml:space="preserve">art. 1.03.02.02.005 “Manifestazioni culturali (congressi, convegni, mostre, ecc.)”, per il quale sono stati impegnati complessivi € </w:t>
      </w:r>
      <w:r w:rsidR="002E6DAE" w:rsidRPr="007876D2">
        <w:rPr>
          <w:rFonts w:ascii="Garamond" w:eastAsia="Times New Roman" w:hAnsi="Garamond"/>
          <w:color w:val="404040" w:themeColor="text1" w:themeTint="BF"/>
          <w:sz w:val="28"/>
          <w:szCs w:val="28"/>
        </w:rPr>
        <w:t>288.400,39</w:t>
      </w:r>
      <w:r w:rsidRPr="007876D2">
        <w:rPr>
          <w:rFonts w:ascii="Garamond" w:eastAsia="Times New Roman" w:hAnsi="Garamond"/>
          <w:color w:val="404040" w:themeColor="text1" w:themeTint="BF"/>
          <w:sz w:val="28"/>
          <w:szCs w:val="28"/>
        </w:rPr>
        <w:t>. L</w:t>
      </w:r>
      <w:r w:rsidR="009324AC" w:rsidRPr="007876D2">
        <w:rPr>
          <w:rFonts w:ascii="Garamond" w:eastAsia="Times New Roman" w:hAnsi="Garamond"/>
          <w:color w:val="404040" w:themeColor="text1" w:themeTint="BF"/>
          <w:sz w:val="28"/>
          <w:szCs w:val="28"/>
        </w:rPr>
        <w:t>e voci di spesa più consistenti sono:</w:t>
      </w:r>
    </w:p>
    <w:p w14:paraId="001FFDE8" w14:textId="77777777" w:rsidR="002D7A3D" w:rsidRPr="007876D2" w:rsidRDefault="009324AC" w:rsidP="002D7A3D">
      <w:pPr>
        <w:pStyle w:val="Paragrafoelenco"/>
        <w:numPr>
          <w:ilvl w:val="1"/>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€ 162.735,23 per realizzazione Mostra Farnese. In questo importo sono compresi vari impegni di spesa, i principali e maggiormente rappresentativi sono:</w:t>
      </w:r>
    </w:p>
    <w:p w14:paraId="3597BE20" w14:textId="184DEA3E" w:rsidR="009324AC" w:rsidRPr="007876D2" w:rsidRDefault="009324AC" w:rsidP="002D7A3D">
      <w:pPr>
        <w:pStyle w:val="Paragrafoelenco"/>
        <w:numPr>
          <w:ilvl w:val="2"/>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lastRenderedPageBreak/>
        <w:t xml:space="preserve">€ 30.108,38 </w:t>
      </w:r>
      <w:r w:rsidR="0009146F" w:rsidRPr="007876D2">
        <w:rPr>
          <w:rFonts w:ascii="Garamond" w:eastAsia="Times New Roman" w:hAnsi="Garamond"/>
          <w:color w:val="404040" w:themeColor="text1" w:themeTint="BF"/>
          <w:sz w:val="28"/>
          <w:szCs w:val="28"/>
          <w:shd w:val="clear" w:color="auto" w:fill="FFFFFF"/>
        </w:rPr>
        <w:t xml:space="preserve">per movimentazione e trasporti opere, contratto stipulato con la ditta </w:t>
      </w:r>
      <w:proofErr w:type="spellStart"/>
      <w:r w:rsidR="0009146F" w:rsidRPr="007876D2">
        <w:rPr>
          <w:rFonts w:ascii="Garamond" w:eastAsia="Times New Roman" w:hAnsi="Garamond"/>
          <w:color w:val="404040" w:themeColor="text1" w:themeTint="BF"/>
          <w:sz w:val="28"/>
          <w:szCs w:val="28"/>
          <w:shd w:val="clear" w:color="auto" w:fill="FFFFFF"/>
        </w:rPr>
        <w:t>Montenovi</w:t>
      </w:r>
      <w:proofErr w:type="spellEnd"/>
      <w:r w:rsidR="0009146F" w:rsidRPr="007876D2">
        <w:rPr>
          <w:rFonts w:ascii="Garamond" w:eastAsia="Times New Roman" w:hAnsi="Garamond"/>
          <w:color w:val="404040" w:themeColor="text1" w:themeTint="BF"/>
          <w:sz w:val="28"/>
          <w:szCs w:val="28"/>
          <w:shd w:val="clear" w:color="auto" w:fill="FFFFFF"/>
        </w:rPr>
        <w:t xml:space="preserve"> </w:t>
      </w:r>
      <w:proofErr w:type="spellStart"/>
      <w:r w:rsidR="0009146F" w:rsidRPr="007876D2">
        <w:rPr>
          <w:rFonts w:ascii="Garamond" w:eastAsia="Times New Roman" w:hAnsi="Garamond"/>
          <w:color w:val="404040" w:themeColor="text1" w:themeTint="BF"/>
          <w:sz w:val="28"/>
          <w:szCs w:val="28"/>
          <w:shd w:val="clear" w:color="auto" w:fill="FFFFFF"/>
        </w:rPr>
        <w:t>srl</w:t>
      </w:r>
      <w:proofErr w:type="spellEnd"/>
      <w:r w:rsidR="0009146F" w:rsidRPr="007876D2">
        <w:rPr>
          <w:rFonts w:ascii="Garamond" w:eastAsia="Times New Roman" w:hAnsi="Garamond"/>
          <w:color w:val="404040" w:themeColor="text1" w:themeTint="BF"/>
          <w:sz w:val="28"/>
          <w:szCs w:val="28"/>
          <w:shd w:val="clear" w:color="auto" w:fill="FFFFFF"/>
        </w:rPr>
        <w:t>;</w:t>
      </w:r>
    </w:p>
    <w:p w14:paraId="1CD4A8FB" w14:textId="3D704444" w:rsidR="0009146F" w:rsidRPr="007876D2" w:rsidRDefault="0009146F" w:rsidP="009324AC">
      <w:pPr>
        <w:pStyle w:val="Paragrafoelenco"/>
        <w:numPr>
          <w:ilvl w:val="2"/>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 xml:space="preserve">€ 58.649,44 per installazione illuminazione e coperture negli spazi espositivi oggetto di mostra, contratto stipulato con la ditta </w:t>
      </w:r>
      <w:proofErr w:type="spellStart"/>
      <w:r w:rsidRPr="007876D2">
        <w:rPr>
          <w:rFonts w:ascii="Garamond" w:eastAsia="Times New Roman" w:hAnsi="Garamond"/>
          <w:color w:val="404040" w:themeColor="text1" w:themeTint="BF"/>
          <w:sz w:val="28"/>
          <w:szCs w:val="28"/>
          <w:shd w:val="clear" w:color="auto" w:fill="FFFFFF"/>
        </w:rPr>
        <w:t>Colser</w:t>
      </w:r>
      <w:proofErr w:type="spellEnd"/>
      <w:r w:rsidRPr="007876D2">
        <w:rPr>
          <w:rFonts w:ascii="Garamond" w:eastAsia="Times New Roman" w:hAnsi="Garamond"/>
          <w:color w:val="404040" w:themeColor="text1" w:themeTint="BF"/>
          <w:sz w:val="28"/>
          <w:szCs w:val="28"/>
          <w:shd w:val="clear" w:color="auto" w:fill="FFFFFF"/>
        </w:rPr>
        <w:t xml:space="preserve"> </w:t>
      </w:r>
      <w:proofErr w:type="spellStart"/>
      <w:r w:rsidRPr="007876D2">
        <w:rPr>
          <w:rFonts w:ascii="Garamond" w:eastAsia="Times New Roman" w:hAnsi="Garamond"/>
          <w:color w:val="404040" w:themeColor="text1" w:themeTint="BF"/>
          <w:sz w:val="28"/>
          <w:szCs w:val="28"/>
          <w:shd w:val="clear" w:color="auto" w:fill="FFFFFF"/>
        </w:rPr>
        <w:t>soc</w:t>
      </w:r>
      <w:proofErr w:type="spellEnd"/>
      <w:r w:rsidRPr="007876D2">
        <w:rPr>
          <w:rFonts w:ascii="Garamond" w:eastAsia="Times New Roman" w:hAnsi="Garamond"/>
          <w:color w:val="404040" w:themeColor="text1" w:themeTint="BF"/>
          <w:sz w:val="28"/>
          <w:szCs w:val="28"/>
          <w:shd w:val="clear" w:color="auto" w:fill="FFFFFF"/>
        </w:rPr>
        <w:t xml:space="preserve"> coop;</w:t>
      </w:r>
    </w:p>
    <w:p w14:paraId="16F7BA46" w14:textId="6F2DA82D" w:rsidR="0009146F" w:rsidRPr="007876D2" w:rsidRDefault="00E00DB6" w:rsidP="009324AC">
      <w:pPr>
        <w:pStyle w:val="Paragrafoelenco"/>
        <w:numPr>
          <w:ilvl w:val="2"/>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€ 25.495,56 per una unità di personale di vigilanza non armata adibita a</w:t>
      </w:r>
      <w:r w:rsidR="002D7A3D" w:rsidRPr="007876D2">
        <w:rPr>
          <w:rFonts w:ascii="Garamond" w:eastAsia="Times New Roman" w:hAnsi="Garamond"/>
          <w:color w:val="404040" w:themeColor="text1" w:themeTint="BF"/>
          <w:sz w:val="28"/>
          <w:szCs w:val="28"/>
          <w:shd w:val="clear" w:color="auto" w:fill="FFFFFF"/>
        </w:rPr>
        <w:t>l</w:t>
      </w:r>
      <w:r w:rsidRPr="007876D2">
        <w:rPr>
          <w:rFonts w:ascii="Garamond" w:eastAsia="Times New Roman" w:hAnsi="Garamond"/>
          <w:color w:val="404040" w:themeColor="text1" w:themeTint="BF"/>
          <w:sz w:val="28"/>
          <w:szCs w:val="28"/>
          <w:shd w:val="clear" w:color="auto" w:fill="FFFFFF"/>
        </w:rPr>
        <w:t xml:space="preserve"> controllo green pass ed accessi, contratto stipulato con la ditta </w:t>
      </w:r>
      <w:proofErr w:type="spellStart"/>
      <w:r w:rsidRPr="007876D2">
        <w:rPr>
          <w:rFonts w:ascii="Garamond" w:eastAsia="Times New Roman" w:hAnsi="Garamond"/>
          <w:color w:val="404040" w:themeColor="text1" w:themeTint="BF"/>
          <w:sz w:val="28"/>
          <w:szCs w:val="28"/>
          <w:shd w:val="clear" w:color="auto" w:fill="FFFFFF"/>
        </w:rPr>
        <w:t>Sicuritalia</w:t>
      </w:r>
      <w:proofErr w:type="spellEnd"/>
      <w:r w:rsidRPr="007876D2">
        <w:rPr>
          <w:rFonts w:ascii="Garamond" w:eastAsia="Times New Roman" w:hAnsi="Garamond"/>
          <w:color w:val="404040" w:themeColor="text1" w:themeTint="BF"/>
          <w:sz w:val="28"/>
          <w:szCs w:val="28"/>
          <w:shd w:val="clear" w:color="auto" w:fill="FFFFFF"/>
        </w:rPr>
        <w:t xml:space="preserve"> </w:t>
      </w:r>
      <w:proofErr w:type="spellStart"/>
      <w:r w:rsidRPr="007876D2">
        <w:rPr>
          <w:rFonts w:ascii="Garamond" w:eastAsia="Times New Roman" w:hAnsi="Garamond"/>
          <w:color w:val="404040" w:themeColor="text1" w:themeTint="BF"/>
          <w:sz w:val="28"/>
          <w:szCs w:val="28"/>
          <w:shd w:val="clear" w:color="auto" w:fill="FFFFFF"/>
        </w:rPr>
        <w:t>Ivri</w:t>
      </w:r>
      <w:proofErr w:type="spellEnd"/>
      <w:r w:rsidRPr="007876D2">
        <w:rPr>
          <w:rFonts w:ascii="Garamond" w:eastAsia="Times New Roman" w:hAnsi="Garamond"/>
          <w:color w:val="404040" w:themeColor="text1" w:themeTint="BF"/>
          <w:sz w:val="28"/>
          <w:szCs w:val="28"/>
          <w:shd w:val="clear" w:color="auto" w:fill="FFFFFF"/>
        </w:rPr>
        <w:t xml:space="preserve"> spa;</w:t>
      </w:r>
    </w:p>
    <w:p w14:paraId="3CD66E1F" w14:textId="4D7C8865" w:rsidR="00E00DB6" w:rsidRPr="007876D2" w:rsidRDefault="00E00DB6" w:rsidP="009324AC">
      <w:pPr>
        <w:pStyle w:val="Paragrafoelenco"/>
        <w:numPr>
          <w:ilvl w:val="2"/>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 xml:space="preserve">€ 6.972,30 per fornitura materiale allestimento (didascalie, stampe, bobine </w:t>
      </w:r>
      <w:r w:rsidR="00180114" w:rsidRPr="007876D2">
        <w:rPr>
          <w:rFonts w:ascii="Garamond" w:eastAsia="Times New Roman" w:hAnsi="Garamond"/>
          <w:color w:val="404040" w:themeColor="text1" w:themeTint="BF"/>
          <w:sz w:val="28"/>
          <w:szCs w:val="28"/>
          <w:shd w:val="clear" w:color="auto" w:fill="FFFFFF"/>
        </w:rPr>
        <w:t>adesive, rotolo moquette, cartellini in metallo, elaborazioni grafiche, con servizio di montaggio ed installazione)</w:t>
      </w:r>
      <w:r w:rsidR="00B95961" w:rsidRPr="007876D2">
        <w:rPr>
          <w:rFonts w:ascii="Garamond" w:eastAsia="Times New Roman" w:hAnsi="Garamond"/>
          <w:color w:val="404040" w:themeColor="text1" w:themeTint="BF"/>
          <w:sz w:val="28"/>
          <w:szCs w:val="28"/>
          <w:shd w:val="clear" w:color="auto" w:fill="FFFFFF"/>
        </w:rPr>
        <w:t xml:space="preserve">, contratto stipulato con la ditta </w:t>
      </w:r>
      <w:proofErr w:type="spellStart"/>
      <w:r w:rsidR="00B95961" w:rsidRPr="007876D2">
        <w:rPr>
          <w:rFonts w:ascii="Garamond" w:eastAsia="Times New Roman" w:hAnsi="Garamond"/>
          <w:color w:val="404040" w:themeColor="text1" w:themeTint="BF"/>
          <w:sz w:val="28"/>
          <w:szCs w:val="28"/>
          <w:shd w:val="clear" w:color="auto" w:fill="FFFFFF"/>
        </w:rPr>
        <w:t>Teamwork</w:t>
      </w:r>
      <w:proofErr w:type="spellEnd"/>
      <w:r w:rsidR="00B95961" w:rsidRPr="007876D2">
        <w:rPr>
          <w:rFonts w:ascii="Garamond" w:eastAsia="Times New Roman" w:hAnsi="Garamond"/>
          <w:color w:val="404040" w:themeColor="text1" w:themeTint="BF"/>
          <w:sz w:val="28"/>
          <w:szCs w:val="28"/>
          <w:shd w:val="clear" w:color="auto" w:fill="FFFFFF"/>
        </w:rPr>
        <w:t xml:space="preserve"> soc.coop;</w:t>
      </w:r>
    </w:p>
    <w:p w14:paraId="3D896CD9" w14:textId="1F5151A3" w:rsidR="00B95961" w:rsidRPr="007876D2" w:rsidRDefault="00B95961" w:rsidP="009324AC">
      <w:pPr>
        <w:pStyle w:val="Paragrafoelenco"/>
        <w:numPr>
          <w:ilvl w:val="2"/>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 xml:space="preserve">€ 19.500,00 per impegno di spesa rimborsi personale terzo settore necessario per incrementare il servizio di supporto sorveglianza e accoglienza durante il periodo di mostra, convenzione con </w:t>
      </w:r>
      <w:proofErr w:type="spellStart"/>
      <w:r w:rsidRPr="007876D2">
        <w:rPr>
          <w:rFonts w:ascii="Garamond" w:eastAsia="Times New Roman" w:hAnsi="Garamond"/>
          <w:color w:val="404040" w:themeColor="text1" w:themeTint="BF"/>
          <w:sz w:val="28"/>
          <w:szCs w:val="28"/>
          <w:shd w:val="clear" w:color="auto" w:fill="FFFFFF"/>
        </w:rPr>
        <w:t>soc</w:t>
      </w:r>
      <w:proofErr w:type="spellEnd"/>
      <w:r w:rsidRPr="007876D2">
        <w:rPr>
          <w:rFonts w:ascii="Garamond" w:eastAsia="Times New Roman" w:hAnsi="Garamond"/>
          <w:color w:val="404040" w:themeColor="text1" w:themeTint="BF"/>
          <w:sz w:val="28"/>
          <w:szCs w:val="28"/>
          <w:shd w:val="clear" w:color="auto" w:fill="FFFFFF"/>
        </w:rPr>
        <w:t xml:space="preserve"> Auser </w:t>
      </w:r>
      <w:proofErr w:type="spellStart"/>
      <w:r w:rsidRPr="007876D2">
        <w:rPr>
          <w:rFonts w:ascii="Garamond" w:eastAsia="Times New Roman" w:hAnsi="Garamond"/>
          <w:color w:val="404040" w:themeColor="text1" w:themeTint="BF"/>
          <w:sz w:val="28"/>
          <w:szCs w:val="28"/>
          <w:shd w:val="clear" w:color="auto" w:fill="FFFFFF"/>
        </w:rPr>
        <w:t>onlus</w:t>
      </w:r>
      <w:proofErr w:type="spellEnd"/>
      <w:r w:rsidR="00760756" w:rsidRPr="007876D2">
        <w:rPr>
          <w:rFonts w:ascii="Garamond" w:eastAsia="Times New Roman" w:hAnsi="Garamond"/>
          <w:color w:val="404040" w:themeColor="text1" w:themeTint="BF"/>
          <w:sz w:val="28"/>
          <w:szCs w:val="28"/>
          <w:shd w:val="clear" w:color="auto" w:fill="FFFFFF"/>
        </w:rPr>
        <w:t>;</w:t>
      </w:r>
    </w:p>
    <w:p w14:paraId="0DB58CCB" w14:textId="26269852" w:rsidR="00760756" w:rsidRPr="007876D2" w:rsidRDefault="00760756" w:rsidP="009324AC">
      <w:pPr>
        <w:pStyle w:val="Paragrafoelenco"/>
        <w:numPr>
          <w:ilvl w:val="2"/>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shd w:val="clear" w:color="auto" w:fill="FFFFFF"/>
        </w:rPr>
        <w:t xml:space="preserve">€ 5.477,92 per lavori di sistemazione uscita antincendio del cortile del guazzatoio necessaria a seguito dell’allestimento mostra nei locali dei voltoni del guazzatoio, contratto con </w:t>
      </w:r>
      <w:proofErr w:type="spellStart"/>
      <w:r w:rsidRPr="007876D2">
        <w:rPr>
          <w:rFonts w:ascii="Garamond" w:eastAsia="Times New Roman" w:hAnsi="Garamond"/>
          <w:color w:val="404040" w:themeColor="text1" w:themeTint="BF"/>
          <w:sz w:val="28"/>
          <w:szCs w:val="28"/>
          <w:shd w:val="clear" w:color="auto" w:fill="FFFFFF"/>
        </w:rPr>
        <w:t>soc</w:t>
      </w:r>
      <w:proofErr w:type="spellEnd"/>
      <w:r w:rsidRPr="007876D2">
        <w:rPr>
          <w:rFonts w:ascii="Garamond" w:eastAsia="Times New Roman" w:hAnsi="Garamond"/>
          <w:color w:val="404040" w:themeColor="text1" w:themeTint="BF"/>
          <w:sz w:val="28"/>
          <w:szCs w:val="28"/>
          <w:shd w:val="clear" w:color="auto" w:fill="FFFFFF"/>
        </w:rPr>
        <w:t>. Baiocchi Tecnologie.</w:t>
      </w:r>
    </w:p>
    <w:p w14:paraId="31AE4959" w14:textId="77777777" w:rsidR="00760756" w:rsidRPr="009324AC" w:rsidRDefault="00760756" w:rsidP="00760756">
      <w:pPr>
        <w:pStyle w:val="Paragrafoelenco"/>
        <w:spacing w:after="0" w:line="240" w:lineRule="auto"/>
        <w:ind w:left="2160"/>
        <w:jc w:val="both"/>
        <w:rPr>
          <w:rFonts w:ascii="Garamond" w:eastAsia="Times New Roman" w:hAnsi="Garamond"/>
          <w:color w:val="404040" w:themeColor="text1" w:themeTint="BF"/>
          <w:sz w:val="28"/>
          <w:szCs w:val="28"/>
          <w:highlight w:val="yellow"/>
          <w:shd w:val="clear" w:color="auto" w:fill="FFFFFF"/>
        </w:rPr>
      </w:pPr>
    </w:p>
    <w:p w14:paraId="6A0C1D0D" w14:textId="4B7B5A75" w:rsidR="009E2AFA" w:rsidRPr="007A3946" w:rsidRDefault="009E2AFA" w:rsidP="009324AC">
      <w:pPr>
        <w:pStyle w:val="Paragrafoelenco"/>
        <w:numPr>
          <w:ilvl w:val="1"/>
          <w:numId w:val="24"/>
        </w:numPr>
        <w:spacing w:after="0" w:line="240" w:lineRule="auto"/>
        <w:jc w:val="both"/>
        <w:rPr>
          <w:rFonts w:ascii="Garamond" w:eastAsia="Times New Roman" w:hAnsi="Garamond"/>
          <w:color w:val="404040" w:themeColor="text1" w:themeTint="BF"/>
          <w:sz w:val="28"/>
          <w:szCs w:val="28"/>
          <w:shd w:val="clear" w:color="auto" w:fill="FFFFFF"/>
        </w:rPr>
      </w:pPr>
      <w:r w:rsidRPr="007876D2">
        <w:rPr>
          <w:rFonts w:ascii="Garamond" w:eastAsia="Times New Roman" w:hAnsi="Garamond"/>
          <w:color w:val="404040" w:themeColor="text1" w:themeTint="BF"/>
          <w:sz w:val="28"/>
          <w:szCs w:val="28"/>
        </w:rPr>
        <w:t xml:space="preserve">€ </w:t>
      </w:r>
      <w:r w:rsidR="002E6DAE" w:rsidRPr="007876D2">
        <w:rPr>
          <w:rFonts w:ascii="Garamond" w:eastAsia="Times New Roman" w:hAnsi="Garamond"/>
          <w:color w:val="404040" w:themeColor="text1" w:themeTint="BF"/>
          <w:sz w:val="28"/>
          <w:szCs w:val="28"/>
        </w:rPr>
        <w:t>98.085,68</w:t>
      </w:r>
      <w:r w:rsidR="00A070F2" w:rsidRPr="007876D2">
        <w:rPr>
          <w:rFonts w:ascii="Garamond" w:eastAsia="Times New Roman" w:hAnsi="Garamond"/>
          <w:color w:val="404040" w:themeColor="text1" w:themeTint="BF"/>
          <w:sz w:val="28"/>
          <w:szCs w:val="28"/>
        </w:rPr>
        <w:t xml:space="preserve"> relative</w:t>
      </w:r>
      <w:r w:rsidRPr="007876D2">
        <w:rPr>
          <w:rFonts w:ascii="Garamond" w:eastAsia="Times New Roman" w:hAnsi="Garamond"/>
          <w:color w:val="404040" w:themeColor="text1" w:themeTint="BF"/>
          <w:sz w:val="28"/>
          <w:szCs w:val="28"/>
        </w:rPr>
        <w:t xml:space="preserve"> all’impegno</w:t>
      </w:r>
      <w:r w:rsidR="00A070F2" w:rsidRPr="007876D2">
        <w:rPr>
          <w:rFonts w:ascii="Garamond" w:eastAsia="Times New Roman" w:hAnsi="Garamond"/>
          <w:color w:val="404040" w:themeColor="text1" w:themeTint="BF"/>
          <w:sz w:val="28"/>
          <w:szCs w:val="28"/>
        </w:rPr>
        <w:t xml:space="preserve"> di spesa</w:t>
      </w:r>
      <w:r w:rsidRPr="007876D2">
        <w:rPr>
          <w:rFonts w:ascii="Garamond" w:eastAsia="Times New Roman" w:hAnsi="Garamond"/>
          <w:color w:val="404040" w:themeColor="text1" w:themeTint="BF"/>
          <w:sz w:val="28"/>
          <w:szCs w:val="28"/>
        </w:rPr>
        <w:t xml:space="preserve"> per la mostra </w:t>
      </w:r>
      <w:proofErr w:type="spellStart"/>
      <w:r w:rsidR="002E6DAE" w:rsidRPr="007876D2">
        <w:rPr>
          <w:rFonts w:ascii="Garamond" w:eastAsia="Times New Roman" w:hAnsi="Garamond"/>
          <w:color w:val="404040" w:themeColor="text1" w:themeTint="BF"/>
          <w:sz w:val="28"/>
          <w:szCs w:val="28"/>
        </w:rPr>
        <w:t>Boltanski</w:t>
      </w:r>
      <w:proofErr w:type="spellEnd"/>
      <w:r w:rsidR="001C0706" w:rsidRPr="007876D2">
        <w:rPr>
          <w:rFonts w:ascii="Garamond" w:eastAsia="Times New Roman" w:hAnsi="Garamond"/>
          <w:color w:val="404040" w:themeColor="text1" w:themeTint="BF"/>
          <w:sz w:val="28"/>
          <w:szCs w:val="28"/>
        </w:rPr>
        <w:t xml:space="preserve"> che dovrebbe </w:t>
      </w:r>
      <w:r w:rsidR="002D7A3D" w:rsidRPr="007876D2">
        <w:rPr>
          <w:rFonts w:ascii="Garamond" w:eastAsia="Times New Roman" w:hAnsi="Garamond"/>
          <w:color w:val="404040" w:themeColor="text1" w:themeTint="BF"/>
          <w:sz w:val="28"/>
          <w:szCs w:val="28"/>
        </w:rPr>
        <w:t>essere realizzata</w:t>
      </w:r>
      <w:r w:rsidR="001C0706" w:rsidRPr="007876D2">
        <w:rPr>
          <w:rFonts w:ascii="Garamond" w:eastAsia="Times New Roman" w:hAnsi="Garamond"/>
          <w:color w:val="404040" w:themeColor="text1" w:themeTint="BF"/>
          <w:sz w:val="28"/>
          <w:szCs w:val="28"/>
        </w:rPr>
        <w:t xml:space="preserve"> nel 2023</w:t>
      </w:r>
      <w:r w:rsidRPr="007876D2">
        <w:rPr>
          <w:rFonts w:ascii="Garamond" w:eastAsia="Times New Roman" w:hAnsi="Garamond"/>
          <w:color w:val="404040" w:themeColor="text1" w:themeTint="BF"/>
          <w:sz w:val="28"/>
          <w:szCs w:val="28"/>
        </w:rPr>
        <w:t xml:space="preserve"> (promozione e comunicazione, pannelli per allestimento, testi di sala, movimentazione opere, collaboratori, vigilanza </w:t>
      </w:r>
      <w:r w:rsidRPr="007A3946">
        <w:rPr>
          <w:rFonts w:ascii="Garamond" w:eastAsia="Times New Roman" w:hAnsi="Garamond"/>
          <w:color w:val="404040" w:themeColor="text1" w:themeTint="BF"/>
          <w:sz w:val="28"/>
          <w:szCs w:val="28"/>
        </w:rPr>
        <w:t>spazi, manutenzioni</w:t>
      </w:r>
      <w:r w:rsidRPr="007A3946">
        <w:rPr>
          <w:rFonts w:ascii="Garamond" w:eastAsia="Times New Roman" w:hAnsi="Garamond"/>
          <w:color w:val="404040" w:themeColor="text1" w:themeTint="BF"/>
          <w:sz w:val="28"/>
          <w:szCs w:val="28"/>
          <w:shd w:val="clear" w:color="auto" w:fill="FFFFFF"/>
        </w:rPr>
        <w:t>)</w:t>
      </w:r>
      <w:r w:rsidR="002E6DAE" w:rsidRPr="007A3946">
        <w:rPr>
          <w:rFonts w:ascii="Garamond" w:eastAsia="Times New Roman" w:hAnsi="Garamond"/>
          <w:color w:val="404040" w:themeColor="text1" w:themeTint="BF"/>
          <w:sz w:val="28"/>
          <w:szCs w:val="28"/>
          <w:shd w:val="clear" w:color="auto" w:fill="FFFFFF"/>
        </w:rPr>
        <w:t>;</w:t>
      </w:r>
    </w:p>
    <w:p w14:paraId="00B50AD2" w14:textId="77777777" w:rsidR="00BF39E6" w:rsidRPr="007A3946" w:rsidRDefault="00BF39E6" w:rsidP="0029145A">
      <w:pPr>
        <w:spacing w:after="0" w:line="240" w:lineRule="auto"/>
        <w:jc w:val="both"/>
        <w:rPr>
          <w:rFonts w:ascii="Garamond" w:eastAsia="Times New Roman" w:hAnsi="Garamond"/>
          <w:color w:val="404040" w:themeColor="text1" w:themeTint="BF"/>
          <w:sz w:val="28"/>
          <w:szCs w:val="28"/>
          <w:shd w:val="clear" w:color="auto" w:fill="FFFFFF"/>
        </w:rPr>
      </w:pPr>
    </w:p>
    <w:p w14:paraId="5A858717" w14:textId="4B168692" w:rsidR="007C6405" w:rsidRPr="007A3946" w:rsidRDefault="00425E6E" w:rsidP="00640B67">
      <w:pPr>
        <w:pStyle w:val="Paragrafoelenco"/>
        <w:numPr>
          <w:ilvl w:val="0"/>
          <w:numId w:val="24"/>
        </w:numPr>
        <w:spacing w:after="0" w:line="240" w:lineRule="auto"/>
        <w:jc w:val="both"/>
        <w:rPr>
          <w:rFonts w:ascii="Garamond" w:eastAsia="Times New Roman" w:hAnsi="Garamond"/>
          <w:color w:val="404040" w:themeColor="text1" w:themeTint="BF"/>
          <w:sz w:val="28"/>
          <w:szCs w:val="28"/>
          <w:shd w:val="clear" w:color="auto" w:fill="FFFFFF"/>
        </w:rPr>
      </w:pPr>
      <w:r w:rsidRPr="007A3946">
        <w:rPr>
          <w:rFonts w:ascii="Garamond" w:eastAsia="Times New Roman" w:hAnsi="Garamond"/>
          <w:color w:val="404040" w:themeColor="text1" w:themeTint="BF"/>
          <w:sz w:val="28"/>
          <w:szCs w:val="28"/>
          <w:shd w:val="clear" w:color="auto" w:fill="FFFFFF"/>
        </w:rPr>
        <w:t xml:space="preserve">art. 1.03.02.11.999 </w:t>
      </w:r>
      <w:r w:rsidR="005D525E" w:rsidRPr="007A3946">
        <w:rPr>
          <w:rFonts w:ascii="Garamond" w:eastAsia="Times New Roman" w:hAnsi="Garamond"/>
          <w:color w:val="404040" w:themeColor="text1" w:themeTint="BF"/>
          <w:sz w:val="28"/>
          <w:szCs w:val="28"/>
          <w:shd w:val="clear" w:color="auto" w:fill="FFFFFF"/>
        </w:rPr>
        <w:t>“Altre prestazioni professionali e specialistiche”</w:t>
      </w:r>
      <w:r w:rsidR="004F5788" w:rsidRPr="007A3946">
        <w:rPr>
          <w:rFonts w:ascii="Garamond" w:eastAsia="Times New Roman" w:hAnsi="Garamond"/>
          <w:color w:val="404040" w:themeColor="text1" w:themeTint="BF"/>
          <w:sz w:val="28"/>
          <w:szCs w:val="28"/>
          <w:shd w:val="clear" w:color="auto" w:fill="FFFFFF"/>
        </w:rPr>
        <w:t>,</w:t>
      </w:r>
      <w:r w:rsidR="005D525E" w:rsidRPr="007A3946">
        <w:rPr>
          <w:rFonts w:ascii="Garamond" w:eastAsia="Times New Roman" w:hAnsi="Garamond"/>
          <w:color w:val="404040" w:themeColor="text1" w:themeTint="BF"/>
          <w:sz w:val="28"/>
          <w:szCs w:val="28"/>
          <w:shd w:val="clear" w:color="auto" w:fill="FFFFFF"/>
        </w:rPr>
        <w:t xml:space="preserve"> </w:t>
      </w:r>
      <w:r w:rsidR="00FA0E8F" w:rsidRPr="007A3946">
        <w:rPr>
          <w:rFonts w:ascii="Garamond" w:eastAsia="Times New Roman" w:hAnsi="Garamond"/>
          <w:color w:val="404040" w:themeColor="text1" w:themeTint="BF"/>
          <w:sz w:val="28"/>
          <w:szCs w:val="28"/>
          <w:shd w:val="clear" w:color="auto" w:fill="FFFFFF"/>
        </w:rPr>
        <w:t xml:space="preserve">nel quale </w:t>
      </w:r>
      <w:r w:rsidR="005D525E" w:rsidRPr="007A3946">
        <w:rPr>
          <w:rFonts w:ascii="Garamond" w:eastAsia="Times New Roman" w:hAnsi="Garamond"/>
          <w:color w:val="404040" w:themeColor="text1" w:themeTint="BF"/>
          <w:sz w:val="28"/>
          <w:szCs w:val="28"/>
          <w:shd w:val="clear" w:color="auto" w:fill="FFFFFF"/>
        </w:rPr>
        <w:t xml:space="preserve">sono stati impegnati € </w:t>
      </w:r>
      <w:r w:rsidR="002E6DAE" w:rsidRPr="007A3946">
        <w:rPr>
          <w:rFonts w:ascii="Garamond" w:eastAsia="Times New Roman" w:hAnsi="Garamond"/>
          <w:color w:val="404040" w:themeColor="text1" w:themeTint="BF"/>
          <w:sz w:val="28"/>
          <w:szCs w:val="28"/>
          <w:shd w:val="clear" w:color="auto" w:fill="FFFFFF"/>
        </w:rPr>
        <w:t>267.464,68</w:t>
      </w:r>
      <w:r w:rsidR="00D825BE" w:rsidRPr="007A3946">
        <w:rPr>
          <w:rFonts w:ascii="Garamond" w:eastAsia="Times New Roman" w:hAnsi="Garamond"/>
          <w:color w:val="404040" w:themeColor="text1" w:themeTint="BF"/>
          <w:sz w:val="28"/>
          <w:szCs w:val="28"/>
          <w:shd w:val="clear" w:color="auto" w:fill="FFFFFF"/>
        </w:rPr>
        <w:t>.</w:t>
      </w:r>
      <w:r w:rsidR="00FA0E8F" w:rsidRPr="007A3946">
        <w:rPr>
          <w:rFonts w:ascii="Garamond" w:eastAsia="Times New Roman" w:hAnsi="Garamond"/>
          <w:color w:val="404040" w:themeColor="text1" w:themeTint="BF"/>
          <w:sz w:val="28"/>
          <w:szCs w:val="28"/>
          <w:shd w:val="clear" w:color="auto" w:fill="FFFFFF"/>
        </w:rPr>
        <w:t xml:space="preserve"> </w:t>
      </w:r>
      <w:r w:rsidR="00640B67" w:rsidRPr="007A3946">
        <w:rPr>
          <w:rFonts w:ascii="Garamond" w:eastAsia="Times New Roman" w:hAnsi="Garamond"/>
          <w:color w:val="404040" w:themeColor="text1" w:themeTint="BF"/>
          <w:sz w:val="28"/>
          <w:szCs w:val="28"/>
          <w:shd w:val="clear" w:color="auto" w:fill="FFFFFF"/>
        </w:rPr>
        <w:t>Gli impegni</w:t>
      </w:r>
      <w:r w:rsidR="00BF39E6" w:rsidRPr="007A3946">
        <w:rPr>
          <w:rFonts w:ascii="Garamond" w:eastAsia="Times New Roman" w:hAnsi="Garamond"/>
          <w:color w:val="404040" w:themeColor="text1" w:themeTint="BF"/>
          <w:sz w:val="28"/>
          <w:szCs w:val="28"/>
          <w:shd w:val="clear" w:color="auto" w:fill="FFFFFF"/>
        </w:rPr>
        <w:t xml:space="preserve"> più </w:t>
      </w:r>
      <w:r w:rsidR="00640B67" w:rsidRPr="007A3946">
        <w:rPr>
          <w:rFonts w:ascii="Garamond" w:eastAsia="Times New Roman" w:hAnsi="Garamond"/>
          <w:color w:val="404040" w:themeColor="text1" w:themeTint="BF"/>
          <w:sz w:val="28"/>
          <w:szCs w:val="28"/>
          <w:shd w:val="clear" w:color="auto" w:fill="FFFFFF"/>
        </w:rPr>
        <w:t>consistenti su questo articolo sono</w:t>
      </w:r>
      <w:r w:rsidR="007C6405" w:rsidRPr="007A3946">
        <w:rPr>
          <w:rFonts w:ascii="Garamond" w:eastAsia="Times New Roman" w:hAnsi="Garamond"/>
          <w:color w:val="404040" w:themeColor="text1" w:themeTint="BF"/>
          <w:sz w:val="28"/>
          <w:szCs w:val="28"/>
          <w:shd w:val="clear" w:color="auto" w:fill="FFFFFF"/>
        </w:rPr>
        <w:t>:</w:t>
      </w:r>
    </w:p>
    <w:p w14:paraId="4F6D36C8" w14:textId="77777777" w:rsidR="007C6405" w:rsidRPr="007A3946" w:rsidRDefault="007C6405" w:rsidP="007C6405">
      <w:pPr>
        <w:pStyle w:val="Paragrafoelenco"/>
        <w:rPr>
          <w:rFonts w:ascii="Garamond" w:eastAsia="Times New Roman" w:hAnsi="Garamond"/>
          <w:color w:val="404040" w:themeColor="text1" w:themeTint="BF"/>
          <w:sz w:val="28"/>
          <w:szCs w:val="28"/>
          <w:shd w:val="clear" w:color="auto" w:fill="FFFFFF"/>
        </w:rPr>
      </w:pPr>
    </w:p>
    <w:p w14:paraId="4D14AB23" w14:textId="3A1E13A2" w:rsidR="007C6405" w:rsidRPr="00291C52" w:rsidRDefault="00BF39E6" w:rsidP="007C6405">
      <w:pPr>
        <w:pStyle w:val="Paragrafoelenco"/>
        <w:numPr>
          <w:ilvl w:val="1"/>
          <w:numId w:val="24"/>
        </w:numPr>
        <w:spacing w:after="0" w:line="240" w:lineRule="auto"/>
        <w:jc w:val="both"/>
        <w:rPr>
          <w:rFonts w:ascii="Garamond" w:eastAsia="Times New Roman" w:hAnsi="Garamond"/>
          <w:color w:val="404040" w:themeColor="text1" w:themeTint="BF"/>
          <w:sz w:val="28"/>
          <w:szCs w:val="28"/>
          <w:shd w:val="clear" w:color="auto" w:fill="FFFFFF"/>
        </w:rPr>
      </w:pPr>
      <w:r w:rsidRPr="00291C52">
        <w:rPr>
          <w:rFonts w:ascii="Garamond" w:eastAsia="Times New Roman" w:hAnsi="Garamond"/>
          <w:color w:val="404040" w:themeColor="text1" w:themeTint="BF"/>
          <w:sz w:val="28"/>
          <w:szCs w:val="28"/>
          <w:shd w:val="clear" w:color="auto" w:fill="FFFFFF"/>
        </w:rPr>
        <w:t xml:space="preserve"> </w:t>
      </w:r>
      <w:r w:rsidR="002E6DAE" w:rsidRPr="00291C52">
        <w:rPr>
          <w:rFonts w:ascii="Garamond" w:eastAsia="Times New Roman" w:hAnsi="Garamond"/>
          <w:color w:val="404040" w:themeColor="text1" w:themeTint="BF"/>
          <w:sz w:val="28"/>
          <w:szCs w:val="28"/>
          <w:shd w:val="clear" w:color="auto" w:fill="FFFFFF"/>
        </w:rPr>
        <w:t xml:space="preserve">€ 36.999,99 </w:t>
      </w:r>
      <w:r w:rsidR="00ED0B6E" w:rsidRPr="00291C52">
        <w:rPr>
          <w:rFonts w:ascii="Garamond" w:eastAsia="Times New Roman" w:hAnsi="Garamond"/>
          <w:color w:val="404040" w:themeColor="text1" w:themeTint="BF"/>
          <w:sz w:val="28"/>
          <w:szCs w:val="28"/>
          <w:shd w:val="clear" w:color="auto" w:fill="FFFFFF"/>
        </w:rPr>
        <w:t>impegnati</w:t>
      </w:r>
      <w:r w:rsidR="002E6DAE" w:rsidRPr="00291C52">
        <w:rPr>
          <w:rFonts w:ascii="Garamond" w:eastAsia="Times New Roman" w:hAnsi="Garamond"/>
          <w:color w:val="404040" w:themeColor="text1" w:themeTint="BF"/>
          <w:sz w:val="28"/>
          <w:szCs w:val="28"/>
          <w:shd w:val="clear" w:color="auto" w:fill="FFFFFF"/>
        </w:rPr>
        <w:t xml:space="preserve"> con determina 1116/2022 per</w:t>
      </w:r>
      <w:r w:rsidR="00161555" w:rsidRPr="00291C52">
        <w:rPr>
          <w:rFonts w:ascii="Garamond" w:eastAsia="Times New Roman" w:hAnsi="Garamond"/>
          <w:color w:val="404040" w:themeColor="text1" w:themeTint="BF"/>
          <w:sz w:val="28"/>
          <w:szCs w:val="28"/>
          <w:shd w:val="clear" w:color="auto" w:fill="FFFFFF"/>
        </w:rPr>
        <w:t xml:space="preserve"> dar seguito alle procedure selettive per</w:t>
      </w:r>
      <w:r w:rsidR="002E6DAE" w:rsidRPr="00291C52">
        <w:rPr>
          <w:rFonts w:ascii="Garamond" w:eastAsia="Times New Roman" w:hAnsi="Garamond"/>
          <w:color w:val="404040" w:themeColor="text1" w:themeTint="BF"/>
          <w:sz w:val="28"/>
          <w:szCs w:val="28"/>
          <w:shd w:val="clear" w:color="auto" w:fill="FFFFFF"/>
        </w:rPr>
        <w:t xml:space="preserve"> la sottoscrizione di un nuovo contratto per il servizio di ufficio stampa per il Complesso Monumentale della Pilotta;</w:t>
      </w:r>
    </w:p>
    <w:p w14:paraId="5892BDE3" w14:textId="47816104" w:rsidR="002E6DAE" w:rsidRPr="00291C52" w:rsidRDefault="00161555" w:rsidP="002E6DAE">
      <w:pPr>
        <w:pStyle w:val="Paragrafoelenco"/>
        <w:numPr>
          <w:ilvl w:val="1"/>
          <w:numId w:val="24"/>
        </w:numPr>
        <w:spacing w:after="0" w:line="240" w:lineRule="auto"/>
        <w:jc w:val="both"/>
        <w:rPr>
          <w:rFonts w:ascii="Garamond" w:eastAsia="Times New Roman" w:hAnsi="Garamond"/>
          <w:color w:val="404040" w:themeColor="text1" w:themeTint="BF"/>
          <w:sz w:val="28"/>
          <w:szCs w:val="28"/>
          <w:shd w:val="clear" w:color="auto" w:fill="FFFFFF"/>
        </w:rPr>
      </w:pPr>
      <w:r w:rsidRPr="00291C52">
        <w:rPr>
          <w:rFonts w:ascii="Garamond" w:eastAsia="Times New Roman" w:hAnsi="Garamond"/>
          <w:color w:val="404040" w:themeColor="text1" w:themeTint="BF"/>
          <w:sz w:val="28"/>
          <w:szCs w:val="28"/>
          <w:shd w:val="clear" w:color="auto" w:fill="FFFFFF"/>
        </w:rPr>
        <w:t xml:space="preserve">€ 59.988,91 per </w:t>
      </w:r>
      <w:r w:rsidR="002E6DAE" w:rsidRPr="00291C52">
        <w:rPr>
          <w:rFonts w:ascii="Garamond" w:eastAsia="Times New Roman" w:hAnsi="Garamond"/>
          <w:color w:val="404040" w:themeColor="text1" w:themeTint="BF"/>
          <w:sz w:val="28"/>
          <w:szCs w:val="28"/>
          <w:shd w:val="clear" w:color="auto" w:fill="FFFFFF"/>
        </w:rPr>
        <w:t xml:space="preserve">il contratto sottoscritto con la società in </w:t>
      </w:r>
      <w:proofErr w:type="spellStart"/>
      <w:r w:rsidR="002E6DAE" w:rsidRPr="00291C52">
        <w:rPr>
          <w:rFonts w:ascii="Garamond" w:eastAsia="Times New Roman" w:hAnsi="Garamond"/>
          <w:color w:val="404040" w:themeColor="text1" w:themeTint="BF"/>
          <w:sz w:val="28"/>
          <w:szCs w:val="28"/>
          <w:shd w:val="clear" w:color="auto" w:fill="FFFFFF"/>
        </w:rPr>
        <w:t>house</w:t>
      </w:r>
      <w:proofErr w:type="spellEnd"/>
      <w:r w:rsidR="002E6DAE" w:rsidRPr="00291C52">
        <w:rPr>
          <w:rFonts w:ascii="Garamond" w:eastAsia="Times New Roman" w:hAnsi="Garamond"/>
          <w:color w:val="404040" w:themeColor="text1" w:themeTint="BF"/>
          <w:sz w:val="28"/>
          <w:szCs w:val="28"/>
          <w:shd w:val="clear" w:color="auto" w:fill="FFFFFF"/>
        </w:rPr>
        <w:t xml:space="preserve"> del Ministero dei Beni e delle Attività Culturali Ales spa</w:t>
      </w:r>
      <w:r w:rsidR="009808D2" w:rsidRPr="00291C52">
        <w:rPr>
          <w:rFonts w:ascii="Garamond" w:eastAsia="Times New Roman" w:hAnsi="Garamond"/>
          <w:color w:val="404040" w:themeColor="text1" w:themeTint="BF"/>
          <w:sz w:val="28"/>
          <w:szCs w:val="28"/>
          <w:shd w:val="clear" w:color="auto" w:fill="FFFFFF"/>
        </w:rPr>
        <w:t>,</w:t>
      </w:r>
      <w:r w:rsidR="002E6DAE" w:rsidRPr="00291C52">
        <w:rPr>
          <w:rFonts w:ascii="Garamond" w:eastAsia="Times New Roman" w:hAnsi="Garamond"/>
          <w:color w:val="404040" w:themeColor="text1" w:themeTint="BF"/>
          <w:sz w:val="28"/>
          <w:szCs w:val="28"/>
          <w:shd w:val="clear" w:color="auto" w:fill="FFFFFF"/>
        </w:rPr>
        <w:t xml:space="preserve"> per 1 unità amministrativ</w:t>
      </w:r>
      <w:r w:rsidRPr="00291C52">
        <w:rPr>
          <w:rFonts w:ascii="Garamond" w:eastAsia="Times New Roman" w:hAnsi="Garamond"/>
          <w:color w:val="404040" w:themeColor="text1" w:themeTint="BF"/>
          <w:sz w:val="28"/>
          <w:szCs w:val="28"/>
          <w:shd w:val="clear" w:color="auto" w:fill="FFFFFF"/>
        </w:rPr>
        <w:t>a</w:t>
      </w:r>
      <w:r w:rsidR="002E6DAE" w:rsidRPr="00291C52">
        <w:rPr>
          <w:rFonts w:ascii="Garamond" w:eastAsia="Times New Roman" w:hAnsi="Garamond"/>
          <w:color w:val="404040" w:themeColor="text1" w:themeTint="BF"/>
          <w:sz w:val="28"/>
          <w:szCs w:val="28"/>
          <w:shd w:val="clear" w:color="auto" w:fill="FFFFFF"/>
        </w:rPr>
        <w:t xml:space="preserve"> della durata di 12 mesi</w:t>
      </w:r>
      <w:r w:rsidR="009808D2" w:rsidRPr="00291C52">
        <w:rPr>
          <w:rFonts w:ascii="Garamond" w:eastAsia="Times New Roman" w:hAnsi="Garamond"/>
          <w:color w:val="404040" w:themeColor="text1" w:themeTint="BF"/>
          <w:sz w:val="28"/>
          <w:szCs w:val="28"/>
          <w:shd w:val="clear" w:color="auto" w:fill="FFFFFF"/>
        </w:rPr>
        <w:t>,</w:t>
      </w:r>
      <w:r w:rsidR="002E6DAE" w:rsidRPr="00291C52">
        <w:rPr>
          <w:rFonts w:ascii="Garamond" w:eastAsia="Times New Roman" w:hAnsi="Garamond"/>
          <w:color w:val="404040" w:themeColor="text1" w:themeTint="BF"/>
          <w:sz w:val="28"/>
          <w:szCs w:val="28"/>
          <w:shd w:val="clear" w:color="auto" w:fill="FFFFFF"/>
        </w:rPr>
        <w:t xml:space="preserve"> per sopperire alla grave carenza di personale negli uffici tecnico-amministrativi;</w:t>
      </w:r>
    </w:p>
    <w:p w14:paraId="1D63DD78" w14:textId="13DEB49F" w:rsidR="007F247C" w:rsidRPr="00291C52" w:rsidRDefault="002E6DAE" w:rsidP="002E6DAE">
      <w:pPr>
        <w:pStyle w:val="Paragrafoelenco"/>
        <w:numPr>
          <w:ilvl w:val="1"/>
          <w:numId w:val="24"/>
        </w:numPr>
        <w:spacing w:after="0" w:line="240" w:lineRule="auto"/>
        <w:jc w:val="both"/>
        <w:rPr>
          <w:rFonts w:ascii="Garamond" w:eastAsia="Times New Roman" w:hAnsi="Garamond"/>
          <w:color w:val="404040" w:themeColor="text1" w:themeTint="BF"/>
          <w:sz w:val="28"/>
          <w:szCs w:val="28"/>
          <w:shd w:val="clear" w:color="auto" w:fill="FFFFFF"/>
        </w:rPr>
      </w:pPr>
      <w:r w:rsidRPr="00291C52">
        <w:rPr>
          <w:rFonts w:ascii="Garamond" w:eastAsia="Times New Roman" w:hAnsi="Garamond"/>
          <w:color w:val="404040" w:themeColor="text1" w:themeTint="BF"/>
          <w:sz w:val="28"/>
          <w:szCs w:val="28"/>
          <w:shd w:val="clear" w:color="auto" w:fill="FFFFFF"/>
        </w:rPr>
        <w:t xml:space="preserve">€ 89.647,04 </w:t>
      </w:r>
      <w:r w:rsidR="00ED0B6E" w:rsidRPr="00291C52">
        <w:rPr>
          <w:rFonts w:ascii="Garamond" w:eastAsia="Times New Roman" w:hAnsi="Garamond"/>
          <w:color w:val="404040" w:themeColor="text1" w:themeTint="BF"/>
          <w:sz w:val="28"/>
          <w:szCs w:val="28"/>
          <w:shd w:val="clear" w:color="auto" w:fill="FFFFFF"/>
        </w:rPr>
        <w:t>impegnati</w:t>
      </w:r>
      <w:r w:rsidRPr="00291C52">
        <w:rPr>
          <w:rFonts w:ascii="Garamond" w:eastAsia="Times New Roman" w:hAnsi="Garamond"/>
          <w:color w:val="404040" w:themeColor="text1" w:themeTint="BF"/>
          <w:sz w:val="28"/>
          <w:szCs w:val="28"/>
          <w:shd w:val="clear" w:color="auto" w:fill="FFFFFF"/>
        </w:rPr>
        <w:t xml:space="preserve"> con determina 1040/2022</w:t>
      </w:r>
      <w:r w:rsidR="007C6405" w:rsidRPr="00291C52">
        <w:rPr>
          <w:rFonts w:ascii="Garamond" w:eastAsia="Times New Roman" w:hAnsi="Garamond"/>
          <w:color w:val="404040" w:themeColor="text1" w:themeTint="BF"/>
          <w:sz w:val="28"/>
          <w:szCs w:val="28"/>
          <w:shd w:val="clear" w:color="auto" w:fill="FFFFFF"/>
        </w:rPr>
        <w:t xml:space="preserve"> per </w:t>
      </w:r>
      <w:r w:rsidR="001130EF" w:rsidRPr="00291C52">
        <w:rPr>
          <w:rFonts w:ascii="Garamond" w:eastAsia="Times New Roman" w:hAnsi="Garamond"/>
          <w:color w:val="404040" w:themeColor="text1" w:themeTint="BF"/>
          <w:sz w:val="28"/>
          <w:szCs w:val="28"/>
          <w:shd w:val="clear" w:color="auto" w:fill="FFFFFF"/>
        </w:rPr>
        <w:t>l’avvio delle procedure di gara necessarie per affidare un nuovo</w:t>
      </w:r>
      <w:r w:rsidRPr="00291C52">
        <w:rPr>
          <w:rFonts w:ascii="Garamond" w:eastAsia="Times New Roman" w:hAnsi="Garamond"/>
          <w:color w:val="404040" w:themeColor="text1" w:themeTint="BF"/>
          <w:sz w:val="28"/>
          <w:szCs w:val="28"/>
          <w:shd w:val="clear" w:color="auto" w:fill="FFFFFF"/>
        </w:rPr>
        <w:t xml:space="preserve"> contratto per i </w:t>
      </w:r>
      <w:r w:rsidR="007C6405" w:rsidRPr="00291C52">
        <w:rPr>
          <w:rFonts w:ascii="Garamond" w:eastAsia="Times New Roman" w:hAnsi="Garamond"/>
          <w:color w:val="404040" w:themeColor="text1" w:themeTint="BF"/>
          <w:sz w:val="28"/>
          <w:szCs w:val="28"/>
          <w:shd w:val="clear" w:color="auto" w:fill="FFFFFF"/>
        </w:rPr>
        <w:t xml:space="preserve">servizi di </w:t>
      </w:r>
      <w:r w:rsidRPr="00291C52">
        <w:rPr>
          <w:rFonts w:ascii="Garamond" w:eastAsia="Times New Roman" w:hAnsi="Garamond"/>
          <w:color w:val="404040" w:themeColor="text1" w:themeTint="BF"/>
          <w:sz w:val="28"/>
          <w:szCs w:val="28"/>
          <w:shd w:val="clear" w:color="auto" w:fill="FFFFFF"/>
        </w:rPr>
        <w:t>supporto bibliotecari</w:t>
      </w:r>
      <w:r w:rsidR="009808D2" w:rsidRPr="00291C52">
        <w:rPr>
          <w:rFonts w:ascii="Garamond" w:eastAsia="Times New Roman" w:hAnsi="Garamond"/>
          <w:color w:val="404040" w:themeColor="text1" w:themeTint="BF"/>
          <w:sz w:val="28"/>
          <w:szCs w:val="28"/>
          <w:shd w:val="clear" w:color="auto" w:fill="FFFFFF"/>
        </w:rPr>
        <w:t>;</w:t>
      </w:r>
    </w:p>
    <w:p w14:paraId="5B9C6C91" w14:textId="39351CF1" w:rsidR="002E6DAE" w:rsidRPr="00291C52" w:rsidRDefault="001130EF" w:rsidP="002E6DAE">
      <w:pPr>
        <w:pStyle w:val="Paragrafoelenco"/>
        <w:numPr>
          <w:ilvl w:val="1"/>
          <w:numId w:val="24"/>
        </w:numPr>
        <w:spacing w:after="0" w:line="240" w:lineRule="auto"/>
        <w:jc w:val="both"/>
        <w:rPr>
          <w:rFonts w:ascii="Garamond" w:eastAsia="Times New Roman" w:hAnsi="Garamond"/>
          <w:color w:val="404040" w:themeColor="text1" w:themeTint="BF"/>
          <w:sz w:val="28"/>
          <w:szCs w:val="28"/>
          <w:shd w:val="clear" w:color="auto" w:fill="FFFFFF"/>
        </w:rPr>
      </w:pPr>
      <w:r w:rsidRPr="00291C52">
        <w:rPr>
          <w:rFonts w:ascii="Garamond" w:eastAsia="Times New Roman" w:hAnsi="Garamond"/>
          <w:color w:val="404040" w:themeColor="text1" w:themeTint="BF"/>
          <w:sz w:val="28"/>
          <w:szCs w:val="28"/>
          <w:shd w:val="clear" w:color="auto" w:fill="FFFFFF"/>
        </w:rPr>
        <w:t>€ 18.702,11 per i</w:t>
      </w:r>
      <w:r w:rsidR="00ED0B6E" w:rsidRPr="00291C52">
        <w:rPr>
          <w:rFonts w:ascii="Garamond" w:eastAsia="Times New Roman" w:hAnsi="Garamond"/>
          <w:color w:val="404040" w:themeColor="text1" w:themeTint="BF"/>
          <w:sz w:val="28"/>
          <w:szCs w:val="28"/>
          <w:shd w:val="clear" w:color="auto" w:fill="FFFFFF"/>
        </w:rPr>
        <w:t>l contratto stipulato con la società Le Macchine Celibi per il servizio di cassa e vendita biglietti al pubblico;</w:t>
      </w:r>
    </w:p>
    <w:p w14:paraId="564E8C3D" w14:textId="2BECD9E6" w:rsidR="00ED0B6E" w:rsidRPr="007C11F6" w:rsidRDefault="00ED0B6E" w:rsidP="002E6DAE">
      <w:pPr>
        <w:pStyle w:val="Paragrafoelenco"/>
        <w:numPr>
          <w:ilvl w:val="1"/>
          <w:numId w:val="24"/>
        </w:numPr>
        <w:spacing w:after="0" w:line="240" w:lineRule="auto"/>
        <w:jc w:val="both"/>
        <w:rPr>
          <w:rFonts w:ascii="Garamond" w:eastAsia="Times New Roman" w:hAnsi="Garamond"/>
          <w:color w:val="404040" w:themeColor="text1" w:themeTint="BF"/>
          <w:sz w:val="28"/>
          <w:szCs w:val="28"/>
          <w:shd w:val="clear" w:color="auto" w:fill="FFFFFF"/>
        </w:rPr>
      </w:pPr>
      <w:r w:rsidRPr="007C11F6">
        <w:rPr>
          <w:rFonts w:ascii="Garamond" w:eastAsia="Times New Roman" w:hAnsi="Garamond"/>
          <w:color w:val="404040" w:themeColor="text1" w:themeTint="BF"/>
          <w:sz w:val="28"/>
          <w:szCs w:val="28"/>
          <w:shd w:val="clear" w:color="auto" w:fill="FFFFFF"/>
        </w:rPr>
        <w:t>€ 17.784,00 quota del 2022 per l’utilizzo del sistema bibliotecario nazionale parmense, gestito dall’università degli studi di Parma;</w:t>
      </w:r>
    </w:p>
    <w:p w14:paraId="75BD6100" w14:textId="0690A980" w:rsidR="005D525E" w:rsidRPr="007C11F6" w:rsidRDefault="0027159A" w:rsidP="005D525E">
      <w:pPr>
        <w:pStyle w:val="Paragrafoelenco"/>
        <w:numPr>
          <w:ilvl w:val="1"/>
          <w:numId w:val="24"/>
        </w:numPr>
        <w:spacing w:after="0" w:line="240" w:lineRule="auto"/>
        <w:jc w:val="both"/>
        <w:rPr>
          <w:rFonts w:ascii="Garamond" w:eastAsia="Times New Roman" w:hAnsi="Garamond"/>
          <w:color w:val="404040" w:themeColor="text1" w:themeTint="BF"/>
          <w:sz w:val="28"/>
          <w:szCs w:val="28"/>
          <w:shd w:val="clear" w:color="auto" w:fill="FFFFFF"/>
        </w:rPr>
      </w:pPr>
      <w:r w:rsidRPr="007C11F6">
        <w:rPr>
          <w:rFonts w:ascii="Garamond" w:eastAsia="Times New Roman" w:hAnsi="Garamond"/>
          <w:color w:val="404040" w:themeColor="text1" w:themeTint="BF"/>
          <w:sz w:val="28"/>
          <w:szCs w:val="28"/>
          <w:shd w:val="clear" w:color="auto" w:fill="FFFFFF"/>
        </w:rPr>
        <w:t>€ 16.260,94 per il</w:t>
      </w:r>
      <w:r w:rsidR="00ED0B6E" w:rsidRPr="007C11F6">
        <w:rPr>
          <w:rFonts w:ascii="Garamond" w:eastAsia="Times New Roman" w:hAnsi="Garamond"/>
          <w:color w:val="404040" w:themeColor="text1" w:themeTint="BF"/>
          <w:sz w:val="28"/>
          <w:szCs w:val="28"/>
          <w:shd w:val="clear" w:color="auto" w:fill="FFFFFF"/>
        </w:rPr>
        <w:t xml:space="preserve"> contratto di collab</w:t>
      </w:r>
      <w:r w:rsidR="009808D2" w:rsidRPr="007C11F6">
        <w:rPr>
          <w:rFonts w:ascii="Garamond" w:eastAsia="Times New Roman" w:hAnsi="Garamond"/>
          <w:color w:val="404040" w:themeColor="text1" w:themeTint="BF"/>
          <w:sz w:val="28"/>
          <w:szCs w:val="28"/>
          <w:shd w:val="clear" w:color="auto" w:fill="FFFFFF"/>
        </w:rPr>
        <w:t>orazione per 12 mesi con l’architetto</w:t>
      </w:r>
      <w:r w:rsidR="00ED0B6E" w:rsidRPr="007C11F6">
        <w:rPr>
          <w:rFonts w:ascii="Garamond" w:eastAsia="Times New Roman" w:hAnsi="Garamond"/>
          <w:color w:val="404040" w:themeColor="text1" w:themeTint="BF"/>
          <w:sz w:val="28"/>
          <w:szCs w:val="28"/>
          <w:shd w:val="clear" w:color="auto" w:fill="FFFFFF"/>
        </w:rPr>
        <w:t xml:space="preserve"> Guareschi</w:t>
      </w:r>
      <w:r w:rsidR="009808D2" w:rsidRPr="007C11F6">
        <w:rPr>
          <w:rFonts w:ascii="Garamond" w:eastAsia="Times New Roman" w:hAnsi="Garamond"/>
          <w:color w:val="404040" w:themeColor="text1" w:themeTint="BF"/>
          <w:sz w:val="28"/>
          <w:szCs w:val="28"/>
          <w:shd w:val="clear" w:color="auto" w:fill="FFFFFF"/>
        </w:rPr>
        <w:t>,</w:t>
      </w:r>
      <w:r w:rsidR="00ED0B6E" w:rsidRPr="007C11F6">
        <w:rPr>
          <w:rFonts w:ascii="Garamond" w:eastAsia="Times New Roman" w:hAnsi="Garamond"/>
          <w:color w:val="404040" w:themeColor="text1" w:themeTint="BF"/>
          <w:sz w:val="28"/>
          <w:szCs w:val="28"/>
          <w:shd w:val="clear" w:color="auto" w:fill="FFFFFF"/>
        </w:rPr>
        <w:t xml:space="preserve"> per</w:t>
      </w:r>
      <w:r w:rsidR="00F83EDF" w:rsidRPr="007C11F6">
        <w:rPr>
          <w:rFonts w:ascii="Garamond" w:eastAsia="Times New Roman" w:hAnsi="Garamond"/>
          <w:color w:val="404040" w:themeColor="text1" w:themeTint="BF"/>
          <w:sz w:val="28"/>
          <w:szCs w:val="28"/>
          <w:shd w:val="clear" w:color="auto" w:fill="FFFFFF"/>
        </w:rPr>
        <w:t xml:space="preserve"> </w:t>
      </w:r>
      <w:r w:rsidR="000058DE" w:rsidRPr="007C11F6">
        <w:rPr>
          <w:rFonts w:ascii="Garamond" w:eastAsia="Times New Roman" w:hAnsi="Garamond"/>
          <w:color w:val="404040" w:themeColor="text1" w:themeTint="BF"/>
          <w:sz w:val="28"/>
          <w:szCs w:val="28"/>
          <w:shd w:val="clear" w:color="auto" w:fill="FFFFFF"/>
        </w:rPr>
        <w:t>atti necessari a lavori di manutenzione straordinaria da realizzarsi nel Complesso Monumentale della Pilotta.</w:t>
      </w:r>
    </w:p>
    <w:p w14:paraId="18445F92" w14:textId="77777777" w:rsidR="00AB30FF" w:rsidRPr="00C87AA2" w:rsidRDefault="00AB30FF" w:rsidP="005D525E">
      <w:pPr>
        <w:spacing w:after="0" w:line="240" w:lineRule="auto"/>
        <w:jc w:val="both"/>
        <w:rPr>
          <w:rFonts w:ascii="Garamond" w:eastAsia="Times New Roman" w:hAnsi="Garamond"/>
          <w:color w:val="404040" w:themeColor="text1" w:themeTint="BF"/>
          <w:sz w:val="28"/>
          <w:szCs w:val="28"/>
        </w:rPr>
      </w:pPr>
    </w:p>
    <w:p w14:paraId="1E005DC0" w14:textId="77777777" w:rsidR="00BE3967" w:rsidRDefault="00BE3967" w:rsidP="005D525E">
      <w:pPr>
        <w:spacing w:after="0" w:line="240" w:lineRule="auto"/>
        <w:jc w:val="both"/>
        <w:rPr>
          <w:rFonts w:ascii="Garamond" w:eastAsia="Times New Roman" w:hAnsi="Garamond"/>
          <w:i/>
          <w:color w:val="404040" w:themeColor="text1" w:themeTint="BF"/>
          <w:sz w:val="28"/>
          <w:szCs w:val="28"/>
          <w:highlight w:val="yellow"/>
          <w:u w:val="single"/>
        </w:rPr>
      </w:pPr>
    </w:p>
    <w:p w14:paraId="3A720208" w14:textId="5F64182D" w:rsidR="00792A06" w:rsidRPr="007C11F6" w:rsidRDefault="005D525E" w:rsidP="005D525E">
      <w:pPr>
        <w:spacing w:after="0" w:line="240" w:lineRule="auto"/>
        <w:jc w:val="both"/>
        <w:rPr>
          <w:rFonts w:ascii="Garamond" w:eastAsia="Times New Roman" w:hAnsi="Garamond"/>
          <w:color w:val="000000" w:themeColor="text1"/>
          <w:sz w:val="28"/>
          <w:szCs w:val="28"/>
          <w:shd w:val="clear" w:color="auto" w:fill="FFFF00"/>
        </w:rPr>
      </w:pPr>
      <w:r w:rsidRPr="007C11F6">
        <w:rPr>
          <w:rFonts w:ascii="Garamond" w:eastAsia="Times New Roman" w:hAnsi="Garamond"/>
          <w:i/>
          <w:color w:val="404040" w:themeColor="text1" w:themeTint="BF"/>
          <w:sz w:val="28"/>
          <w:szCs w:val="28"/>
          <w:u w:val="single"/>
        </w:rPr>
        <w:t>Trasferimenti passivi</w:t>
      </w:r>
      <w:r w:rsidRPr="007C11F6">
        <w:rPr>
          <w:rFonts w:ascii="Garamond" w:eastAsia="Times New Roman" w:hAnsi="Garamond"/>
          <w:i/>
          <w:color w:val="000000" w:themeColor="text1"/>
          <w:sz w:val="28"/>
          <w:szCs w:val="28"/>
          <w:u w:val="single"/>
        </w:rPr>
        <w:t>.</w:t>
      </w:r>
      <w:r w:rsidRPr="007C11F6">
        <w:rPr>
          <w:rFonts w:ascii="Garamond" w:eastAsia="Times New Roman" w:hAnsi="Garamond"/>
          <w:color w:val="000000" w:themeColor="text1"/>
          <w:sz w:val="28"/>
          <w:szCs w:val="28"/>
          <w:shd w:val="clear" w:color="auto" w:fill="FFFF00"/>
        </w:rPr>
        <w:t xml:space="preserve"> </w:t>
      </w:r>
    </w:p>
    <w:p w14:paraId="0E324B4B" w14:textId="77777777" w:rsidR="00792A06" w:rsidRPr="007C11F6" w:rsidRDefault="00792A06" w:rsidP="005D525E">
      <w:pPr>
        <w:spacing w:after="0" w:line="240" w:lineRule="auto"/>
        <w:jc w:val="both"/>
        <w:rPr>
          <w:rFonts w:ascii="Garamond" w:eastAsia="Times New Roman" w:hAnsi="Garamond"/>
          <w:color w:val="000000" w:themeColor="text1"/>
          <w:sz w:val="28"/>
          <w:szCs w:val="28"/>
          <w:shd w:val="clear" w:color="auto" w:fill="FFFF00"/>
        </w:rPr>
      </w:pPr>
    </w:p>
    <w:p w14:paraId="68353699" w14:textId="77777777" w:rsidR="00B56BF8" w:rsidRPr="007C11F6" w:rsidRDefault="007C5FEF" w:rsidP="005D525E">
      <w:pPr>
        <w:spacing w:after="0" w:line="240" w:lineRule="auto"/>
        <w:jc w:val="both"/>
        <w:rPr>
          <w:rFonts w:ascii="Garamond" w:eastAsia="Times New Roman" w:hAnsi="Garamond"/>
          <w:color w:val="404040" w:themeColor="text1" w:themeTint="BF"/>
          <w:sz w:val="28"/>
          <w:szCs w:val="28"/>
        </w:rPr>
      </w:pPr>
      <w:r w:rsidRPr="007C11F6">
        <w:rPr>
          <w:rFonts w:ascii="Garamond" w:eastAsia="Times New Roman" w:hAnsi="Garamond"/>
          <w:color w:val="404040" w:themeColor="text1" w:themeTint="BF"/>
          <w:sz w:val="28"/>
          <w:szCs w:val="28"/>
        </w:rPr>
        <w:t xml:space="preserve">In questa sezione, gli </w:t>
      </w:r>
      <w:r w:rsidR="005D525E" w:rsidRPr="007C11F6">
        <w:rPr>
          <w:rFonts w:ascii="Garamond" w:eastAsia="Times New Roman" w:hAnsi="Garamond"/>
          <w:color w:val="404040" w:themeColor="text1" w:themeTint="BF"/>
          <w:sz w:val="28"/>
          <w:szCs w:val="28"/>
        </w:rPr>
        <w:t>articol</w:t>
      </w:r>
      <w:r w:rsidRPr="007C11F6">
        <w:rPr>
          <w:rFonts w:ascii="Garamond" w:eastAsia="Times New Roman" w:hAnsi="Garamond"/>
          <w:color w:val="404040" w:themeColor="text1" w:themeTint="BF"/>
          <w:sz w:val="28"/>
          <w:szCs w:val="28"/>
        </w:rPr>
        <w:t>i</w:t>
      </w:r>
      <w:r w:rsidR="005D525E" w:rsidRPr="007C11F6">
        <w:rPr>
          <w:rFonts w:ascii="Garamond" w:eastAsia="Times New Roman" w:hAnsi="Garamond"/>
          <w:color w:val="404040" w:themeColor="text1" w:themeTint="BF"/>
          <w:sz w:val="28"/>
          <w:szCs w:val="28"/>
        </w:rPr>
        <w:t xml:space="preserve"> per i qual</w:t>
      </w:r>
      <w:r w:rsidRPr="007C11F6">
        <w:rPr>
          <w:rFonts w:ascii="Garamond" w:eastAsia="Times New Roman" w:hAnsi="Garamond"/>
          <w:color w:val="404040" w:themeColor="text1" w:themeTint="BF"/>
          <w:sz w:val="28"/>
          <w:szCs w:val="28"/>
        </w:rPr>
        <w:t>i</w:t>
      </w:r>
      <w:r w:rsidR="005D525E" w:rsidRPr="007C11F6">
        <w:rPr>
          <w:rFonts w:ascii="Garamond" w:eastAsia="Times New Roman" w:hAnsi="Garamond"/>
          <w:color w:val="404040" w:themeColor="text1" w:themeTint="BF"/>
          <w:sz w:val="28"/>
          <w:szCs w:val="28"/>
        </w:rPr>
        <w:t xml:space="preserve"> sono stati presi impegni</w:t>
      </w:r>
      <w:r w:rsidR="00C87AA2" w:rsidRPr="007C11F6">
        <w:rPr>
          <w:rFonts w:ascii="Garamond" w:eastAsia="Times New Roman" w:hAnsi="Garamond"/>
          <w:color w:val="404040" w:themeColor="text1" w:themeTint="BF"/>
          <w:sz w:val="28"/>
          <w:szCs w:val="28"/>
        </w:rPr>
        <w:t xml:space="preserve"> </w:t>
      </w:r>
      <w:r w:rsidRPr="007C11F6">
        <w:rPr>
          <w:rFonts w:ascii="Garamond" w:eastAsia="Times New Roman" w:hAnsi="Garamond"/>
          <w:color w:val="404040" w:themeColor="text1" w:themeTint="BF"/>
          <w:sz w:val="28"/>
          <w:szCs w:val="28"/>
        </w:rPr>
        <w:t>sono:</w:t>
      </w:r>
      <w:r w:rsidR="005D525E" w:rsidRPr="007C11F6">
        <w:rPr>
          <w:rFonts w:ascii="Garamond" w:eastAsia="Times New Roman" w:hAnsi="Garamond"/>
          <w:color w:val="404040" w:themeColor="text1" w:themeTint="BF"/>
          <w:sz w:val="28"/>
          <w:szCs w:val="28"/>
        </w:rPr>
        <w:t xml:space="preserve"> </w:t>
      </w:r>
    </w:p>
    <w:p w14:paraId="65EB6389" w14:textId="1DAB37BE" w:rsidR="00B56BF8" w:rsidRPr="007C11F6" w:rsidRDefault="00285150" w:rsidP="00B56BF8">
      <w:pPr>
        <w:pStyle w:val="Paragrafoelenco"/>
        <w:numPr>
          <w:ilvl w:val="0"/>
          <w:numId w:val="37"/>
        </w:numPr>
        <w:spacing w:after="0" w:line="240" w:lineRule="auto"/>
        <w:jc w:val="both"/>
        <w:rPr>
          <w:rFonts w:ascii="Garamond" w:eastAsia="Times New Roman" w:hAnsi="Garamond"/>
          <w:color w:val="000000" w:themeColor="text1"/>
          <w:sz w:val="28"/>
          <w:szCs w:val="28"/>
          <w:shd w:val="clear" w:color="auto" w:fill="FFFFFF"/>
        </w:rPr>
      </w:pPr>
      <w:r w:rsidRPr="007C11F6">
        <w:rPr>
          <w:rFonts w:ascii="Garamond" w:eastAsia="Times New Roman" w:hAnsi="Garamond"/>
          <w:color w:val="404040" w:themeColor="text1" w:themeTint="BF"/>
          <w:sz w:val="28"/>
          <w:szCs w:val="28"/>
        </w:rPr>
        <w:t xml:space="preserve">art. </w:t>
      </w:r>
      <w:r w:rsidR="005D525E" w:rsidRPr="007C11F6">
        <w:rPr>
          <w:rFonts w:ascii="Garamond" w:eastAsia="Times New Roman" w:hAnsi="Garamond"/>
          <w:color w:val="404040" w:themeColor="text1" w:themeTint="BF"/>
          <w:sz w:val="28"/>
          <w:szCs w:val="28"/>
        </w:rPr>
        <w:t>1.04.01.01.001 “Trasferimenti correnti a Ministeri – Fondo sostegno istituti e luoghi di cultura”. Tale cos</w:t>
      </w:r>
      <w:r w:rsidR="002E0A1F" w:rsidRPr="007C11F6">
        <w:rPr>
          <w:rFonts w:ascii="Garamond" w:eastAsia="Times New Roman" w:hAnsi="Garamond"/>
          <w:color w:val="404040" w:themeColor="text1" w:themeTint="BF"/>
          <w:sz w:val="28"/>
          <w:szCs w:val="28"/>
        </w:rPr>
        <w:t>to concerne il versamento al M</w:t>
      </w:r>
      <w:r w:rsidR="00C87AA2" w:rsidRPr="007C11F6">
        <w:rPr>
          <w:rFonts w:ascii="Garamond" w:eastAsia="Times New Roman" w:hAnsi="Garamond"/>
          <w:color w:val="404040" w:themeColor="text1" w:themeTint="BF"/>
          <w:sz w:val="28"/>
          <w:szCs w:val="28"/>
        </w:rPr>
        <w:t>i</w:t>
      </w:r>
      <w:r w:rsidR="00817AAA" w:rsidRPr="007C11F6">
        <w:rPr>
          <w:rFonts w:ascii="Garamond" w:eastAsia="Times New Roman" w:hAnsi="Garamond"/>
          <w:color w:val="404040" w:themeColor="text1" w:themeTint="BF"/>
          <w:sz w:val="28"/>
          <w:szCs w:val="28"/>
        </w:rPr>
        <w:t>nistero</w:t>
      </w:r>
      <w:r w:rsidR="005D525E" w:rsidRPr="007C11F6">
        <w:rPr>
          <w:rFonts w:ascii="Garamond" w:eastAsia="Times New Roman" w:hAnsi="Garamond"/>
          <w:color w:val="404040" w:themeColor="text1" w:themeTint="BF"/>
          <w:sz w:val="28"/>
          <w:szCs w:val="28"/>
        </w:rPr>
        <w:t xml:space="preserve"> del 20% degli intr</w:t>
      </w:r>
      <w:r w:rsidR="007C5FEF" w:rsidRPr="007C11F6">
        <w:rPr>
          <w:rFonts w:ascii="Garamond" w:eastAsia="Times New Roman" w:hAnsi="Garamond"/>
          <w:color w:val="404040" w:themeColor="text1" w:themeTint="BF"/>
          <w:sz w:val="28"/>
          <w:szCs w:val="28"/>
        </w:rPr>
        <w:t>oiti dei biglietti d'ingresso,</w:t>
      </w:r>
      <w:r w:rsidR="005D525E" w:rsidRPr="007C11F6">
        <w:rPr>
          <w:rFonts w:ascii="Garamond" w:eastAsia="Times New Roman" w:hAnsi="Garamond"/>
          <w:color w:val="404040" w:themeColor="text1" w:themeTint="BF"/>
          <w:sz w:val="28"/>
          <w:szCs w:val="28"/>
        </w:rPr>
        <w:t xml:space="preserve"> secondo quanto</w:t>
      </w:r>
      <w:r w:rsidR="00D77723" w:rsidRPr="007C11F6">
        <w:rPr>
          <w:rFonts w:ascii="Garamond" w:eastAsia="Times New Roman" w:hAnsi="Garamond"/>
          <w:color w:val="404040" w:themeColor="text1" w:themeTint="BF"/>
          <w:sz w:val="28"/>
          <w:szCs w:val="28"/>
        </w:rPr>
        <w:t xml:space="preserve"> previsto dal DM del 19/10/2015, </w:t>
      </w:r>
      <w:r w:rsidR="007C5FEF" w:rsidRPr="007C11F6">
        <w:rPr>
          <w:rFonts w:ascii="Garamond" w:eastAsia="Times New Roman" w:hAnsi="Garamond"/>
          <w:color w:val="404040" w:themeColor="text1" w:themeTint="BF"/>
          <w:sz w:val="28"/>
          <w:szCs w:val="28"/>
        </w:rPr>
        <w:t xml:space="preserve">per un importo di € </w:t>
      </w:r>
      <w:r w:rsidR="0085348E" w:rsidRPr="007C11F6">
        <w:rPr>
          <w:rFonts w:ascii="Garamond" w:eastAsia="Times New Roman" w:hAnsi="Garamond"/>
          <w:color w:val="404040" w:themeColor="text1" w:themeTint="BF"/>
          <w:sz w:val="28"/>
          <w:szCs w:val="28"/>
        </w:rPr>
        <w:t>139.906,52</w:t>
      </w:r>
      <w:r w:rsidR="007C5FEF" w:rsidRPr="007C11F6">
        <w:rPr>
          <w:rFonts w:ascii="Garamond" w:eastAsia="Times New Roman" w:hAnsi="Garamond"/>
          <w:color w:val="404040" w:themeColor="text1" w:themeTint="BF"/>
          <w:sz w:val="28"/>
          <w:szCs w:val="28"/>
        </w:rPr>
        <w:t xml:space="preserve">; </w:t>
      </w:r>
    </w:p>
    <w:p w14:paraId="7D3F310F" w14:textId="6AE7889B" w:rsidR="005D525E" w:rsidRPr="007C11F6" w:rsidRDefault="007C5FEF" w:rsidP="00B56BF8">
      <w:pPr>
        <w:pStyle w:val="Paragrafoelenco"/>
        <w:numPr>
          <w:ilvl w:val="0"/>
          <w:numId w:val="37"/>
        </w:numPr>
        <w:spacing w:after="0" w:line="240" w:lineRule="auto"/>
        <w:jc w:val="both"/>
        <w:rPr>
          <w:rFonts w:ascii="Garamond" w:eastAsia="Times New Roman" w:hAnsi="Garamond"/>
          <w:color w:val="000000" w:themeColor="text1"/>
          <w:sz w:val="28"/>
          <w:szCs w:val="28"/>
          <w:shd w:val="clear" w:color="auto" w:fill="FFFFFF"/>
        </w:rPr>
      </w:pPr>
      <w:r w:rsidRPr="007C11F6">
        <w:rPr>
          <w:rFonts w:ascii="Garamond" w:eastAsia="Times New Roman" w:hAnsi="Garamond"/>
          <w:color w:val="404040" w:themeColor="text1" w:themeTint="BF"/>
          <w:sz w:val="28"/>
          <w:szCs w:val="28"/>
        </w:rPr>
        <w:t>a</w:t>
      </w:r>
      <w:r w:rsidR="00817AAA" w:rsidRPr="007C11F6">
        <w:rPr>
          <w:rFonts w:ascii="Garamond" w:eastAsia="Times New Roman" w:hAnsi="Garamond"/>
          <w:color w:val="404040" w:themeColor="text1" w:themeTint="BF"/>
          <w:sz w:val="28"/>
          <w:szCs w:val="28"/>
        </w:rPr>
        <w:t xml:space="preserve">rt. 1.04.01.03.999 </w:t>
      </w:r>
      <w:r w:rsidRPr="007C11F6">
        <w:rPr>
          <w:rFonts w:ascii="Garamond" w:eastAsia="Times New Roman" w:hAnsi="Garamond"/>
          <w:color w:val="404040" w:themeColor="text1" w:themeTint="BF"/>
          <w:sz w:val="28"/>
          <w:szCs w:val="28"/>
        </w:rPr>
        <w:t xml:space="preserve">“trasferimenti correnti ad altri enti di previdenza </w:t>
      </w:r>
      <w:proofErr w:type="spellStart"/>
      <w:r w:rsidRPr="007C11F6">
        <w:rPr>
          <w:rFonts w:ascii="Garamond" w:eastAsia="Times New Roman" w:hAnsi="Garamond"/>
          <w:color w:val="404040" w:themeColor="text1" w:themeTint="BF"/>
          <w:sz w:val="28"/>
          <w:szCs w:val="28"/>
        </w:rPr>
        <w:t>n.a.c</w:t>
      </w:r>
      <w:proofErr w:type="spellEnd"/>
      <w:r w:rsidRPr="007C11F6">
        <w:rPr>
          <w:rFonts w:ascii="Garamond" w:eastAsia="Times New Roman" w:hAnsi="Garamond"/>
          <w:color w:val="404040" w:themeColor="text1" w:themeTint="BF"/>
          <w:sz w:val="28"/>
          <w:szCs w:val="28"/>
        </w:rPr>
        <w:t xml:space="preserve">.” relativo </w:t>
      </w:r>
      <w:r w:rsidR="00D77723" w:rsidRPr="007C11F6">
        <w:rPr>
          <w:rFonts w:ascii="Garamond" w:eastAsia="Times New Roman" w:hAnsi="Garamond"/>
          <w:color w:val="404040" w:themeColor="text1" w:themeTint="BF"/>
          <w:sz w:val="28"/>
          <w:szCs w:val="28"/>
        </w:rPr>
        <w:t>al versamento dello 0,20% degli introiti derivanti dalla vendita biglietti</w:t>
      </w:r>
      <w:r w:rsidR="00817AAA" w:rsidRPr="007C11F6">
        <w:rPr>
          <w:rFonts w:ascii="Garamond" w:eastAsia="Times New Roman" w:hAnsi="Garamond"/>
          <w:color w:val="404040" w:themeColor="text1" w:themeTint="BF"/>
          <w:sz w:val="28"/>
          <w:szCs w:val="28"/>
        </w:rPr>
        <w:t xml:space="preserve"> di ingresso</w:t>
      </w:r>
      <w:r w:rsidR="00D77723" w:rsidRPr="007C11F6">
        <w:rPr>
          <w:rFonts w:ascii="Garamond" w:eastAsia="Times New Roman" w:hAnsi="Garamond"/>
          <w:color w:val="404040" w:themeColor="text1" w:themeTint="BF"/>
          <w:sz w:val="28"/>
          <w:szCs w:val="28"/>
        </w:rPr>
        <w:t xml:space="preserve"> a sostegno del ex fondo ENPALS</w:t>
      </w:r>
      <w:r w:rsidRPr="007C11F6">
        <w:rPr>
          <w:rFonts w:ascii="Garamond" w:eastAsia="Times New Roman" w:hAnsi="Garamond"/>
          <w:color w:val="404040" w:themeColor="text1" w:themeTint="BF"/>
          <w:sz w:val="28"/>
          <w:szCs w:val="28"/>
        </w:rPr>
        <w:t xml:space="preserve"> per un importo di € </w:t>
      </w:r>
      <w:r w:rsidR="0085348E" w:rsidRPr="007C11F6">
        <w:rPr>
          <w:rFonts w:ascii="Garamond" w:eastAsia="Times New Roman" w:hAnsi="Garamond"/>
          <w:color w:val="404040" w:themeColor="text1" w:themeTint="BF"/>
          <w:sz w:val="28"/>
          <w:szCs w:val="28"/>
        </w:rPr>
        <w:t>1.399,07</w:t>
      </w:r>
      <w:r w:rsidRPr="007C11F6">
        <w:rPr>
          <w:rFonts w:ascii="Garamond" w:eastAsia="Times New Roman" w:hAnsi="Garamond"/>
          <w:color w:val="404040" w:themeColor="text1" w:themeTint="BF"/>
          <w:sz w:val="28"/>
          <w:szCs w:val="28"/>
        </w:rPr>
        <w:t>.</w:t>
      </w:r>
      <w:r w:rsidR="005D525E" w:rsidRPr="007C11F6">
        <w:rPr>
          <w:rFonts w:ascii="Garamond" w:eastAsia="Times New Roman" w:hAnsi="Garamond"/>
          <w:color w:val="404040" w:themeColor="text1" w:themeTint="BF"/>
          <w:sz w:val="28"/>
          <w:szCs w:val="28"/>
        </w:rPr>
        <w:t xml:space="preserve"> </w:t>
      </w:r>
    </w:p>
    <w:p w14:paraId="7C4A1A96" w14:textId="3F4B6A65" w:rsidR="005D525E" w:rsidRDefault="005D525E" w:rsidP="005D525E">
      <w:pPr>
        <w:spacing w:after="0" w:line="240" w:lineRule="auto"/>
        <w:jc w:val="both"/>
        <w:rPr>
          <w:rFonts w:ascii="Garamond" w:eastAsia="Times New Roman" w:hAnsi="Garamond"/>
          <w:color w:val="333333"/>
          <w:sz w:val="28"/>
          <w:szCs w:val="28"/>
          <w:shd w:val="clear" w:color="auto" w:fill="FFFFFF"/>
        </w:rPr>
      </w:pPr>
    </w:p>
    <w:p w14:paraId="4B3D87BF" w14:textId="77777777" w:rsidR="00817AAA" w:rsidRPr="00372342" w:rsidRDefault="00817AAA" w:rsidP="005D525E">
      <w:pPr>
        <w:spacing w:after="0" w:line="240" w:lineRule="auto"/>
        <w:jc w:val="both"/>
        <w:rPr>
          <w:rFonts w:ascii="Garamond" w:eastAsia="Times New Roman" w:hAnsi="Garamond"/>
          <w:color w:val="333333"/>
          <w:sz w:val="28"/>
          <w:szCs w:val="28"/>
          <w:shd w:val="clear" w:color="auto" w:fill="FFFFFF"/>
        </w:rPr>
      </w:pPr>
    </w:p>
    <w:p w14:paraId="39DDCBDB" w14:textId="77777777" w:rsidR="00710BB0" w:rsidRPr="009A50EA" w:rsidRDefault="005D525E" w:rsidP="005D525E">
      <w:pPr>
        <w:spacing w:after="0" w:line="240" w:lineRule="auto"/>
        <w:jc w:val="both"/>
        <w:rPr>
          <w:rFonts w:ascii="Garamond" w:eastAsia="Times New Roman" w:hAnsi="Garamond"/>
          <w:color w:val="404040" w:themeColor="text1" w:themeTint="BF"/>
          <w:sz w:val="28"/>
          <w:szCs w:val="28"/>
          <w:shd w:val="clear" w:color="auto" w:fill="FFFF00"/>
        </w:rPr>
      </w:pPr>
      <w:r w:rsidRPr="009A50EA">
        <w:rPr>
          <w:rFonts w:ascii="Garamond" w:eastAsia="Times New Roman" w:hAnsi="Garamond"/>
          <w:i/>
          <w:color w:val="404040" w:themeColor="text1" w:themeTint="BF"/>
          <w:sz w:val="28"/>
          <w:szCs w:val="28"/>
          <w:u w:val="single"/>
        </w:rPr>
        <w:t>Oneri finanziari.</w:t>
      </w:r>
      <w:r w:rsidRPr="009A50EA">
        <w:rPr>
          <w:rFonts w:ascii="Garamond" w:eastAsia="Times New Roman" w:hAnsi="Garamond"/>
          <w:color w:val="404040" w:themeColor="text1" w:themeTint="BF"/>
          <w:sz w:val="28"/>
          <w:szCs w:val="28"/>
          <w:shd w:val="clear" w:color="auto" w:fill="FFFF00"/>
        </w:rPr>
        <w:t xml:space="preserve">  </w:t>
      </w:r>
    </w:p>
    <w:p w14:paraId="65497A87" w14:textId="77777777" w:rsidR="00710BB0" w:rsidRPr="009A50EA" w:rsidRDefault="00710BB0" w:rsidP="005D525E">
      <w:pPr>
        <w:spacing w:after="0" w:line="240" w:lineRule="auto"/>
        <w:jc w:val="both"/>
        <w:rPr>
          <w:rFonts w:ascii="Garamond" w:eastAsia="Times New Roman" w:hAnsi="Garamond"/>
          <w:color w:val="404040" w:themeColor="text1" w:themeTint="BF"/>
          <w:sz w:val="28"/>
          <w:szCs w:val="28"/>
          <w:shd w:val="clear" w:color="auto" w:fill="FFFF00"/>
        </w:rPr>
      </w:pPr>
    </w:p>
    <w:p w14:paraId="41EADC5C" w14:textId="0A12BFB2" w:rsidR="005D525E" w:rsidRPr="00372342" w:rsidRDefault="005D525E" w:rsidP="005D525E">
      <w:pPr>
        <w:spacing w:after="0" w:line="240" w:lineRule="auto"/>
        <w:jc w:val="both"/>
        <w:rPr>
          <w:rFonts w:ascii="Garamond" w:eastAsia="Times New Roman" w:hAnsi="Garamond"/>
          <w:color w:val="333333"/>
          <w:sz w:val="28"/>
          <w:szCs w:val="28"/>
          <w:shd w:val="clear" w:color="auto" w:fill="FFFFFF"/>
        </w:rPr>
      </w:pPr>
      <w:r w:rsidRPr="009A50EA">
        <w:rPr>
          <w:rFonts w:ascii="Garamond" w:eastAsia="Times New Roman" w:hAnsi="Garamond"/>
          <w:color w:val="404040" w:themeColor="text1" w:themeTint="BF"/>
          <w:sz w:val="28"/>
          <w:szCs w:val="28"/>
        </w:rPr>
        <w:t xml:space="preserve">Sono stati impegnati sull'articolo 1.03.02.17.002 “Uscite e commissioni bancarie” € </w:t>
      </w:r>
      <w:r w:rsidR="00001A30" w:rsidRPr="009A50EA">
        <w:rPr>
          <w:rFonts w:ascii="Garamond" w:eastAsia="Times New Roman" w:hAnsi="Garamond"/>
          <w:color w:val="404040" w:themeColor="text1" w:themeTint="BF"/>
          <w:sz w:val="28"/>
          <w:szCs w:val="28"/>
        </w:rPr>
        <w:t>8.436,49</w:t>
      </w:r>
      <w:r w:rsidR="00B260FD" w:rsidRPr="009A50EA">
        <w:rPr>
          <w:rFonts w:ascii="Garamond" w:eastAsia="Times New Roman" w:hAnsi="Garamond"/>
          <w:color w:val="404040" w:themeColor="text1" w:themeTint="BF"/>
          <w:sz w:val="28"/>
          <w:szCs w:val="28"/>
        </w:rPr>
        <w:t xml:space="preserve"> </w:t>
      </w:r>
      <w:r w:rsidR="0065440C" w:rsidRPr="009A50EA">
        <w:rPr>
          <w:rFonts w:ascii="Garamond" w:eastAsia="Times New Roman" w:hAnsi="Garamond"/>
          <w:color w:val="404040" w:themeColor="text1" w:themeTint="BF"/>
          <w:sz w:val="28"/>
          <w:szCs w:val="28"/>
        </w:rPr>
        <w:t>necessari per</w:t>
      </w:r>
      <w:r w:rsidR="00EE6A0E" w:rsidRPr="009A50EA">
        <w:rPr>
          <w:rFonts w:ascii="Garamond" w:eastAsia="Times New Roman" w:hAnsi="Garamond"/>
          <w:color w:val="404040" w:themeColor="text1" w:themeTint="BF"/>
          <w:sz w:val="28"/>
          <w:szCs w:val="28"/>
        </w:rPr>
        <w:t xml:space="preserve"> le commissioni </w:t>
      </w:r>
      <w:r w:rsidR="00CA659E" w:rsidRPr="009A50EA">
        <w:rPr>
          <w:rFonts w:ascii="Garamond" w:eastAsia="Times New Roman" w:hAnsi="Garamond"/>
          <w:color w:val="404040" w:themeColor="text1" w:themeTint="BF"/>
          <w:sz w:val="28"/>
          <w:szCs w:val="28"/>
        </w:rPr>
        <w:t xml:space="preserve">per il </w:t>
      </w:r>
      <w:proofErr w:type="spellStart"/>
      <w:r w:rsidR="00EE6A0E" w:rsidRPr="009A50EA">
        <w:rPr>
          <w:rFonts w:ascii="Garamond" w:eastAsia="Times New Roman" w:hAnsi="Garamond"/>
          <w:color w:val="404040" w:themeColor="text1" w:themeTint="BF"/>
          <w:sz w:val="28"/>
          <w:szCs w:val="28"/>
        </w:rPr>
        <w:t>pagobancomat</w:t>
      </w:r>
      <w:proofErr w:type="spellEnd"/>
      <w:r w:rsidR="001E101C" w:rsidRPr="009A50EA">
        <w:rPr>
          <w:rFonts w:ascii="Garamond" w:eastAsia="Times New Roman" w:hAnsi="Garamond"/>
          <w:color w:val="404040" w:themeColor="text1" w:themeTint="BF"/>
          <w:sz w:val="28"/>
          <w:szCs w:val="28"/>
        </w:rPr>
        <w:t>,</w:t>
      </w:r>
      <w:r w:rsidR="00EE6A0E" w:rsidRPr="009A50EA">
        <w:rPr>
          <w:rFonts w:ascii="Garamond" w:eastAsia="Times New Roman" w:hAnsi="Garamond"/>
          <w:color w:val="404040" w:themeColor="text1" w:themeTint="BF"/>
          <w:sz w:val="28"/>
          <w:szCs w:val="28"/>
        </w:rPr>
        <w:t xml:space="preserve"> </w:t>
      </w:r>
      <w:r w:rsidR="001E101C" w:rsidRPr="009A50EA">
        <w:rPr>
          <w:rFonts w:ascii="Garamond" w:eastAsia="Times New Roman" w:hAnsi="Garamond"/>
          <w:color w:val="404040" w:themeColor="text1" w:themeTint="BF"/>
          <w:sz w:val="28"/>
          <w:szCs w:val="28"/>
        </w:rPr>
        <w:t xml:space="preserve">per il </w:t>
      </w:r>
      <w:proofErr w:type="spellStart"/>
      <w:r w:rsidR="001E101C" w:rsidRPr="009A50EA">
        <w:rPr>
          <w:rFonts w:ascii="Garamond" w:eastAsia="Times New Roman" w:hAnsi="Garamond"/>
          <w:color w:val="404040" w:themeColor="text1" w:themeTint="BF"/>
          <w:sz w:val="28"/>
          <w:szCs w:val="28"/>
        </w:rPr>
        <w:t>pos</w:t>
      </w:r>
      <w:proofErr w:type="spellEnd"/>
      <w:r w:rsidR="001E101C" w:rsidRPr="009A50EA">
        <w:rPr>
          <w:rFonts w:ascii="Garamond" w:eastAsia="Times New Roman" w:hAnsi="Garamond"/>
          <w:color w:val="404040" w:themeColor="text1" w:themeTint="BF"/>
          <w:sz w:val="28"/>
          <w:szCs w:val="28"/>
        </w:rPr>
        <w:t xml:space="preserve"> fisico, </w:t>
      </w:r>
      <w:r w:rsidR="00CA659E" w:rsidRPr="009A50EA">
        <w:rPr>
          <w:rFonts w:ascii="Garamond" w:eastAsia="Times New Roman" w:hAnsi="Garamond"/>
          <w:color w:val="404040" w:themeColor="text1" w:themeTint="BF"/>
          <w:sz w:val="28"/>
          <w:szCs w:val="28"/>
        </w:rPr>
        <w:t xml:space="preserve">per </w:t>
      </w:r>
      <w:r w:rsidR="00EE6A0E" w:rsidRPr="009A50EA">
        <w:rPr>
          <w:rFonts w:ascii="Garamond" w:eastAsia="Times New Roman" w:hAnsi="Garamond"/>
          <w:color w:val="404040" w:themeColor="text1" w:themeTint="BF"/>
          <w:sz w:val="28"/>
          <w:szCs w:val="28"/>
        </w:rPr>
        <w:t xml:space="preserve">il </w:t>
      </w:r>
      <w:proofErr w:type="spellStart"/>
      <w:r w:rsidR="00EE6A0E" w:rsidRPr="009A50EA">
        <w:rPr>
          <w:rFonts w:ascii="Garamond" w:eastAsia="Times New Roman" w:hAnsi="Garamond"/>
          <w:color w:val="404040" w:themeColor="text1" w:themeTint="BF"/>
          <w:sz w:val="28"/>
          <w:szCs w:val="28"/>
        </w:rPr>
        <w:t>pos</w:t>
      </w:r>
      <w:proofErr w:type="spellEnd"/>
      <w:r w:rsidR="00EE6A0E" w:rsidRPr="009A50EA">
        <w:rPr>
          <w:rFonts w:ascii="Garamond" w:eastAsia="Times New Roman" w:hAnsi="Garamond"/>
          <w:color w:val="404040" w:themeColor="text1" w:themeTint="BF"/>
          <w:sz w:val="28"/>
          <w:szCs w:val="28"/>
        </w:rPr>
        <w:t xml:space="preserve"> virtuale</w:t>
      </w:r>
      <w:r w:rsidR="00001A30" w:rsidRPr="009A50EA">
        <w:rPr>
          <w:rFonts w:ascii="Garamond" w:eastAsia="Times New Roman" w:hAnsi="Garamond"/>
          <w:color w:val="404040" w:themeColor="text1" w:themeTint="BF"/>
          <w:sz w:val="28"/>
          <w:szCs w:val="28"/>
        </w:rPr>
        <w:t xml:space="preserve"> e</w:t>
      </w:r>
      <w:r w:rsidR="00D84A81" w:rsidRPr="009A50EA">
        <w:rPr>
          <w:rFonts w:ascii="Garamond" w:eastAsia="Times New Roman" w:hAnsi="Garamond"/>
          <w:color w:val="404040" w:themeColor="text1" w:themeTint="BF"/>
          <w:sz w:val="28"/>
          <w:szCs w:val="28"/>
        </w:rPr>
        <w:t xml:space="preserve"> </w:t>
      </w:r>
      <w:r w:rsidR="001E101C" w:rsidRPr="009A50EA">
        <w:rPr>
          <w:rFonts w:ascii="Garamond" w:eastAsia="Times New Roman" w:hAnsi="Garamond"/>
          <w:color w:val="404040" w:themeColor="text1" w:themeTint="BF"/>
          <w:sz w:val="28"/>
          <w:szCs w:val="28"/>
        </w:rPr>
        <w:t>per le commissioni sui bonifici</w:t>
      </w:r>
      <w:r w:rsidR="000E6BF5" w:rsidRPr="009A50EA">
        <w:rPr>
          <w:rFonts w:ascii="Garamond" w:eastAsia="Times New Roman" w:hAnsi="Garamond"/>
          <w:color w:val="404040" w:themeColor="text1" w:themeTint="BF"/>
          <w:sz w:val="28"/>
          <w:szCs w:val="28"/>
        </w:rPr>
        <w:t xml:space="preserve"> bancari</w:t>
      </w:r>
      <w:r w:rsidR="00001A30" w:rsidRPr="009A50EA">
        <w:rPr>
          <w:rFonts w:ascii="Garamond" w:eastAsia="Times New Roman" w:hAnsi="Garamond"/>
          <w:color w:val="404040" w:themeColor="text1" w:themeTint="BF"/>
          <w:sz w:val="28"/>
          <w:szCs w:val="28"/>
        </w:rPr>
        <w:t>.</w:t>
      </w:r>
    </w:p>
    <w:p w14:paraId="6A14969A" w14:textId="77777777" w:rsidR="005D525E" w:rsidRPr="00372342" w:rsidRDefault="005D525E" w:rsidP="005D525E">
      <w:pPr>
        <w:spacing w:after="0" w:line="240" w:lineRule="auto"/>
        <w:jc w:val="both"/>
        <w:rPr>
          <w:rFonts w:ascii="Garamond" w:eastAsia="Times New Roman" w:hAnsi="Garamond"/>
          <w:color w:val="333333"/>
          <w:sz w:val="28"/>
          <w:szCs w:val="28"/>
          <w:shd w:val="clear" w:color="auto" w:fill="FFFFFF"/>
        </w:rPr>
      </w:pPr>
    </w:p>
    <w:p w14:paraId="2BDC530A" w14:textId="77777777" w:rsidR="00710BB0" w:rsidRPr="009A50EA" w:rsidRDefault="005D525E" w:rsidP="00B640A5">
      <w:pPr>
        <w:spacing w:after="0" w:line="240" w:lineRule="auto"/>
        <w:jc w:val="both"/>
        <w:rPr>
          <w:rFonts w:ascii="Garamond" w:eastAsia="Times New Roman" w:hAnsi="Garamond"/>
          <w:color w:val="404040" w:themeColor="text1" w:themeTint="BF"/>
          <w:sz w:val="28"/>
          <w:szCs w:val="28"/>
          <w:shd w:val="clear" w:color="auto" w:fill="FFFFFF"/>
        </w:rPr>
      </w:pPr>
      <w:r w:rsidRPr="009A50EA">
        <w:rPr>
          <w:rFonts w:ascii="Garamond" w:eastAsia="Times New Roman" w:hAnsi="Garamond"/>
          <w:i/>
          <w:color w:val="404040" w:themeColor="text1" w:themeTint="BF"/>
          <w:sz w:val="28"/>
          <w:szCs w:val="28"/>
          <w:u w:val="single"/>
          <w:shd w:val="clear" w:color="auto" w:fill="FFFFFF"/>
        </w:rPr>
        <w:t>Oneri tributari.</w:t>
      </w:r>
      <w:r w:rsidRPr="009A50EA">
        <w:rPr>
          <w:rFonts w:ascii="Garamond" w:eastAsia="Times New Roman" w:hAnsi="Garamond"/>
          <w:color w:val="404040" w:themeColor="text1" w:themeTint="BF"/>
          <w:sz w:val="28"/>
          <w:szCs w:val="28"/>
          <w:shd w:val="clear" w:color="auto" w:fill="FFFFFF"/>
        </w:rPr>
        <w:t xml:space="preserve"> </w:t>
      </w:r>
    </w:p>
    <w:p w14:paraId="1739CED9" w14:textId="77777777" w:rsidR="00710BB0" w:rsidRPr="009A50EA" w:rsidRDefault="00710BB0" w:rsidP="00B640A5">
      <w:pPr>
        <w:spacing w:after="0" w:line="240" w:lineRule="auto"/>
        <w:jc w:val="both"/>
        <w:rPr>
          <w:rFonts w:ascii="Garamond" w:eastAsia="Times New Roman" w:hAnsi="Garamond"/>
          <w:color w:val="404040" w:themeColor="text1" w:themeTint="BF"/>
          <w:sz w:val="28"/>
          <w:szCs w:val="28"/>
          <w:shd w:val="clear" w:color="auto" w:fill="FFFFFF"/>
        </w:rPr>
      </w:pPr>
    </w:p>
    <w:p w14:paraId="7C2CD5C1" w14:textId="77777777" w:rsidR="00E863A9" w:rsidRPr="009A50EA" w:rsidRDefault="005D525E" w:rsidP="00B640A5">
      <w:pPr>
        <w:spacing w:after="0" w:line="240" w:lineRule="auto"/>
        <w:jc w:val="both"/>
        <w:rPr>
          <w:rFonts w:ascii="Garamond" w:eastAsia="Times New Roman" w:hAnsi="Garamond"/>
          <w:color w:val="404040" w:themeColor="text1" w:themeTint="BF"/>
          <w:sz w:val="28"/>
          <w:szCs w:val="28"/>
          <w:shd w:val="clear" w:color="auto" w:fill="FFFFFF"/>
        </w:rPr>
      </w:pPr>
      <w:r w:rsidRPr="009A50EA">
        <w:rPr>
          <w:rFonts w:ascii="Garamond" w:eastAsia="Times New Roman" w:hAnsi="Garamond"/>
          <w:color w:val="404040" w:themeColor="text1" w:themeTint="BF"/>
          <w:sz w:val="28"/>
          <w:szCs w:val="28"/>
          <w:shd w:val="clear" w:color="auto" w:fill="FFFFFF"/>
        </w:rPr>
        <w:t xml:space="preserve">In tale categoria vanno esaminati: </w:t>
      </w:r>
    </w:p>
    <w:p w14:paraId="003A16F9" w14:textId="2A98485C" w:rsidR="00E863A9" w:rsidRPr="009A50EA" w:rsidRDefault="00E863A9" w:rsidP="00E863A9">
      <w:pPr>
        <w:pStyle w:val="Paragrafoelenco"/>
        <w:numPr>
          <w:ilvl w:val="0"/>
          <w:numId w:val="38"/>
        </w:numPr>
        <w:spacing w:after="0" w:line="240" w:lineRule="auto"/>
        <w:jc w:val="both"/>
        <w:rPr>
          <w:rFonts w:ascii="Garamond" w:eastAsia="Times New Roman" w:hAnsi="Garamond"/>
          <w:color w:val="404040" w:themeColor="text1" w:themeTint="BF"/>
          <w:sz w:val="28"/>
          <w:szCs w:val="28"/>
          <w:shd w:val="clear" w:color="auto" w:fill="FFFFFF"/>
        </w:rPr>
      </w:pPr>
      <w:r w:rsidRPr="009A50EA">
        <w:rPr>
          <w:rFonts w:ascii="Garamond" w:eastAsia="Times New Roman" w:hAnsi="Garamond"/>
          <w:color w:val="404040" w:themeColor="text1" w:themeTint="BF"/>
          <w:sz w:val="28"/>
          <w:szCs w:val="28"/>
          <w:shd w:val="clear" w:color="auto" w:fill="FFFFFF"/>
        </w:rPr>
        <w:t>A</w:t>
      </w:r>
      <w:r w:rsidR="00327184" w:rsidRPr="009A50EA">
        <w:rPr>
          <w:rFonts w:ascii="Garamond" w:eastAsia="Times New Roman" w:hAnsi="Garamond"/>
          <w:color w:val="404040" w:themeColor="text1" w:themeTint="BF"/>
          <w:sz w:val="28"/>
          <w:szCs w:val="28"/>
          <w:shd w:val="clear" w:color="auto" w:fill="FFFFFF"/>
        </w:rPr>
        <w:t xml:space="preserve">rticolo 1.02.01.01.001 “Irap” </w:t>
      </w:r>
      <w:r w:rsidR="005D525E" w:rsidRPr="009A50EA">
        <w:rPr>
          <w:rFonts w:ascii="Garamond" w:eastAsia="Times New Roman" w:hAnsi="Garamond"/>
          <w:color w:val="404040" w:themeColor="text1" w:themeTint="BF"/>
          <w:sz w:val="28"/>
          <w:szCs w:val="28"/>
          <w:shd w:val="clear" w:color="auto" w:fill="FFFFFF"/>
        </w:rPr>
        <w:t xml:space="preserve">che è stato impegnato per totali € </w:t>
      </w:r>
      <w:r w:rsidR="00FB7F20" w:rsidRPr="009A50EA">
        <w:rPr>
          <w:rFonts w:ascii="Garamond" w:eastAsia="Times New Roman" w:hAnsi="Garamond"/>
          <w:color w:val="404040" w:themeColor="text1" w:themeTint="BF"/>
          <w:sz w:val="28"/>
          <w:szCs w:val="28"/>
          <w:shd w:val="clear" w:color="auto" w:fill="FFFFFF"/>
        </w:rPr>
        <w:t>1.742,90</w:t>
      </w:r>
      <w:r w:rsidR="00327184" w:rsidRPr="009A50EA">
        <w:rPr>
          <w:rFonts w:ascii="Garamond" w:eastAsia="Times New Roman" w:hAnsi="Garamond"/>
          <w:color w:val="404040" w:themeColor="text1" w:themeTint="BF"/>
          <w:sz w:val="28"/>
          <w:szCs w:val="28"/>
          <w:shd w:val="clear" w:color="auto" w:fill="FFFFFF"/>
        </w:rPr>
        <w:t>,</w:t>
      </w:r>
      <w:r w:rsidR="005D525E" w:rsidRPr="009A50EA">
        <w:rPr>
          <w:rFonts w:ascii="Garamond" w:eastAsia="Times New Roman" w:hAnsi="Garamond"/>
          <w:color w:val="404040" w:themeColor="text1" w:themeTint="BF"/>
          <w:sz w:val="28"/>
          <w:szCs w:val="28"/>
          <w:shd w:val="clear" w:color="auto" w:fill="FFFFFF"/>
        </w:rPr>
        <w:t xml:space="preserve"> rel</w:t>
      </w:r>
      <w:r w:rsidR="00E37D3A" w:rsidRPr="009A50EA">
        <w:rPr>
          <w:rFonts w:ascii="Garamond" w:eastAsia="Times New Roman" w:hAnsi="Garamond"/>
          <w:color w:val="404040" w:themeColor="text1" w:themeTint="BF"/>
          <w:sz w:val="28"/>
          <w:szCs w:val="28"/>
          <w:shd w:val="clear" w:color="auto" w:fill="FFFFFF"/>
        </w:rPr>
        <w:t>ativi al pagamento dell’Irap sul compenso</w:t>
      </w:r>
      <w:r w:rsidR="005D525E" w:rsidRPr="009A50EA">
        <w:rPr>
          <w:rFonts w:ascii="Garamond" w:eastAsia="Times New Roman" w:hAnsi="Garamond"/>
          <w:color w:val="404040" w:themeColor="text1" w:themeTint="BF"/>
          <w:sz w:val="28"/>
          <w:szCs w:val="28"/>
          <w:shd w:val="clear" w:color="auto" w:fill="FFFFFF"/>
        </w:rPr>
        <w:t xml:space="preserve"> </w:t>
      </w:r>
      <w:r w:rsidR="00E37D3A" w:rsidRPr="009A50EA">
        <w:rPr>
          <w:rFonts w:ascii="Garamond" w:eastAsia="Times New Roman" w:hAnsi="Garamond"/>
          <w:color w:val="404040" w:themeColor="text1" w:themeTint="BF"/>
          <w:sz w:val="28"/>
          <w:szCs w:val="28"/>
          <w:shd w:val="clear" w:color="auto" w:fill="FFFFFF"/>
        </w:rPr>
        <w:t>del</w:t>
      </w:r>
      <w:r w:rsidR="002E0A1F" w:rsidRPr="009A50EA">
        <w:rPr>
          <w:rFonts w:ascii="Garamond" w:eastAsia="Times New Roman" w:hAnsi="Garamond"/>
          <w:color w:val="404040" w:themeColor="text1" w:themeTint="BF"/>
          <w:sz w:val="28"/>
          <w:szCs w:val="28"/>
          <w:shd w:val="clear" w:color="auto" w:fill="FFFFFF"/>
        </w:rPr>
        <w:t xml:space="preserve"> presidente del collegio dei revisori</w:t>
      </w:r>
      <w:r w:rsidR="00E37D3A" w:rsidRPr="009A50EA">
        <w:rPr>
          <w:rFonts w:ascii="Garamond" w:eastAsia="Times New Roman" w:hAnsi="Garamond"/>
          <w:color w:val="404040" w:themeColor="text1" w:themeTint="BF"/>
          <w:sz w:val="28"/>
          <w:szCs w:val="28"/>
          <w:shd w:val="clear" w:color="auto" w:fill="FFFFFF"/>
        </w:rPr>
        <w:t xml:space="preserve"> </w:t>
      </w:r>
      <w:r w:rsidR="002E0A1F" w:rsidRPr="009A50EA">
        <w:rPr>
          <w:rFonts w:ascii="Garamond" w:eastAsia="Times New Roman" w:hAnsi="Garamond"/>
          <w:color w:val="404040" w:themeColor="text1" w:themeTint="BF"/>
          <w:sz w:val="28"/>
          <w:szCs w:val="28"/>
          <w:shd w:val="clear" w:color="auto" w:fill="FFFFFF"/>
        </w:rPr>
        <w:t xml:space="preserve">dipendente </w:t>
      </w:r>
      <w:r w:rsidR="00E37D3A" w:rsidRPr="009A50EA">
        <w:rPr>
          <w:rFonts w:ascii="Garamond" w:eastAsia="Times New Roman" w:hAnsi="Garamond"/>
          <w:color w:val="404040" w:themeColor="text1" w:themeTint="BF"/>
          <w:sz w:val="28"/>
          <w:szCs w:val="28"/>
          <w:shd w:val="clear" w:color="auto" w:fill="FFFFFF"/>
        </w:rPr>
        <w:t>del M</w:t>
      </w:r>
      <w:r w:rsidR="002E0A1F" w:rsidRPr="009A50EA">
        <w:rPr>
          <w:rFonts w:ascii="Garamond" w:eastAsia="Times New Roman" w:hAnsi="Garamond"/>
          <w:color w:val="404040" w:themeColor="text1" w:themeTint="BF"/>
          <w:sz w:val="28"/>
          <w:szCs w:val="28"/>
          <w:shd w:val="clear" w:color="auto" w:fill="FFFFFF"/>
        </w:rPr>
        <w:t>.</w:t>
      </w:r>
      <w:r w:rsidR="00E37D3A" w:rsidRPr="009A50EA">
        <w:rPr>
          <w:rFonts w:ascii="Garamond" w:eastAsia="Times New Roman" w:hAnsi="Garamond"/>
          <w:color w:val="404040" w:themeColor="text1" w:themeTint="BF"/>
          <w:sz w:val="28"/>
          <w:szCs w:val="28"/>
          <w:shd w:val="clear" w:color="auto" w:fill="FFFFFF"/>
        </w:rPr>
        <w:t>E</w:t>
      </w:r>
      <w:r w:rsidR="002E0A1F" w:rsidRPr="009A50EA">
        <w:rPr>
          <w:rFonts w:ascii="Garamond" w:eastAsia="Times New Roman" w:hAnsi="Garamond"/>
          <w:color w:val="404040" w:themeColor="text1" w:themeTint="BF"/>
          <w:sz w:val="28"/>
          <w:szCs w:val="28"/>
          <w:shd w:val="clear" w:color="auto" w:fill="FFFFFF"/>
        </w:rPr>
        <w:t>.</w:t>
      </w:r>
      <w:r w:rsidR="00E37D3A" w:rsidRPr="009A50EA">
        <w:rPr>
          <w:rFonts w:ascii="Garamond" w:eastAsia="Times New Roman" w:hAnsi="Garamond"/>
          <w:color w:val="404040" w:themeColor="text1" w:themeTint="BF"/>
          <w:sz w:val="28"/>
          <w:szCs w:val="28"/>
          <w:shd w:val="clear" w:color="auto" w:fill="FFFFFF"/>
        </w:rPr>
        <w:t>F</w:t>
      </w:r>
      <w:r w:rsidR="002E0A1F" w:rsidRPr="009A50EA">
        <w:rPr>
          <w:rFonts w:ascii="Garamond" w:eastAsia="Times New Roman" w:hAnsi="Garamond"/>
          <w:color w:val="404040" w:themeColor="text1" w:themeTint="BF"/>
          <w:sz w:val="28"/>
          <w:szCs w:val="28"/>
          <w:shd w:val="clear" w:color="auto" w:fill="FFFFFF"/>
        </w:rPr>
        <w:t>.</w:t>
      </w:r>
      <w:r w:rsidR="00FB7F20" w:rsidRPr="009A50EA">
        <w:rPr>
          <w:rFonts w:ascii="Garamond" w:eastAsia="Times New Roman" w:hAnsi="Garamond"/>
          <w:color w:val="404040" w:themeColor="text1" w:themeTint="BF"/>
          <w:sz w:val="28"/>
          <w:szCs w:val="28"/>
          <w:shd w:val="clear" w:color="auto" w:fill="FFFFFF"/>
        </w:rPr>
        <w:t xml:space="preserve"> e delle prestazioni occasionali</w:t>
      </w:r>
      <w:r w:rsidR="005D525E" w:rsidRPr="009A50EA">
        <w:rPr>
          <w:rFonts w:ascii="Garamond" w:eastAsia="Times New Roman" w:hAnsi="Garamond"/>
          <w:color w:val="404040" w:themeColor="text1" w:themeTint="BF"/>
          <w:sz w:val="28"/>
          <w:szCs w:val="28"/>
          <w:shd w:val="clear" w:color="auto" w:fill="FFFFFF"/>
        </w:rPr>
        <w:t xml:space="preserve">; </w:t>
      </w:r>
    </w:p>
    <w:p w14:paraId="32E28257" w14:textId="4E489411" w:rsidR="005D525E" w:rsidRPr="009A50EA" w:rsidRDefault="00E863A9" w:rsidP="00E863A9">
      <w:pPr>
        <w:pStyle w:val="Paragrafoelenco"/>
        <w:numPr>
          <w:ilvl w:val="0"/>
          <w:numId w:val="38"/>
        </w:numPr>
        <w:spacing w:after="0" w:line="240" w:lineRule="auto"/>
        <w:jc w:val="both"/>
        <w:rPr>
          <w:rFonts w:ascii="Garamond" w:eastAsia="Times New Roman" w:hAnsi="Garamond"/>
          <w:color w:val="404040" w:themeColor="text1" w:themeTint="BF"/>
          <w:sz w:val="28"/>
          <w:szCs w:val="28"/>
          <w:shd w:val="clear" w:color="auto" w:fill="FFFFFF"/>
        </w:rPr>
      </w:pPr>
      <w:r w:rsidRPr="009A50EA">
        <w:rPr>
          <w:rFonts w:ascii="Garamond" w:eastAsia="Times New Roman" w:hAnsi="Garamond"/>
          <w:color w:val="404040" w:themeColor="text1" w:themeTint="BF"/>
          <w:sz w:val="28"/>
          <w:szCs w:val="28"/>
          <w:shd w:val="clear" w:color="auto" w:fill="FFFFFF"/>
        </w:rPr>
        <w:t>A</w:t>
      </w:r>
      <w:r w:rsidR="005D525E" w:rsidRPr="009A50EA">
        <w:rPr>
          <w:rFonts w:ascii="Garamond" w:eastAsia="Times New Roman" w:hAnsi="Garamond"/>
          <w:color w:val="404040" w:themeColor="text1" w:themeTint="BF"/>
          <w:sz w:val="28"/>
          <w:szCs w:val="28"/>
          <w:shd w:val="clear" w:color="auto" w:fill="FFFFFF"/>
        </w:rPr>
        <w:t xml:space="preserve">rticolo 1.02.01.06.001 “Tassa rifiuti solidi urbani” per </w:t>
      </w:r>
      <w:r w:rsidR="005E6AEC" w:rsidRPr="009A50EA">
        <w:rPr>
          <w:rFonts w:ascii="Garamond" w:eastAsia="Times New Roman" w:hAnsi="Garamond"/>
          <w:color w:val="404040" w:themeColor="text1" w:themeTint="BF"/>
          <w:sz w:val="28"/>
          <w:szCs w:val="28"/>
          <w:shd w:val="clear" w:color="auto" w:fill="FFFFFF"/>
        </w:rPr>
        <w:t>il</w:t>
      </w:r>
      <w:r w:rsidR="005D525E" w:rsidRPr="009A50EA">
        <w:rPr>
          <w:rFonts w:ascii="Garamond" w:eastAsia="Times New Roman" w:hAnsi="Garamond"/>
          <w:color w:val="404040" w:themeColor="text1" w:themeTint="BF"/>
          <w:sz w:val="28"/>
          <w:szCs w:val="28"/>
          <w:shd w:val="clear" w:color="auto" w:fill="FFFFFF"/>
        </w:rPr>
        <w:t xml:space="preserve"> quale sono stati impegnati € </w:t>
      </w:r>
      <w:r w:rsidR="00FB7F20" w:rsidRPr="009A50EA">
        <w:rPr>
          <w:rFonts w:ascii="Garamond" w:eastAsia="Times New Roman" w:hAnsi="Garamond"/>
          <w:color w:val="404040" w:themeColor="text1" w:themeTint="BF"/>
          <w:sz w:val="28"/>
          <w:szCs w:val="28"/>
          <w:shd w:val="clear" w:color="auto" w:fill="FFFFFF"/>
        </w:rPr>
        <w:t>5.759,27</w:t>
      </w:r>
      <w:r w:rsidR="005E6AEC" w:rsidRPr="009A50EA">
        <w:rPr>
          <w:rFonts w:ascii="Garamond" w:eastAsia="Times New Roman" w:hAnsi="Garamond"/>
          <w:color w:val="404040" w:themeColor="text1" w:themeTint="BF"/>
          <w:sz w:val="28"/>
          <w:szCs w:val="28"/>
          <w:shd w:val="clear" w:color="auto" w:fill="FFFFFF"/>
        </w:rPr>
        <w:t xml:space="preserve"> comprensivi</w:t>
      </w:r>
      <w:r w:rsidR="00767001" w:rsidRPr="009A50EA">
        <w:rPr>
          <w:rFonts w:ascii="Garamond" w:eastAsia="Times New Roman" w:hAnsi="Garamond"/>
          <w:color w:val="404040" w:themeColor="text1" w:themeTint="BF"/>
          <w:sz w:val="28"/>
          <w:szCs w:val="28"/>
          <w:shd w:val="clear" w:color="auto" w:fill="FFFFFF"/>
        </w:rPr>
        <w:t xml:space="preserve"> </w:t>
      </w:r>
      <w:r w:rsidR="005D525E" w:rsidRPr="009A50EA">
        <w:rPr>
          <w:rFonts w:ascii="Garamond" w:eastAsia="Times New Roman" w:hAnsi="Garamond"/>
          <w:color w:val="404040" w:themeColor="text1" w:themeTint="BF"/>
          <w:sz w:val="28"/>
          <w:szCs w:val="28"/>
          <w:shd w:val="clear" w:color="auto" w:fill="FFFFFF"/>
        </w:rPr>
        <w:t>della Tar</w:t>
      </w:r>
      <w:r w:rsidR="00767001" w:rsidRPr="009A50EA">
        <w:rPr>
          <w:rFonts w:ascii="Garamond" w:eastAsia="Times New Roman" w:hAnsi="Garamond"/>
          <w:color w:val="404040" w:themeColor="text1" w:themeTint="BF"/>
          <w:sz w:val="28"/>
          <w:szCs w:val="28"/>
          <w:shd w:val="clear" w:color="auto" w:fill="FFFFFF"/>
        </w:rPr>
        <w:t xml:space="preserve">i </w:t>
      </w:r>
      <w:r w:rsidR="00933CAA" w:rsidRPr="009A50EA">
        <w:rPr>
          <w:rFonts w:ascii="Garamond" w:eastAsia="Times New Roman" w:hAnsi="Garamond"/>
          <w:color w:val="404040" w:themeColor="text1" w:themeTint="BF"/>
          <w:sz w:val="28"/>
          <w:szCs w:val="28"/>
          <w:shd w:val="clear" w:color="auto" w:fill="FFFFFF"/>
        </w:rPr>
        <w:t>rimanente d</w:t>
      </w:r>
      <w:r w:rsidR="002E0A1F" w:rsidRPr="009A50EA">
        <w:rPr>
          <w:rFonts w:ascii="Garamond" w:eastAsia="Times New Roman" w:hAnsi="Garamond"/>
          <w:color w:val="404040" w:themeColor="text1" w:themeTint="BF"/>
          <w:sz w:val="28"/>
          <w:szCs w:val="28"/>
          <w:shd w:val="clear" w:color="auto" w:fill="FFFFFF"/>
        </w:rPr>
        <w:t>e</w:t>
      </w:r>
      <w:r w:rsidR="00FB7F20" w:rsidRPr="009A50EA">
        <w:rPr>
          <w:rFonts w:ascii="Garamond" w:eastAsia="Times New Roman" w:hAnsi="Garamond"/>
          <w:color w:val="404040" w:themeColor="text1" w:themeTint="BF"/>
          <w:sz w:val="28"/>
          <w:szCs w:val="28"/>
          <w:shd w:val="clear" w:color="auto" w:fill="FFFFFF"/>
        </w:rPr>
        <w:t>l 2021</w:t>
      </w:r>
      <w:r w:rsidR="00933CAA" w:rsidRPr="009A50EA">
        <w:rPr>
          <w:rFonts w:ascii="Garamond" w:eastAsia="Times New Roman" w:hAnsi="Garamond"/>
          <w:color w:val="404040" w:themeColor="text1" w:themeTint="BF"/>
          <w:sz w:val="28"/>
          <w:szCs w:val="28"/>
          <w:shd w:val="clear" w:color="auto" w:fill="FFFFFF"/>
        </w:rPr>
        <w:t xml:space="preserve"> e per la quota del </w:t>
      </w:r>
      <w:r w:rsidR="003A1BEA" w:rsidRPr="009A50EA">
        <w:rPr>
          <w:rFonts w:ascii="Garamond" w:eastAsia="Times New Roman" w:hAnsi="Garamond"/>
          <w:color w:val="404040" w:themeColor="text1" w:themeTint="BF"/>
          <w:sz w:val="28"/>
          <w:szCs w:val="28"/>
          <w:shd w:val="clear" w:color="auto" w:fill="FFFFFF"/>
        </w:rPr>
        <w:t>202</w:t>
      </w:r>
      <w:r w:rsidR="00FB7F20" w:rsidRPr="009A50EA">
        <w:rPr>
          <w:rFonts w:ascii="Garamond" w:eastAsia="Times New Roman" w:hAnsi="Garamond"/>
          <w:color w:val="404040" w:themeColor="text1" w:themeTint="BF"/>
          <w:sz w:val="28"/>
          <w:szCs w:val="28"/>
          <w:shd w:val="clear" w:color="auto" w:fill="FFFFFF"/>
        </w:rPr>
        <w:t>2</w:t>
      </w:r>
      <w:r w:rsidR="005D525E" w:rsidRPr="009A50EA">
        <w:rPr>
          <w:rFonts w:ascii="Garamond" w:eastAsia="Times New Roman" w:hAnsi="Garamond"/>
          <w:color w:val="404040" w:themeColor="text1" w:themeTint="BF"/>
          <w:sz w:val="28"/>
          <w:szCs w:val="28"/>
          <w:shd w:val="clear" w:color="auto" w:fill="FFFFFF"/>
        </w:rPr>
        <w:t>.</w:t>
      </w:r>
    </w:p>
    <w:p w14:paraId="36AF08C4" w14:textId="77777777" w:rsidR="005D525E" w:rsidRPr="00372342" w:rsidRDefault="005D525E" w:rsidP="005D525E">
      <w:pPr>
        <w:spacing w:after="0" w:line="240" w:lineRule="auto"/>
        <w:jc w:val="both"/>
        <w:rPr>
          <w:rFonts w:ascii="Garamond" w:eastAsia="Times New Roman" w:hAnsi="Garamond"/>
          <w:color w:val="333333"/>
          <w:sz w:val="28"/>
          <w:szCs w:val="28"/>
          <w:shd w:val="clear" w:color="auto" w:fill="FFFFFF"/>
        </w:rPr>
      </w:pPr>
    </w:p>
    <w:p w14:paraId="4C62DD77" w14:textId="77777777" w:rsidR="00710BB0" w:rsidRPr="003A77B1" w:rsidRDefault="005D525E" w:rsidP="005D525E">
      <w:pPr>
        <w:spacing w:after="0" w:line="240" w:lineRule="auto"/>
        <w:jc w:val="both"/>
        <w:rPr>
          <w:rFonts w:ascii="Garamond" w:eastAsia="Times New Roman" w:hAnsi="Garamond"/>
          <w:sz w:val="28"/>
          <w:szCs w:val="28"/>
          <w:shd w:val="clear" w:color="auto" w:fill="FFFF00"/>
        </w:rPr>
      </w:pPr>
      <w:r w:rsidRPr="003A77B1">
        <w:rPr>
          <w:rFonts w:ascii="Garamond" w:eastAsia="Times New Roman" w:hAnsi="Garamond"/>
          <w:i/>
          <w:sz w:val="28"/>
          <w:szCs w:val="28"/>
          <w:u w:val="single"/>
        </w:rPr>
        <w:t>Poste correttive e compensative di entrate correnti.</w:t>
      </w:r>
      <w:r w:rsidRPr="003A77B1">
        <w:rPr>
          <w:rFonts w:ascii="Garamond" w:eastAsia="Times New Roman" w:hAnsi="Garamond"/>
          <w:sz w:val="28"/>
          <w:szCs w:val="28"/>
          <w:shd w:val="clear" w:color="auto" w:fill="FFFF00"/>
        </w:rPr>
        <w:t xml:space="preserve"> </w:t>
      </w:r>
    </w:p>
    <w:p w14:paraId="5E536C90" w14:textId="77777777" w:rsidR="00710BB0" w:rsidRPr="003A77B1" w:rsidRDefault="00710BB0" w:rsidP="005D525E">
      <w:pPr>
        <w:spacing w:after="0" w:line="240" w:lineRule="auto"/>
        <w:jc w:val="both"/>
        <w:rPr>
          <w:rFonts w:ascii="Garamond" w:eastAsia="Times New Roman" w:hAnsi="Garamond"/>
          <w:sz w:val="28"/>
          <w:szCs w:val="28"/>
          <w:shd w:val="clear" w:color="auto" w:fill="FFFF00"/>
        </w:rPr>
      </w:pPr>
    </w:p>
    <w:p w14:paraId="3B424826" w14:textId="77777777" w:rsidR="006838AC" w:rsidRPr="003A77B1" w:rsidRDefault="005D525E" w:rsidP="005D525E">
      <w:pPr>
        <w:spacing w:after="0" w:line="240" w:lineRule="auto"/>
        <w:jc w:val="both"/>
        <w:rPr>
          <w:rFonts w:ascii="Garamond" w:eastAsia="Times New Roman" w:hAnsi="Garamond"/>
          <w:color w:val="404040" w:themeColor="text1" w:themeTint="BF"/>
          <w:sz w:val="28"/>
          <w:szCs w:val="28"/>
        </w:rPr>
      </w:pPr>
      <w:r w:rsidRPr="003A77B1">
        <w:rPr>
          <w:rFonts w:ascii="Garamond" w:eastAsia="Times New Roman" w:hAnsi="Garamond"/>
          <w:color w:val="404040" w:themeColor="text1" w:themeTint="BF"/>
          <w:sz w:val="28"/>
          <w:szCs w:val="28"/>
        </w:rPr>
        <w:t>In tale categoria rientra</w:t>
      </w:r>
      <w:r w:rsidR="006838AC" w:rsidRPr="003A77B1">
        <w:rPr>
          <w:rFonts w:ascii="Garamond" w:eastAsia="Times New Roman" w:hAnsi="Garamond"/>
          <w:color w:val="404040" w:themeColor="text1" w:themeTint="BF"/>
          <w:sz w:val="28"/>
          <w:szCs w:val="28"/>
        </w:rPr>
        <w:t>no:</w:t>
      </w:r>
    </w:p>
    <w:p w14:paraId="78823BF4" w14:textId="2ABEF4C5" w:rsidR="006838AC" w:rsidRPr="003A77B1" w:rsidRDefault="005D525E" w:rsidP="00E0672B">
      <w:pPr>
        <w:pStyle w:val="Paragrafoelenco"/>
        <w:numPr>
          <w:ilvl w:val="0"/>
          <w:numId w:val="25"/>
        </w:numPr>
        <w:spacing w:after="0" w:line="240" w:lineRule="auto"/>
        <w:jc w:val="both"/>
        <w:rPr>
          <w:rFonts w:ascii="Garamond" w:eastAsia="Times New Roman" w:hAnsi="Garamond"/>
          <w:color w:val="404040" w:themeColor="text1" w:themeTint="BF"/>
          <w:sz w:val="28"/>
          <w:szCs w:val="28"/>
        </w:rPr>
      </w:pPr>
      <w:r w:rsidRPr="003A77B1">
        <w:rPr>
          <w:rFonts w:ascii="Garamond" w:eastAsia="Times New Roman" w:hAnsi="Garamond"/>
          <w:color w:val="404040" w:themeColor="text1" w:themeTint="BF"/>
          <w:sz w:val="28"/>
          <w:szCs w:val="28"/>
        </w:rPr>
        <w:t>l'articolo 1.09.99.05.001</w:t>
      </w:r>
      <w:r w:rsidR="00DF5198" w:rsidRPr="003A77B1">
        <w:rPr>
          <w:rFonts w:ascii="Garamond" w:eastAsia="Times New Roman" w:hAnsi="Garamond"/>
          <w:color w:val="404040" w:themeColor="text1" w:themeTint="BF"/>
          <w:sz w:val="28"/>
          <w:szCs w:val="28"/>
        </w:rPr>
        <w:t xml:space="preserve"> “Rimborsi di parte corrente a imprese di somme non dovute o incassate in eccesso”</w:t>
      </w:r>
      <w:r w:rsidR="00C47BAA" w:rsidRPr="003A77B1">
        <w:rPr>
          <w:rFonts w:ascii="Garamond" w:eastAsia="Times New Roman" w:hAnsi="Garamond"/>
          <w:color w:val="404040" w:themeColor="text1" w:themeTint="BF"/>
          <w:sz w:val="28"/>
          <w:szCs w:val="28"/>
        </w:rPr>
        <w:t>,</w:t>
      </w:r>
      <w:r w:rsidRPr="003A77B1">
        <w:rPr>
          <w:rFonts w:ascii="Garamond" w:eastAsia="Times New Roman" w:hAnsi="Garamond"/>
          <w:color w:val="404040" w:themeColor="text1" w:themeTint="BF"/>
          <w:sz w:val="28"/>
          <w:szCs w:val="28"/>
        </w:rPr>
        <w:t xml:space="preserve"> impegnato per un totale di € </w:t>
      </w:r>
      <w:r w:rsidR="00E0672B" w:rsidRPr="003A77B1">
        <w:rPr>
          <w:rFonts w:ascii="Garamond" w:eastAsia="Times New Roman" w:hAnsi="Garamond"/>
          <w:color w:val="404040" w:themeColor="text1" w:themeTint="BF"/>
          <w:sz w:val="28"/>
          <w:szCs w:val="28"/>
        </w:rPr>
        <w:t>2.364,68</w:t>
      </w:r>
      <w:r w:rsidR="00433DE8" w:rsidRPr="003A77B1">
        <w:rPr>
          <w:rFonts w:ascii="Garamond" w:eastAsia="Times New Roman" w:hAnsi="Garamond"/>
          <w:color w:val="404040" w:themeColor="text1" w:themeTint="BF"/>
          <w:sz w:val="28"/>
          <w:szCs w:val="28"/>
        </w:rPr>
        <w:t xml:space="preserve"> derivanti dal</w:t>
      </w:r>
      <w:r w:rsidR="006838AC" w:rsidRPr="003A77B1">
        <w:rPr>
          <w:rFonts w:ascii="Garamond" w:eastAsia="Times New Roman" w:hAnsi="Garamond"/>
          <w:color w:val="404040" w:themeColor="text1" w:themeTint="BF"/>
          <w:sz w:val="28"/>
          <w:szCs w:val="28"/>
        </w:rPr>
        <w:t xml:space="preserve"> </w:t>
      </w:r>
      <w:r w:rsidR="00E0672B" w:rsidRPr="003A77B1">
        <w:rPr>
          <w:rFonts w:ascii="Garamond" w:eastAsia="Times New Roman" w:hAnsi="Garamond"/>
          <w:color w:val="404040" w:themeColor="text1" w:themeTint="BF"/>
          <w:sz w:val="28"/>
          <w:szCs w:val="28"/>
        </w:rPr>
        <w:t xml:space="preserve">versamento di importi dovuti a titolo di spese per il personale in conto terzi, erroneamente versati al </w:t>
      </w:r>
      <w:r w:rsidR="00BE3967" w:rsidRPr="003A77B1">
        <w:rPr>
          <w:rFonts w:ascii="Garamond" w:eastAsia="Times New Roman" w:hAnsi="Garamond"/>
          <w:color w:val="404040" w:themeColor="text1" w:themeTint="BF"/>
          <w:sz w:val="28"/>
          <w:szCs w:val="28"/>
        </w:rPr>
        <w:t>Complesso</w:t>
      </w:r>
      <w:r w:rsidR="00E0672B" w:rsidRPr="003A77B1">
        <w:rPr>
          <w:rFonts w:ascii="Garamond" w:eastAsia="Times New Roman" w:hAnsi="Garamond"/>
          <w:color w:val="404040" w:themeColor="text1" w:themeTint="BF"/>
          <w:sz w:val="28"/>
          <w:szCs w:val="28"/>
        </w:rPr>
        <w:t xml:space="preserve"> anziché in conto entrata dello Stato</w:t>
      </w:r>
      <w:r w:rsidR="00433DE8" w:rsidRPr="003A77B1">
        <w:rPr>
          <w:rFonts w:ascii="Garamond" w:eastAsia="Times New Roman" w:hAnsi="Garamond"/>
          <w:color w:val="404040" w:themeColor="text1" w:themeTint="BF"/>
          <w:sz w:val="28"/>
          <w:szCs w:val="28"/>
        </w:rPr>
        <w:t>;</w:t>
      </w:r>
    </w:p>
    <w:p w14:paraId="6B0363EA" w14:textId="77777777" w:rsidR="00E0672B" w:rsidRPr="003A77B1" w:rsidRDefault="00755F7E" w:rsidP="00E0672B">
      <w:pPr>
        <w:pStyle w:val="Paragrafoelenco"/>
        <w:numPr>
          <w:ilvl w:val="0"/>
          <w:numId w:val="25"/>
        </w:numPr>
        <w:spacing w:after="0" w:line="240" w:lineRule="auto"/>
        <w:jc w:val="both"/>
        <w:rPr>
          <w:rFonts w:ascii="Garamond" w:eastAsia="Times New Roman" w:hAnsi="Garamond"/>
          <w:color w:val="FF0000"/>
          <w:sz w:val="28"/>
          <w:szCs w:val="28"/>
        </w:rPr>
      </w:pPr>
      <w:r w:rsidRPr="003A77B1">
        <w:rPr>
          <w:rFonts w:ascii="Garamond" w:eastAsia="Times New Roman" w:hAnsi="Garamond"/>
          <w:color w:val="404040" w:themeColor="text1" w:themeTint="BF"/>
          <w:sz w:val="28"/>
          <w:szCs w:val="28"/>
        </w:rPr>
        <w:t>l’art</w:t>
      </w:r>
      <w:r w:rsidR="006838AC" w:rsidRPr="003A77B1">
        <w:rPr>
          <w:rFonts w:ascii="Garamond" w:eastAsia="Times New Roman" w:hAnsi="Garamond"/>
          <w:color w:val="404040" w:themeColor="text1" w:themeTint="BF"/>
          <w:sz w:val="28"/>
          <w:szCs w:val="28"/>
        </w:rPr>
        <w:t>icolo</w:t>
      </w:r>
      <w:r w:rsidRPr="003A77B1">
        <w:rPr>
          <w:rFonts w:ascii="Garamond" w:eastAsia="Times New Roman" w:hAnsi="Garamond"/>
          <w:color w:val="404040" w:themeColor="text1" w:themeTint="BF"/>
          <w:sz w:val="28"/>
          <w:szCs w:val="28"/>
        </w:rPr>
        <w:t>. 1.09.99.04.001 “Rimborsi di parte corrente a famiglie di somme non dovute o incassate in eccesso”</w:t>
      </w:r>
      <w:r w:rsidR="00C47BAA" w:rsidRPr="003A77B1">
        <w:rPr>
          <w:rFonts w:ascii="Garamond" w:eastAsia="Times New Roman" w:hAnsi="Garamond"/>
          <w:color w:val="404040" w:themeColor="text1" w:themeTint="BF"/>
          <w:sz w:val="28"/>
          <w:szCs w:val="28"/>
        </w:rPr>
        <w:t>,</w:t>
      </w:r>
      <w:r w:rsidRPr="003A77B1">
        <w:rPr>
          <w:rFonts w:ascii="Garamond" w:eastAsia="Times New Roman" w:hAnsi="Garamond"/>
          <w:color w:val="404040" w:themeColor="text1" w:themeTint="BF"/>
          <w:sz w:val="28"/>
          <w:szCs w:val="28"/>
        </w:rPr>
        <w:t xml:space="preserve"> impegnato per € </w:t>
      </w:r>
      <w:r w:rsidR="00E0672B" w:rsidRPr="003A77B1">
        <w:rPr>
          <w:rFonts w:ascii="Garamond" w:eastAsia="Times New Roman" w:hAnsi="Garamond"/>
          <w:color w:val="404040" w:themeColor="text1" w:themeTint="BF"/>
          <w:sz w:val="28"/>
          <w:szCs w:val="28"/>
        </w:rPr>
        <w:t>85,80</w:t>
      </w:r>
      <w:r w:rsidR="00B876D6" w:rsidRPr="003A77B1">
        <w:rPr>
          <w:rFonts w:ascii="Garamond" w:eastAsia="Times New Roman" w:hAnsi="Garamond"/>
          <w:color w:val="404040" w:themeColor="text1" w:themeTint="BF"/>
          <w:sz w:val="28"/>
          <w:szCs w:val="28"/>
        </w:rPr>
        <w:t xml:space="preserve"> per il rimborso delle somme relative a </w:t>
      </w:r>
      <w:r w:rsidRPr="003A77B1">
        <w:rPr>
          <w:rFonts w:ascii="Garamond" w:eastAsia="Times New Roman" w:hAnsi="Garamond"/>
          <w:color w:val="404040" w:themeColor="text1" w:themeTint="BF"/>
          <w:sz w:val="28"/>
          <w:szCs w:val="28"/>
        </w:rPr>
        <w:t>biglietti di ingresso</w:t>
      </w:r>
      <w:r w:rsidR="000D48F5" w:rsidRPr="003A77B1">
        <w:rPr>
          <w:rFonts w:ascii="Garamond" w:eastAsia="Times New Roman" w:hAnsi="Garamond"/>
          <w:color w:val="404040" w:themeColor="text1" w:themeTint="BF"/>
          <w:sz w:val="28"/>
          <w:szCs w:val="28"/>
        </w:rPr>
        <w:t xml:space="preserve"> acquistati </w:t>
      </w:r>
      <w:r w:rsidR="00C47BAA" w:rsidRPr="003A77B1">
        <w:rPr>
          <w:rFonts w:ascii="Garamond" w:eastAsia="Times New Roman" w:hAnsi="Garamond"/>
          <w:color w:val="404040" w:themeColor="text1" w:themeTint="BF"/>
          <w:sz w:val="28"/>
          <w:szCs w:val="28"/>
        </w:rPr>
        <w:t>in</w:t>
      </w:r>
      <w:r w:rsidR="000D48F5" w:rsidRPr="003A77B1">
        <w:rPr>
          <w:rFonts w:ascii="Garamond" w:eastAsia="Times New Roman" w:hAnsi="Garamond"/>
          <w:color w:val="404040" w:themeColor="text1" w:themeTint="BF"/>
          <w:sz w:val="28"/>
          <w:szCs w:val="28"/>
        </w:rPr>
        <w:t xml:space="preserve"> anticipo on-line</w:t>
      </w:r>
      <w:r w:rsidR="00624BBD" w:rsidRPr="003A77B1">
        <w:rPr>
          <w:rFonts w:ascii="Garamond" w:eastAsia="Times New Roman" w:hAnsi="Garamond"/>
          <w:color w:val="404040" w:themeColor="text1" w:themeTint="BF"/>
          <w:sz w:val="28"/>
          <w:szCs w:val="28"/>
        </w:rPr>
        <w:t xml:space="preserve"> che </w:t>
      </w:r>
      <w:r w:rsidR="00BC6427" w:rsidRPr="003A77B1">
        <w:rPr>
          <w:rFonts w:ascii="Garamond" w:eastAsia="Times New Roman" w:hAnsi="Garamond"/>
          <w:color w:val="404040" w:themeColor="text1" w:themeTint="BF"/>
          <w:sz w:val="28"/>
          <w:szCs w:val="28"/>
        </w:rPr>
        <w:t xml:space="preserve">però </w:t>
      </w:r>
      <w:r w:rsidR="00B876D6" w:rsidRPr="003A77B1">
        <w:rPr>
          <w:rFonts w:ascii="Garamond" w:eastAsia="Times New Roman" w:hAnsi="Garamond"/>
          <w:color w:val="404040" w:themeColor="text1" w:themeTint="BF"/>
          <w:sz w:val="28"/>
          <w:szCs w:val="28"/>
        </w:rPr>
        <w:t>non sono risultati utilizzabili</w:t>
      </w:r>
      <w:r w:rsidR="00E0672B" w:rsidRPr="003A77B1">
        <w:rPr>
          <w:rFonts w:ascii="Garamond" w:eastAsia="Times New Roman" w:hAnsi="Garamond"/>
          <w:color w:val="404040" w:themeColor="text1" w:themeTint="BF"/>
          <w:sz w:val="28"/>
          <w:szCs w:val="28"/>
        </w:rPr>
        <w:t>:</w:t>
      </w:r>
    </w:p>
    <w:p w14:paraId="7459A01D" w14:textId="77777777" w:rsidR="00E0672B" w:rsidRPr="003A77B1" w:rsidRDefault="00E0672B" w:rsidP="00E0672B">
      <w:pPr>
        <w:pStyle w:val="Paragrafoelenco"/>
        <w:numPr>
          <w:ilvl w:val="1"/>
          <w:numId w:val="25"/>
        </w:numPr>
        <w:spacing w:after="0" w:line="240" w:lineRule="auto"/>
        <w:jc w:val="both"/>
        <w:rPr>
          <w:rFonts w:ascii="Garamond" w:eastAsia="Times New Roman" w:hAnsi="Garamond"/>
          <w:color w:val="FF0000"/>
          <w:sz w:val="28"/>
          <w:szCs w:val="28"/>
        </w:rPr>
      </w:pPr>
      <w:r w:rsidRPr="003A77B1">
        <w:rPr>
          <w:rFonts w:ascii="Garamond" w:eastAsia="Times New Roman" w:hAnsi="Garamond"/>
          <w:color w:val="404040" w:themeColor="text1" w:themeTint="BF"/>
          <w:sz w:val="28"/>
          <w:szCs w:val="28"/>
        </w:rPr>
        <w:t xml:space="preserve"> € 42,60 per positività al Covid-19;</w:t>
      </w:r>
    </w:p>
    <w:p w14:paraId="73F013C7" w14:textId="500E1DB5" w:rsidR="005D525E" w:rsidRPr="003A77B1" w:rsidRDefault="00E0672B" w:rsidP="00E0672B">
      <w:pPr>
        <w:pStyle w:val="Paragrafoelenco"/>
        <w:numPr>
          <w:ilvl w:val="1"/>
          <w:numId w:val="25"/>
        </w:numPr>
        <w:spacing w:after="0" w:line="240" w:lineRule="auto"/>
        <w:jc w:val="both"/>
        <w:rPr>
          <w:rFonts w:ascii="Garamond" w:eastAsia="Times New Roman" w:hAnsi="Garamond"/>
          <w:color w:val="FF0000"/>
          <w:sz w:val="28"/>
          <w:szCs w:val="28"/>
        </w:rPr>
      </w:pPr>
      <w:r w:rsidRPr="003A77B1">
        <w:rPr>
          <w:rFonts w:ascii="Garamond" w:eastAsia="Times New Roman" w:hAnsi="Garamond"/>
          <w:color w:val="404040" w:themeColor="text1" w:themeTint="BF"/>
          <w:sz w:val="28"/>
          <w:szCs w:val="28"/>
        </w:rPr>
        <w:t xml:space="preserve"> € 43,20 giornata gratuita dichiarata dal </w:t>
      </w:r>
      <w:proofErr w:type="spellStart"/>
      <w:r w:rsidRPr="003A77B1">
        <w:rPr>
          <w:rFonts w:ascii="Garamond" w:eastAsia="Times New Roman" w:hAnsi="Garamond"/>
          <w:color w:val="404040" w:themeColor="text1" w:themeTint="BF"/>
          <w:sz w:val="28"/>
          <w:szCs w:val="28"/>
        </w:rPr>
        <w:t>Mic</w:t>
      </w:r>
      <w:proofErr w:type="spellEnd"/>
      <w:r w:rsidRPr="003A77B1">
        <w:rPr>
          <w:rFonts w:ascii="Garamond" w:eastAsia="Times New Roman" w:hAnsi="Garamond"/>
          <w:color w:val="404040" w:themeColor="text1" w:themeTint="BF"/>
          <w:sz w:val="28"/>
          <w:szCs w:val="28"/>
        </w:rPr>
        <w:t xml:space="preserve"> (07 agosto 2022)</w:t>
      </w:r>
      <w:r w:rsidR="00755F7E" w:rsidRPr="003A77B1">
        <w:rPr>
          <w:rFonts w:ascii="Garamond" w:eastAsia="Times New Roman" w:hAnsi="Garamond"/>
          <w:color w:val="404040" w:themeColor="text1" w:themeTint="BF"/>
          <w:sz w:val="28"/>
          <w:szCs w:val="28"/>
        </w:rPr>
        <w:t>.</w:t>
      </w:r>
    </w:p>
    <w:p w14:paraId="72806853" w14:textId="432F2CAA" w:rsidR="00FA2826" w:rsidRPr="00372342" w:rsidRDefault="00FA2826" w:rsidP="005D525E">
      <w:pPr>
        <w:spacing w:after="0" w:line="240" w:lineRule="auto"/>
        <w:jc w:val="both"/>
        <w:rPr>
          <w:rFonts w:ascii="Garamond" w:eastAsia="Times New Roman" w:hAnsi="Garamond"/>
          <w:color w:val="404040" w:themeColor="text1" w:themeTint="BF"/>
          <w:sz w:val="28"/>
          <w:szCs w:val="28"/>
        </w:rPr>
      </w:pPr>
    </w:p>
    <w:p w14:paraId="03D160FC" w14:textId="7AD59BBA" w:rsidR="00FA2826" w:rsidRPr="00646DA9" w:rsidRDefault="00FA2826" w:rsidP="005D525E">
      <w:pPr>
        <w:spacing w:after="0" w:line="240" w:lineRule="auto"/>
        <w:jc w:val="both"/>
        <w:rPr>
          <w:rFonts w:ascii="Garamond" w:eastAsia="Times New Roman" w:hAnsi="Garamond"/>
          <w:i/>
          <w:color w:val="404040" w:themeColor="text1" w:themeTint="BF"/>
          <w:sz w:val="28"/>
          <w:szCs w:val="28"/>
          <w:u w:val="single"/>
        </w:rPr>
      </w:pPr>
      <w:r w:rsidRPr="00646DA9">
        <w:rPr>
          <w:rFonts w:ascii="Garamond" w:eastAsia="Times New Roman" w:hAnsi="Garamond"/>
          <w:i/>
          <w:color w:val="404040" w:themeColor="text1" w:themeTint="BF"/>
          <w:sz w:val="28"/>
          <w:szCs w:val="28"/>
          <w:u w:val="single"/>
        </w:rPr>
        <w:t>Uscite non classificabili in altre voci.</w:t>
      </w:r>
    </w:p>
    <w:p w14:paraId="6FC4355D" w14:textId="5540284B" w:rsidR="00FA2826" w:rsidRPr="00646DA9" w:rsidRDefault="00FA2826" w:rsidP="005D525E">
      <w:pPr>
        <w:spacing w:after="0" w:line="240" w:lineRule="auto"/>
        <w:jc w:val="both"/>
        <w:rPr>
          <w:rFonts w:ascii="Garamond" w:eastAsia="Times New Roman" w:hAnsi="Garamond"/>
          <w:i/>
          <w:color w:val="404040" w:themeColor="text1" w:themeTint="BF"/>
          <w:sz w:val="28"/>
          <w:szCs w:val="28"/>
          <w:u w:val="single"/>
        </w:rPr>
      </w:pPr>
    </w:p>
    <w:p w14:paraId="05C22963" w14:textId="77777777" w:rsidR="00C53139" w:rsidRPr="00646DA9" w:rsidRDefault="00FA2826" w:rsidP="005D525E">
      <w:pPr>
        <w:spacing w:after="0" w:line="240" w:lineRule="auto"/>
        <w:jc w:val="both"/>
        <w:rPr>
          <w:rFonts w:ascii="Garamond" w:eastAsia="Times New Roman" w:hAnsi="Garamond"/>
          <w:color w:val="404040" w:themeColor="text1" w:themeTint="BF"/>
          <w:sz w:val="28"/>
          <w:szCs w:val="28"/>
        </w:rPr>
      </w:pPr>
      <w:r w:rsidRPr="00646DA9">
        <w:rPr>
          <w:rFonts w:ascii="Garamond" w:eastAsia="Times New Roman" w:hAnsi="Garamond"/>
          <w:color w:val="404040" w:themeColor="text1" w:themeTint="BF"/>
          <w:sz w:val="28"/>
          <w:szCs w:val="28"/>
        </w:rPr>
        <w:lastRenderedPageBreak/>
        <w:t>In questa categoria abbiamo</w:t>
      </w:r>
      <w:r w:rsidR="00C53139" w:rsidRPr="00646DA9">
        <w:rPr>
          <w:rFonts w:ascii="Garamond" w:eastAsia="Times New Roman" w:hAnsi="Garamond"/>
          <w:color w:val="404040" w:themeColor="text1" w:themeTint="BF"/>
          <w:sz w:val="28"/>
          <w:szCs w:val="28"/>
        </w:rPr>
        <w:t>:</w:t>
      </w:r>
      <w:r w:rsidRPr="00646DA9">
        <w:rPr>
          <w:rFonts w:ascii="Garamond" w:eastAsia="Times New Roman" w:hAnsi="Garamond"/>
          <w:color w:val="404040" w:themeColor="text1" w:themeTint="BF"/>
          <w:sz w:val="28"/>
          <w:szCs w:val="28"/>
        </w:rPr>
        <w:t xml:space="preserve"> </w:t>
      </w:r>
    </w:p>
    <w:p w14:paraId="03FDE6F3" w14:textId="77777777" w:rsidR="00C53139" w:rsidRPr="00646DA9" w:rsidRDefault="00413150" w:rsidP="00C53139">
      <w:pPr>
        <w:pStyle w:val="Paragrafoelenco"/>
        <w:numPr>
          <w:ilvl w:val="0"/>
          <w:numId w:val="44"/>
        </w:numPr>
        <w:spacing w:after="0" w:line="240" w:lineRule="auto"/>
        <w:jc w:val="both"/>
        <w:rPr>
          <w:rFonts w:ascii="Garamond" w:eastAsia="Times New Roman" w:hAnsi="Garamond"/>
          <w:color w:val="333333"/>
          <w:sz w:val="28"/>
          <w:szCs w:val="28"/>
          <w:shd w:val="clear" w:color="auto" w:fill="FFFFFF"/>
        </w:rPr>
      </w:pPr>
      <w:r w:rsidRPr="00646DA9">
        <w:rPr>
          <w:rFonts w:ascii="Garamond" w:eastAsia="Times New Roman" w:hAnsi="Garamond"/>
          <w:color w:val="404040" w:themeColor="text1" w:themeTint="BF"/>
          <w:sz w:val="28"/>
          <w:szCs w:val="28"/>
        </w:rPr>
        <w:t xml:space="preserve">l’art. 1.10.05.04.001 “Esborso da contenziosi e accessori” € 17,26 per il ritiro dell’atto di citazione del Complesso Monumentale della Pilotta contro </w:t>
      </w:r>
      <w:proofErr w:type="spellStart"/>
      <w:r w:rsidRPr="00646DA9">
        <w:rPr>
          <w:rFonts w:ascii="Garamond" w:eastAsia="Times New Roman" w:hAnsi="Garamond"/>
          <w:color w:val="404040" w:themeColor="text1" w:themeTint="BF"/>
          <w:sz w:val="28"/>
          <w:szCs w:val="28"/>
        </w:rPr>
        <w:t>Nitrografica</w:t>
      </w:r>
      <w:proofErr w:type="spellEnd"/>
      <w:r w:rsidRPr="00646DA9">
        <w:rPr>
          <w:rFonts w:ascii="Garamond" w:eastAsia="Times New Roman" w:hAnsi="Garamond"/>
          <w:color w:val="404040" w:themeColor="text1" w:themeTint="BF"/>
          <w:sz w:val="28"/>
          <w:szCs w:val="28"/>
        </w:rPr>
        <w:t xml:space="preserve"> presso il Tribunale di Parma in data 20/1/2022; </w:t>
      </w:r>
    </w:p>
    <w:p w14:paraId="1956BAA9" w14:textId="7B1C33D8" w:rsidR="00FA2826" w:rsidRPr="00646DA9" w:rsidRDefault="00FA2826" w:rsidP="00C53139">
      <w:pPr>
        <w:pStyle w:val="Paragrafoelenco"/>
        <w:numPr>
          <w:ilvl w:val="0"/>
          <w:numId w:val="44"/>
        </w:numPr>
        <w:spacing w:after="0" w:line="240" w:lineRule="auto"/>
        <w:jc w:val="both"/>
        <w:rPr>
          <w:rFonts w:ascii="Garamond" w:eastAsia="Times New Roman" w:hAnsi="Garamond"/>
          <w:color w:val="333333"/>
          <w:sz w:val="28"/>
          <w:szCs w:val="28"/>
          <w:shd w:val="clear" w:color="auto" w:fill="FFFFFF"/>
        </w:rPr>
      </w:pPr>
      <w:r w:rsidRPr="00646DA9">
        <w:rPr>
          <w:rFonts w:ascii="Garamond" w:eastAsia="Times New Roman" w:hAnsi="Garamond"/>
          <w:color w:val="404040" w:themeColor="text1" w:themeTint="BF"/>
          <w:sz w:val="28"/>
          <w:szCs w:val="28"/>
        </w:rPr>
        <w:t>l’art. 1.10.99.99.999/B “Oneri vari strao</w:t>
      </w:r>
      <w:r w:rsidR="008550B5" w:rsidRPr="00646DA9">
        <w:rPr>
          <w:rFonts w:ascii="Garamond" w:eastAsia="Times New Roman" w:hAnsi="Garamond"/>
          <w:color w:val="404040" w:themeColor="text1" w:themeTint="BF"/>
          <w:sz w:val="28"/>
          <w:szCs w:val="28"/>
        </w:rPr>
        <w:t xml:space="preserve">rdinari” </w:t>
      </w:r>
      <w:r w:rsidR="00D326CC" w:rsidRPr="00646DA9">
        <w:rPr>
          <w:rFonts w:ascii="Garamond" w:eastAsia="Times New Roman" w:hAnsi="Garamond"/>
          <w:color w:val="404040" w:themeColor="text1" w:themeTint="BF"/>
          <w:sz w:val="28"/>
          <w:szCs w:val="28"/>
        </w:rPr>
        <w:t>valorizzato per € 150,00 e non utilizzato</w:t>
      </w:r>
      <w:r w:rsidR="008550B5" w:rsidRPr="00646DA9">
        <w:rPr>
          <w:rFonts w:ascii="Garamond" w:eastAsia="Times New Roman" w:hAnsi="Garamond"/>
          <w:color w:val="404040" w:themeColor="text1" w:themeTint="BF"/>
          <w:sz w:val="28"/>
          <w:szCs w:val="28"/>
        </w:rPr>
        <w:t>.</w:t>
      </w:r>
    </w:p>
    <w:p w14:paraId="5C33AB8F" w14:textId="77777777" w:rsidR="005D525E" w:rsidRPr="00D01C25" w:rsidRDefault="005D525E" w:rsidP="005D525E">
      <w:pPr>
        <w:spacing w:after="0" w:line="240" w:lineRule="auto"/>
        <w:jc w:val="both"/>
        <w:rPr>
          <w:rFonts w:ascii="Garamond" w:eastAsia="Times New Roman" w:hAnsi="Garamond"/>
          <w:color w:val="333333"/>
          <w:sz w:val="28"/>
          <w:szCs w:val="28"/>
          <w:shd w:val="clear" w:color="auto" w:fill="FFFFFF"/>
        </w:rPr>
      </w:pPr>
    </w:p>
    <w:p w14:paraId="6A9824F7" w14:textId="76EE6F7F" w:rsidR="009B283B" w:rsidRPr="00D01C25" w:rsidRDefault="009B283B" w:rsidP="005D525E">
      <w:pPr>
        <w:spacing w:after="0" w:line="240" w:lineRule="auto"/>
        <w:jc w:val="both"/>
        <w:rPr>
          <w:rFonts w:ascii="Garamond" w:eastAsia="Times New Roman" w:hAnsi="Garamond"/>
          <w:color w:val="333333"/>
          <w:sz w:val="28"/>
          <w:szCs w:val="28"/>
          <w:shd w:val="clear" w:color="auto" w:fill="FFFFFF"/>
        </w:rPr>
      </w:pPr>
    </w:p>
    <w:p w14:paraId="6C9C3741" w14:textId="77777777" w:rsidR="005D525E" w:rsidRPr="00646DA9" w:rsidRDefault="005D525E" w:rsidP="00B640A5">
      <w:pPr>
        <w:spacing w:after="0" w:line="240" w:lineRule="auto"/>
        <w:jc w:val="both"/>
        <w:rPr>
          <w:rFonts w:ascii="Garamond" w:eastAsia="Times New Roman" w:hAnsi="Garamond"/>
          <w:i/>
          <w:color w:val="404040" w:themeColor="text1" w:themeTint="BF"/>
          <w:sz w:val="28"/>
          <w:szCs w:val="28"/>
          <w:u w:val="single"/>
        </w:rPr>
      </w:pPr>
      <w:r w:rsidRPr="00646DA9">
        <w:rPr>
          <w:rFonts w:ascii="Garamond" w:eastAsia="Times New Roman" w:hAnsi="Garamond"/>
          <w:i/>
          <w:color w:val="404040" w:themeColor="text1" w:themeTint="BF"/>
          <w:sz w:val="28"/>
          <w:szCs w:val="28"/>
          <w:u w:val="single"/>
        </w:rPr>
        <w:t>Fondo di riserva.</w:t>
      </w:r>
    </w:p>
    <w:p w14:paraId="4000ADF4" w14:textId="77777777" w:rsidR="005D525E" w:rsidRPr="00646DA9" w:rsidRDefault="005D525E" w:rsidP="00B640A5">
      <w:pPr>
        <w:spacing w:after="0" w:line="240" w:lineRule="auto"/>
        <w:jc w:val="both"/>
        <w:rPr>
          <w:rFonts w:ascii="Garamond" w:eastAsia="Times New Roman" w:hAnsi="Garamond"/>
          <w:b/>
          <w:color w:val="404040" w:themeColor="text1" w:themeTint="BF"/>
          <w:sz w:val="28"/>
          <w:szCs w:val="28"/>
          <w:u w:val="single"/>
          <w:shd w:val="clear" w:color="auto" w:fill="FFFFFF"/>
        </w:rPr>
      </w:pPr>
    </w:p>
    <w:p w14:paraId="21EABB92" w14:textId="6DA253AF" w:rsidR="005D525E" w:rsidRPr="00372342" w:rsidRDefault="005D525E" w:rsidP="006C7E4E">
      <w:pPr>
        <w:spacing w:after="0" w:line="240" w:lineRule="auto"/>
        <w:jc w:val="both"/>
        <w:rPr>
          <w:rFonts w:ascii="Garamond" w:eastAsia="Times New Roman" w:hAnsi="Garamond"/>
          <w:color w:val="333333"/>
          <w:sz w:val="28"/>
          <w:szCs w:val="28"/>
          <w:shd w:val="clear" w:color="auto" w:fill="FFFFFF"/>
        </w:rPr>
      </w:pPr>
      <w:r w:rsidRPr="00646DA9">
        <w:rPr>
          <w:rFonts w:ascii="Garamond" w:eastAsia="Times New Roman" w:hAnsi="Garamond"/>
          <w:color w:val="404040" w:themeColor="text1" w:themeTint="BF"/>
          <w:sz w:val="28"/>
          <w:szCs w:val="28"/>
          <w:shd w:val="clear" w:color="auto" w:fill="FFFFFF"/>
        </w:rPr>
        <w:t>Di tale categoria fa parte il solo articolo 1.10.01.01.001 relativo al fondo di riserva</w:t>
      </w:r>
      <w:r w:rsidR="003B6A68" w:rsidRPr="00646DA9">
        <w:rPr>
          <w:rFonts w:ascii="Garamond" w:eastAsia="Times New Roman" w:hAnsi="Garamond"/>
          <w:color w:val="404040" w:themeColor="text1" w:themeTint="BF"/>
          <w:sz w:val="28"/>
          <w:szCs w:val="28"/>
          <w:shd w:val="clear" w:color="auto" w:fill="FFFFFF"/>
        </w:rPr>
        <w:t>,</w:t>
      </w:r>
      <w:r w:rsidRPr="00646DA9">
        <w:rPr>
          <w:rFonts w:ascii="Garamond" w:eastAsia="Times New Roman" w:hAnsi="Garamond"/>
          <w:color w:val="404040" w:themeColor="text1" w:themeTint="BF"/>
          <w:sz w:val="28"/>
          <w:szCs w:val="28"/>
          <w:shd w:val="clear" w:color="auto" w:fill="FFFFFF"/>
        </w:rPr>
        <w:t xml:space="preserve"> v</w:t>
      </w:r>
      <w:r w:rsidR="00946DDE" w:rsidRPr="00646DA9">
        <w:rPr>
          <w:rFonts w:ascii="Garamond" w:eastAsia="Times New Roman" w:hAnsi="Garamond"/>
          <w:color w:val="404040" w:themeColor="text1" w:themeTint="BF"/>
          <w:sz w:val="28"/>
          <w:szCs w:val="28"/>
          <w:shd w:val="clear" w:color="auto" w:fill="FFFFFF"/>
        </w:rPr>
        <w:t xml:space="preserve">alorizzato inizialmente per € </w:t>
      </w:r>
      <w:r w:rsidR="00AD380C" w:rsidRPr="00646DA9">
        <w:rPr>
          <w:rFonts w:ascii="Garamond" w:eastAsia="Times New Roman" w:hAnsi="Garamond"/>
          <w:color w:val="404040" w:themeColor="text1" w:themeTint="BF"/>
          <w:sz w:val="28"/>
          <w:szCs w:val="28"/>
          <w:shd w:val="clear" w:color="auto" w:fill="FFFFFF"/>
        </w:rPr>
        <w:t>35</w:t>
      </w:r>
      <w:r w:rsidRPr="00646DA9">
        <w:rPr>
          <w:rFonts w:ascii="Garamond" w:eastAsia="Times New Roman" w:hAnsi="Garamond"/>
          <w:color w:val="404040" w:themeColor="text1" w:themeTint="BF"/>
          <w:sz w:val="28"/>
          <w:szCs w:val="28"/>
          <w:shd w:val="clear" w:color="auto" w:fill="FFFFFF"/>
        </w:rPr>
        <w:t>.000,00</w:t>
      </w:r>
      <w:r w:rsidR="006C7E4E" w:rsidRPr="00646DA9">
        <w:rPr>
          <w:rFonts w:ascii="Garamond" w:eastAsia="Times New Roman" w:hAnsi="Garamond"/>
          <w:color w:val="404040" w:themeColor="text1" w:themeTint="BF"/>
          <w:sz w:val="28"/>
          <w:szCs w:val="28"/>
          <w:shd w:val="clear" w:color="auto" w:fill="FFFFFF"/>
        </w:rPr>
        <w:t xml:space="preserve"> e non utilizzato</w:t>
      </w:r>
      <w:r w:rsidR="00AD380C" w:rsidRPr="00646DA9">
        <w:rPr>
          <w:rFonts w:ascii="Garamond" w:eastAsia="Times New Roman" w:hAnsi="Garamond"/>
          <w:color w:val="404040" w:themeColor="text1" w:themeTint="BF"/>
          <w:sz w:val="28"/>
          <w:szCs w:val="28"/>
          <w:shd w:val="clear" w:color="auto" w:fill="FFFFFF"/>
        </w:rPr>
        <w:t>.</w:t>
      </w:r>
    </w:p>
    <w:p w14:paraId="0196AF53" w14:textId="700C8D13" w:rsidR="00372342" w:rsidRDefault="00372342" w:rsidP="005D525E">
      <w:pPr>
        <w:spacing w:after="0" w:line="240" w:lineRule="auto"/>
        <w:jc w:val="center"/>
        <w:rPr>
          <w:rFonts w:ascii="Garamond" w:eastAsia="Times New Roman" w:hAnsi="Garamond"/>
          <w:b/>
          <w:color w:val="C00000"/>
          <w:sz w:val="28"/>
          <w:szCs w:val="28"/>
          <w:shd w:val="clear" w:color="auto" w:fill="FFFFFF"/>
        </w:rPr>
      </w:pPr>
    </w:p>
    <w:p w14:paraId="0B6BABF9" w14:textId="5B12F6E6" w:rsidR="005D525E" w:rsidRPr="007116AB" w:rsidRDefault="005D525E" w:rsidP="005D525E">
      <w:pPr>
        <w:spacing w:after="0" w:line="240" w:lineRule="auto"/>
        <w:jc w:val="center"/>
        <w:rPr>
          <w:rFonts w:ascii="Garamond" w:eastAsia="Times New Roman" w:hAnsi="Garamond"/>
          <w:b/>
          <w:color w:val="C00000"/>
          <w:sz w:val="28"/>
          <w:szCs w:val="28"/>
          <w:shd w:val="clear" w:color="auto" w:fill="FFFFFF"/>
        </w:rPr>
      </w:pPr>
      <w:r w:rsidRPr="007116AB">
        <w:rPr>
          <w:rFonts w:ascii="Garamond" w:eastAsia="Times New Roman" w:hAnsi="Garamond"/>
          <w:b/>
          <w:color w:val="C00000"/>
          <w:sz w:val="28"/>
          <w:szCs w:val="28"/>
          <w:shd w:val="clear" w:color="auto" w:fill="FFFFFF"/>
        </w:rPr>
        <w:t xml:space="preserve">Uscite in conto capitale </w:t>
      </w:r>
    </w:p>
    <w:p w14:paraId="3CB12794" w14:textId="77777777" w:rsidR="005D525E" w:rsidRPr="007116AB" w:rsidRDefault="005D525E" w:rsidP="005D525E">
      <w:pPr>
        <w:spacing w:after="0" w:line="240" w:lineRule="auto"/>
        <w:jc w:val="center"/>
        <w:rPr>
          <w:rFonts w:ascii="Garamond" w:eastAsia="Times New Roman" w:hAnsi="Garamond"/>
          <w:b/>
          <w:color w:val="C00000"/>
          <w:sz w:val="28"/>
          <w:szCs w:val="28"/>
          <w:shd w:val="clear" w:color="auto" w:fill="FFFFFF"/>
        </w:rPr>
      </w:pPr>
    </w:p>
    <w:p w14:paraId="7348347A" w14:textId="77777777" w:rsidR="005D525E" w:rsidRPr="007116AB" w:rsidRDefault="005D525E" w:rsidP="008A3291">
      <w:pPr>
        <w:spacing w:after="0" w:line="240" w:lineRule="auto"/>
        <w:jc w:val="both"/>
        <w:rPr>
          <w:rFonts w:ascii="Garamond" w:eastAsia="Times New Roman" w:hAnsi="Garamond"/>
          <w:b/>
          <w:color w:val="404040" w:themeColor="text1" w:themeTint="BF"/>
          <w:sz w:val="28"/>
          <w:szCs w:val="28"/>
          <w:u w:val="single"/>
          <w:shd w:val="clear" w:color="auto" w:fill="FFFFFF"/>
        </w:rPr>
      </w:pPr>
      <w:r w:rsidRPr="007116AB">
        <w:rPr>
          <w:rFonts w:ascii="Garamond" w:eastAsia="Times New Roman" w:hAnsi="Garamond"/>
          <w:b/>
          <w:color w:val="404040" w:themeColor="text1" w:themeTint="BF"/>
          <w:sz w:val="28"/>
          <w:szCs w:val="28"/>
          <w:u w:val="single"/>
          <w:shd w:val="clear" w:color="auto" w:fill="FFFFFF"/>
        </w:rPr>
        <w:t>Investimenti.</w:t>
      </w:r>
    </w:p>
    <w:p w14:paraId="341212C0" w14:textId="77777777" w:rsidR="005D525E" w:rsidRPr="007116AB" w:rsidRDefault="005D525E" w:rsidP="008A3291">
      <w:pPr>
        <w:spacing w:after="0" w:line="240" w:lineRule="auto"/>
        <w:jc w:val="both"/>
        <w:rPr>
          <w:rFonts w:ascii="Garamond" w:eastAsia="Times New Roman" w:hAnsi="Garamond"/>
          <w:color w:val="404040" w:themeColor="text1" w:themeTint="BF"/>
          <w:sz w:val="28"/>
          <w:szCs w:val="28"/>
          <w:shd w:val="clear" w:color="auto" w:fill="FFFFFF"/>
        </w:rPr>
      </w:pPr>
    </w:p>
    <w:p w14:paraId="34660EEA" w14:textId="3FD9207D" w:rsidR="005D525E" w:rsidRPr="007116AB" w:rsidRDefault="005D525E" w:rsidP="008A3291">
      <w:pPr>
        <w:spacing w:after="0" w:line="240" w:lineRule="auto"/>
        <w:jc w:val="both"/>
        <w:rPr>
          <w:rFonts w:ascii="Garamond" w:eastAsia="Times New Roman" w:hAnsi="Garamond"/>
          <w:color w:val="404040" w:themeColor="text1" w:themeTint="BF"/>
          <w:sz w:val="28"/>
          <w:szCs w:val="28"/>
          <w:shd w:val="clear" w:color="auto" w:fill="FFFFFF"/>
        </w:rPr>
      </w:pPr>
      <w:r w:rsidRPr="007116AB">
        <w:rPr>
          <w:rFonts w:ascii="Garamond" w:eastAsia="Times New Roman" w:hAnsi="Garamond"/>
          <w:color w:val="404040" w:themeColor="text1" w:themeTint="BF"/>
          <w:sz w:val="28"/>
          <w:szCs w:val="28"/>
          <w:shd w:val="clear" w:color="auto" w:fill="FFFFFF"/>
        </w:rPr>
        <w:t xml:space="preserve"> Nella tabella che segue l'analisi dei singoli articoli</w:t>
      </w:r>
      <w:r w:rsidR="00016844" w:rsidRPr="007116AB">
        <w:rPr>
          <w:rFonts w:ascii="Garamond" w:eastAsia="Times New Roman" w:hAnsi="Garamond"/>
          <w:color w:val="404040" w:themeColor="text1" w:themeTint="BF"/>
          <w:sz w:val="28"/>
          <w:szCs w:val="28"/>
          <w:shd w:val="clear" w:color="auto" w:fill="FFFFFF"/>
        </w:rPr>
        <w:t xml:space="preserve"> che costituiscono le uscite in conto capitale:</w:t>
      </w:r>
      <w:r w:rsidRPr="007116AB">
        <w:rPr>
          <w:rFonts w:ascii="Garamond" w:eastAsia="Times New Roman" w:hAnsi="Garamond"/>
          <w:color w:val="404040" w:themeColor="text1" w:themeTint="BF"/>
          <w:sz w:val="28"/>
          <w:szCs w:val="28"/>
          <w:shd w:val="clear" w:color="auto" w:fill="FFFFFF"/>
        </w:rPr>
        <w:t xml:space="preserve"> </w:t>
      </w:r>
    </w:p>
    <w:p w14:paraId="4A570591" w14:textId="77777777" w:rsidR="005D525E" w:rsidRPr="007116AB" w:rsidRDefault="005D525E" w:rsidP="008A3291">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0" w:type="auto"/>
        <w:tblLayout w:type="fixed"/>
        <w:tblLook w:val="04A0" w:firstRow="1" w:lastRow="0" w:firstColumn="1" w:lastColumn="0" w:noHBand="0" w:noVBand="1"/>
      </w:tblPr>
      <w:tblGrid>
        <w:gridCol w:w="1613"/>
        <w:gridCol w:w="1688"/>
        <w:gridCol w:w="1230"/>
        <w:gridCol w:w="1276"/>
        <w:gridCol w:w="1276"/>
        <w:gridCol w:w="1147"/>
        <w:gridCol w:w="1398"/>
      </w:tblGrid>
      <w:tr w:rsidR="00F01307" w:rsidRPr="007116AB" w14:paraId="64447E74" w14:textId="77777777" w:rsidTr="00DC0A12">
        <w:tc>
          <w:tcPr>
            <w:tcW w:w="1613" w:type="dxa"/>
            <w:shd w:val="clear" w:color="auto" w:fill="auto"/>
          </w:tcPr>
          <w:p w14:paraId="077D6E5C" w14:textId="77777777" w:rsidR="00F01307" w:rsidRPr="007116AB" w:rsidRDefault="00F01307" w:rsidP="008A3291">
            <w:pPr>
              <w:jc w:val="center"/>
              <w:rPr>
                <w:rFonts w:ascii="Garamond" w:eastAsia="Times New Roman" w:hAnsi="Garamond"/>
                <w:b/>
                <w:color w:val="C00000"/>
                <w:sz w:val="20"/>
                <w:szCs w:val="20"/>
                <w:shd w:val="clear" w:color="auto" w:fill="FFFFFF"/>
              </w:rPr>
            </w:pPr>
            <w:r w:rsidRPr="007116AB">
              <w:rPr>
                <w:rFonts w:ascii="Garamond" w:eastAsia="Times New Roman" w:hAnsi="Garamond"/>
                <w:b/>
                <w:color w:val="C00000"/>
                <w:sz w:val="20"/>
                <w:szCs w:val="20"/>
                <w:shd w:val="clear" w:color="auto" w:fill="FFFFFF"/>
              </w:rPr>
              <w:t>Articolo</w:t>
            </w:r>
          </w:p>
        </w:tc>
        <w:tc>
          <w:tcPr>
            <w:tcW w:w="1688" w:type="dxa"/>
            <w:shd w:val="clear" w:color="auto" w:fill="auto"/>
          </w:tcPr>
          <w:p w14:paraId="71FF7B5D" w14:textId="77777777" w:rsidR="00F01307" w:rsidRPr="007116AB" w:rsidRDefault="00F01307" w:rsidP="008A3291">
            <w:pPr>
              <w:jc w:val="center"/>
              <w:rPr>
                <w:rFonts w:ascii="Garamond" w:eastAsia="Times New Roman" w:hAnsi="Garamond"/>
                <w:b/>
                <w:color w:val="C00000"/>
                <w:sz w:val="20"/>
                <w:szCs w:val="20"/>
                <w:shd w:val="clear" w:color="auto" w:fill="FFFFFF"/>
              </w:rPr>
            </w:pPr>
            <w:r w:rsidRPr="007116AB">
              <w:rPr>
                <w:rFonts w:ascii="Garamond" w:eastAsia="Times New Roman" w:hAnsi="Garamond"/>
                <w:b/>
                <w:color w:val="C00000"/>
                <w:sz w:val="20"/>
                <w:szCs w:val="20"/>
                <w:shd w:val="clear" w:color="auto" w:fill="FFFFFF"/>
              </w:rPr>
              <w:t>Descrizione</w:t>
            </w:r>
          </w:p>
        </w:tc>
        <w:tc>
          <w:tcPr>
            <w:tcW w:w="1230" w:type="dxa"/>
            <w:shd w:val="clear" w:color="auto" w:fill="auto"/>
          </w:tcPr>
          <w:p w14:paraId="712C849C" w14:textId="77777777" w:rsidR="00F01307" w:rsidRPr="007116AB" w:rsidRDefault="00F01307" w:rsidP="008A3291">
            <w:pPr>
              <w:jc w:val="center"/>
              <w:rPr>
                <w:rFonts w:ascii="Garamond" w:eastAsia="Times New Roman" w:hAnsi="Garamond"/>
                <w:b/>
                <w:color w:val="C00000"/>
                <w:sz w:val="20"/>
                <w:szCs w:val="20"/>
                <w:shd w:val="clear" w:color="auto" w:fill="FFFFFF"/>
              </w:rPr>
            </w:pPr>
            <w:r w:rsidRPr="007116AB">
              <w:rPr>
                <w:rFonts w:ascii="Garamond" w:eastAsia="Times New Roman" w:hAnsi="Garamond"/>
                <w:b/>
                <w:color w:val="C00000"/>
                <w:sz w:val="20"/>
                <w:szCs w:val="20"/>
                <w:shd w:val="clear" w:color="auto" w:fill="FFFFFF"/>
              </w:rPr>
              <w:t xml:space="preserve">Previsioni iniziali </w:t>
            </w:r>
          </w:p>
        </w:tc>
        <w:tc>
          <w:tcPr>
            <w:tcW w:w="1276" w:type="dxa"/>
            <w:shd w:val="clear" w:color="auto" w:fill="auto"/>
          </w:tcPr>
          <w:p w14:paraId="53E84F2E" w14:textId="77777777" w:rsidR="00F01307" w:rsidRPr="007116AB" w:rsidRDefault="00F01307" w:rsidP="008A3291">
            <w:pPr>
              <w:jc w:val="center"/>
              <w:rPr>
                <w:rFonts w:ascii="Garamond" w:eastAsia="Times New Roman" w:hAnsi="Garamond"/>
                <w:b/>
                <w:color w:val="C00000"/>
                <w:sz w:val="20"/>
                <w:szCs w:val="20"/>
                <w:shd w:val="clear" w:color="auto" w:fill="FFFFFF"/>
              </w:rPr>
            </w:pPr>
            <w:r w:rsidRPr="007116AB">
              <w:rPr>
                <w:rFonts w:ascii="Garamond" w:eastAsia="Times New Roman" w:hAnsi="Garamond"/>
                <w:b/>
                <w:color w:val="C00000"/>
                <w:sz w:val="20"/>
                <w:szCs w:val="20"/>
                <w:shd w:val="clear" w:color="auto" w:fill="FFFFFF"/>
              </w:rPr>
              <w:t xml:space="preserve">Previsioni definitive </w:t>
            </w:r>
          </w:p>
        </w:tc>
        <w:tc>
          <w:tcPr>
            <w:tcW w:w="1276" w:type="dxa"/>
            <w:shd w:val="clear" w:color="auto" w:fill="auto"/>
          </w:tcPr>
          <w:p w14:paraId="123270F4" w14:textId="6F1FE89D" w:rsidR="00F01307" w:rsidRPr="007116AB" w:rsidRDefault="00B73FE6" w:rsidP="008A3291">
            <w:pPr>
              <w:jc w:val="center"/>
              <w:rPr>
                <w:rFonts w:ascii="Garamond" w:eastAsia="Times New Roman" w:hAnsi="Garamond"/>
                <w:b/>
                <w:color w:val="C00000"/>
                <w:sz w:val="20"/>
                <w:szCs w:val="20"/>
                <w:shd w:val="clear" w:color="auto" w:fill="FFFFFF"/>
              </w:rPr>
            </w:pPr>
            <w:r w:rsidRPr="007116AB">
              <w:rPr>
                <w:rFonts w:ascii="Garamond" w:eastAsia="Times New Roman" w:hAnsi="Garamond"/>
                <w:b/>
                <w:color w:val="C00000"/>
                <w:sz w:val="20"/>
                <w:szCs w:val="20"/>
                <w:shd w:val="clear" w:color="auto" w:fill="FFFFFF"/>
              </w:rPr>
              <w:t>Impegnato al 31/12/2022</w:t>
            </w:r>
          </w:p>
        </w:tc>
        <w:tc>
          <w:tcPr>
            <w:tcW w:w="1147" w:type="dxa"/>
          </w:tcPr>
          <w:p w14:paraId="64213BF3" w14:textId="62E18835" w:rsidR="00F01307" w:rsidRPr="007116AB" w:rsidRDefault="00F01307" w:rsidP="008A3291">
            <w:pPr>
              <w:jc w:val="center"/>
              <w:rPr>
                <w:rFonts w:ascii="Garamond" w:eastAsia="Times New Roman" w:hAnsi="Garamond"/>
                <w:b/>
                <w:color w:val="C00000"/>
                <w:sz w:val="20"/>
                <w:szCs w:val="20"/>
                <w:shd w:val="clear" w:color="auto" w:fill="FFFFFF"/>
              </w:rPr>
            </w:pPr>
            <w:r w:rsidRPr="007116AB">
              <w:rPr>
                <w:rFonts w:ascii="Garamond" w:eastAsia="Times New Roman" w:hAnsi="Garamond"/>
                <w:b/>
                <w:color w:val="C00000"/>
                <w:sz w:val="20"/>
                <w:szCs w:val="20"/>
                <w:shd w:val="clear" w:color="auto" w:fill="FFFFFF"/>
              </w:rPr>
              <w:t>Differenziale in più</w:t>
            </w:r>
          </w:p>
        </w:tc>
        <w:tc>
          <w:tcPr>
            <w:tcW w:w="1398" w:type="dxa"/>
            <w:shd w:val="clear" w:color="auto" w:fill="auto"/>
          </w:tcPr>
          <w:p w14:paraId="342400EE" w14:textId="1C629908" w:rsidR="00F01307" w:rsidRPr="007116AB" w:rsidRDefault="00F01307" w:rsidP="008A3291">
            <w:pPr>
              <w:jc w:val="center"/>
              <w:rPr>
                <w:rFonts w:ascii="Garamond" w:eastAsia="Times New Roman" w:hAnsi="Garamond"/>
                <w:b/>
                <w:color w:val="C00000"/>
                <w:sz w:val="20"/>
                <w:szCs w:val="20"/>
                <w:shd w:val="clear" w:color="auto" w:fill="FFFFFF"/>
              </w:rPr>
            </w:pPr>
            <w:r w:rsidRPr="007116AB">
              <w:rPr>
                <w:rFonts w:ascii="Garamond" w:eastAsia="Times New Roman" w:hAnsi="Garamond"/>
                <w:b/>
                <w:color w:val="C00000"/>
                <w:sz w:val="20"/>
                <w:szCs w:val="20"/>
                <w:shd w:val="clear" w:color="auto" w:fill="FFFFFF"/>
              </w:rPr>
              <w:t>Differenziale in meno</w:t>
            </w:r>
          </w:p>
        </w:tc>
      </w:tr>
      <w:tr w:rsidR="00F01307" w:rsidRPr="007116AB" w14:paraId="23CF8696" w14:textId="77777777" w:rsidTr="00DC0A12">
        <w:tc>
          <w:tcPr>
            <w:tcW w:w="1613" w:type="dxa"/>
          </w:tcPr>
          <w:p w14:paraId="32B419BC"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2.02.01.03.001</w:t>
            </w:r>
          </w:p>
        </w:tc>
        <w:tc>
          <w:tcPr>
            <w:tcW w:w="1688" w:type="dxa"/>
          </w:tcPr>
          <w:p w14:paraId="424C02DC"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Mobili e arredi</w:t>
            </w:r>
          </w:p>
        </w:tc>
        <w:tc>
          <w:tcPr>
            <w:tcW w:w="1230" w:type="dxa"/>
          </w:tcPr>
          <w:p w14:paraId="79168949" w14:textId="0B793144" w:rsidR="00F01307" w:rsidRPr="007116AB" w:rsidRDefault="00F01307"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€ 5.000,00</w:t>
            </w:r>
          </w:p>
        </w:tc>
        <w:tc>
          <w:tcPr>
            <w:tcW w:w="1276" w:type="dxa"/>
          </w:tcPr>
          <w:p w14:paraId="709DADC7" w14:textId="37756178"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41.502,40</w:t>
            </w:r>
          </w:p>
        </w:tc>
        <w:tc>
          <w:tcPr>
            <w:tcW w:w="1276" w:type="dxa"/>
          </w:tcPr>
          <w:p w14:paraId="6C2099A9" w14:textId="28EC3371"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38.860,62</w:t>
            </w:r>
          </w:p>
        </w:tc>
        <w:tc>
          <w:tcPr>
            <w:tcW w:w="1147" w:type="dxa"/>
          </w:tcPr>
          <w:p w14:paraId="7A3C1A78" w14:textId="661CE8F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4365648E" w14:textId="147CB354"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2.641,78</w:t>
            </w:r>
          </w:p>
        </w:tc>
      </w:tr>
      <w:tr w:rsidR="00F01307" w:rsidRPr="007116AB" w14:paraId="6A5592CD" w14:textId="77777777" w:rsidTr="00DC0A12">
        <w:tc>
          <w:tcPr>
            <w:tcW w:w="1613" w:type="dxa"/>
          </w:tcPr>
          <w:p w14:paraId="6B6AEAA7"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2.02.01.04.002</w:t>
            </w:r>
          </w:p>
        </w:tc>
        <w:tc>
          <w:tcPr>
            <w:tcW w:w="1688" w:type="dxa"/>
          </w:tcPr>
          <w:p w14:paraId="7FB8F16A"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Impianti</w:t>
            </w:r>
          </w:p>
        </w:tc>
        <w:tc>
          <w:tcPr>
            <w:tcW w:w="1230" w:type="dxa"/>
          </w:tcPr>
          <w:p w14:paraId="75126D4F" w14:textId="42590990" w:rsidR="00F01307" w:rsidRPr="007116AB" w:rsidRDefault="00DC0DB5"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€ 2</w:t>
            </w:r>
            <w:r w:rsidR="00F01307" w:rsidRPr="007116AB">
              <w:rPr>
                <w:rFonts w:ascii="Garamond" w:eastAsia="Times New Roman" w:hAnsi="Garamond"/>
                <w:color w:val="404040" w:themeColor="text1" w:themeTint="BF"/>
                <w:sz w:val="18"/>
                <w:szCs w:val="18"/>
                <w:shd w:val="clear" w:color="auto" w:fill="FFFFFF"/>
              </w:rPr>
              <w:t>0.000,00</w:t>
            </w:r>
          </w:p>
        </w:tc>
        <w:tc>
          <w:tcPr>
            <w:tcW w:w="1276" w:type="dxa"/>
          </w:tcPr>
          <w:p w14:paraId="5EF86F00" w14:textId="2CBA07B2"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2.422.589,38</w:t>
            </w:r>
          </w:p>
        </w:tc>
        <w:tc>
          <w:tcPr>
            <w:tcW w:w="1276" w:type="dxa"/>
          </w:tcPr>
          <w:p w14:paraId="7BC74437" w14:textId="6791026D"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834.627,83</w:t>
            </w:r>
          </w:p>
        </w:tc>
        <w:tc>
          <w:tcPr>
            <w:tcW w:w="1147" w:type="dxa"/>
          </w:tcPr>
          <w:p w14:paraId="0F015162" w14:textId="0F19C264"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1E8B8AB9" w14:textId="014A8D31"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1.587.961,55</w:t>
            </w:r>
          </w:p>
        </w:tc>
      </w:tr>
      <w:tr w:rsidR="00D57C0C" w:rsidRPr="007116AB" w14:paraId="4D078474" w14:textId="77777777" w:rsidTr="00DC0A12">
        <w:tc>
          <w:tcPr>
            <w:tcW w:w="1613" w:type="dxa"/>
          </w:tcPr>
          <w:p w14:paraId="71821870" w14:textId="12833E65" w:rsidR="00D57C0C" w:rsidRPr="007116AB" w:rsidRDefault="00D57C0C"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2.02.01.04.002/P</w:t>
            </w:r>
          </w:p>
        </w:tc>
        <w:tc>
          <w:tcPr>
            <w:tcW w:w="1688" w:type="dxa"/>
          </w:tcPr>
          <w:p w14:paraId="26F06C70" w14:textId="2A743212" w:rsidR="00D57C0C" w:rsidRPr="007116AB" w:rsidRDefault="00D57C0C"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Impianti – Fondi PNRR</w:t>
            </w:r>
          </w:p>
        </w:tc>
        <w:tc>
          <w:tcPr>
            <w:tcW w:w="1230" w:type="dxa"/>
          </w:tcPr>
          <w:p w14:paraId="707CBFF4" w14:textId="51922214" w:rsidR="00D57C0C" w:rsidRPr="007116AB" w:rsidRDefault="00D57C0C"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276" w:type="dxa"/>
          </w:tcPr>
          <w:p w14:paraId="7CDCE77A" w14:textId="66FA848D" w:rsidR="00D57C0C" w:rsidRPr="007116AB" w:rsidRDefault="00D57C0C"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276" w:type="dxa"/>
          </w:tcPr>
          <w:p w14:paraId="41A92CA1" w14:textId="5B695E0F" w:rsidR="00D57C0C" w:rsidRPr="007116AB" w:rsidRDefault="00D57C0C"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€ 934.980,56</w:t>
            </w:r>
          </w:p>
        </w:tc>
        <w:tc>
          <w:tcPr>
            <w:tcW w:w="1147" w:type="dxa"/>
          </w:tcPr>
          <w:p w14:paraId="1221F954" w14:textId="65C247F6" w:rsidR="00D57C0C" w:rsidRPr="007116AB" w:rsidRDefault="00D57C0C"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€ 934.980,56</w:t>
            </w:r>
          </w:p>
        </w:tc>
        <w:tc>
          <w:tcPr>
            <w:tcW w:w="1398" w:type="dxa"/>
          </w:tcPr>
          <w:p w14:paraId="3C66C104" w14:textId="1FEA9453" w:rsidR="00D57C0C" w:rsidRPr="007116AB" w:rsidRDefault="00D57C0C"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r>
      <w:tr w:rsidR="00F01307" w:rsidRPr="007116AB" w14:paraId="1A3D244D" w14:textId="77777777" w:rsidTr="00DC0A12">
        <w:tc>
          <w:tcPr>
            <w:tcW w:w="1613" w:type="dxa"/>
          </w:tcPr>
          <w:p w14:paraId="3E01DB32" w14:textId="68EF6E72"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2.02.01.07.004</w:t>
            </w:r>
          </w:p>
        </w:tc>
        <w:tc>
          <w:tcPr>
            <w:tcW w:w="1688" w:type="dxa"/>
          </w:tcPr>
          <w:p w14:paraId="6842E44E" w14:textId="7ECA6B4D"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Apparati di telecomunicazione</w:t>
            </w:r>
          </w:p>
        </w:tc>
        <w:tc>
          <w:tcPr>
            <w:tcW w:w="1230" w:type="dxa"/>
          </w:tcPr>
          <w:p w14:paraId="693D67B0" w14:textId="32636B00" w:rsidR="00F01307" w:rsidRPr="007116AB" w:rsidRDefault="00F01307" w:rsidP="005D734B">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276" w:type="dxa"/>
          </w:tcPr>
          <w:p w14:paraId="73BFC598" w14:textId="1C45B48D"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1.525</w:t>
            </w:r>
            <w:r w:rsidR="0079113A" w:rsidRPr="007116AB">
              <w:rPr>
                <w:rFonts w:ascii="Garamond" w:eastAsia="Times New Roman" w:hAnsi="Garamond"/>
                <w:color w:val="404040" w:themeColor="text1" w:themeTint="BF"/>
                <w:sz w:val="18"/>
                <w:szCs w:val="18"/>
                <w:shd w:val="clear" w:color="auto" w:fill="FFFFFF"/>
              </w:rPr>
              <w:t>,00</w:t>
            </w:r>
          </w:p>
        </w:tc>
        <w:tc>
          <w:tcPr>
            <w:tcW w:w="1276" w:type="dxa"/>
          </w:tcPr>
          <w:p w14:paraId="1F0C3F53" w14:textId="124F9564"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1.525,00</w:t>
            </w:r>
          </w:p>
        </w:tc>
        <w:tc>
          <w:tcPr>
            <w:tcW w:w="1147" w:type="dxa"/>
          </w:tcPr>
          <w:p w14:paraId="7CC94196" w14:textId="1724AC88"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33E6043B" w14:textId="21FB1614"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0,00</w:t>
            </w:r>
          </w:p>
        </w:tc>
      </w:tr>
      <w:tr w:rsidR="00F01307" w:rsidRPr="007116AB" w14:paraId="0609875E" w14:textId="77777777" w:rsidTr="00DC0A12">
        <w:tc>
          <w:tcPr>
            <w:tcW w:w="1613" w:type="dxa"/>
          </w:tcPr>
          <w:p w14:paraId="6FEDBA21"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2.02.01.07.999</w:t>
            </w:r>
          </w:p>
        </w:tc>
        <w:tc>
          <w:tcPr>
            <w:tcW w:w="1688" w:type="dxa"/>
          </w:tcPr>
          <w:p w14:paraId="0E0A8744"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Hardware </w:t>
            </w:r>
            <w:proofErr w:type="spellStart"/>
            <w:r w:rsidRPr="007116AB">
              <w:rPr>
                <w:rFonts w:ascii="Garamond" w:eastAsia="Times New Roman" w:hAnsi="Garamond"/>
                <w:color w:val="404040" w:themeColor="text1" w:themeTint="BF"/>
                <w:sz w:val="18"/>
                <w:szCs w:val="18"/>
                <w:shd w:val="clear" w:color="auto" w:fill="FFFFFF"/>
              </w:rPr>
              <w:t>n.a.c</w:t>
            </w:r>
            <w:proofErr w:type="spellEnd"/>
            <w:r w:rsidRPr="007116AB">
              <w:rPr>
                <w:rFonts w:ascii="Garamond" w:eastAsia="Times New Roman" w:hAnsi="Garamond"/>
                <w:color w:val="404040" w:themeColor="text1" w:themeTint="BF"/>
                <w:sz w:val="18"/>
                <w:szCs w:val="18"/>
                <w:shd w:val="clear" w:color="auto" w:fill="FFFFFF"/>
              </w:rPr>
              <w:t>.</w:t>
            </w:r>
          </w:p>
        </w:tc>
        <w:tc>
          <w:tcPr>
            <w:tcW w:w="1230" w:type="dxa"/>
          </w:tcPr>
          <w:p w14:paraId="44F3F82C" w14:textId="4447B7FB"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2</w:t>
            </w:r>
            <w:r w:rsidR="0079113A" w:rsidRPr="007116AB">
              <w:rPr>
                <w:rFonts w:ascii="Garamond" w:eastAsia="Times New Roman" w:hAnsi="Garamond"/>
                <w:color w:val="404040" w:themeColor="text1" w:themeTint="BF"/>
                <w:sz w:val="18"/>
                <w:szCs w:val="18"/>
                <w:shd w:val="clear" w:color="auto" w:fill="FFFFFF"/>
              </w:rPr>
              <w:t>.000,00</w:t>
            </w:r>
          </w:p>
        </w:tc>
        <w:tc>
          <w:tcPr>
            <w:tcW w:w="1276" w:type="dxa"/>
          </w:tcPr>
          <w:p w14:paraId="5E8479DD" w14:textId="35BB10BB"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9.500</w:t>
            </w:r>
            <w:r w:rsidR="0079113A" w:rsidRPr="007116AB">
              <w:rPr>
                <w:rFonts w:ascii="Garamond" w:eastAsia="Times New Roman" w:hAnsi="Garamond"/>
                <w:color w:val="404040" w:themeColor="text1" w:themeTint="BF"/>
                <w:sz w:val="18"/>
                <w:szCs w:val="18"/>
                <w:shd w:val="clear" w:color="auto" w:fill="FFFFFF"/>
              </w:rPr>
              <w:t>,00</w:t>
            </w:r>
          </w:p>
        </w:tc>
        <w:tc>
          <w:tcPr>
            <w:tcW w:w="1276" w:type="dxa"/>
          </w:tcPr>
          <w:p w14:paraId="1B43F0E0" w14:textId="5E7BBCC3"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3.975,98</w:t>
            </w:r>
          </w:p>
        </w:tc>
        <w:tc>
          <w:tcPr>
            <w:tcW w:w="1147" w:type="dxa"/>
          </w:tcPr>
          <w:p w14:paraId="4A80C9E4" w14:textId="1E9E338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78DB0987" w14:textId="703983DE"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5.524,02</w:t>
            </w:r>
          </w:p>
        </w:tc>
      </w:tr>
      <w:tr w:rsidR="00F01307" w:rsidRPr="007116AB" w14:paraId="1C5A0C35" w14:textId="77777777" w:rsidTr="00DC0A12">
        <w:tc>
          <w:tcPr>
            <w:tcW w:w="1613" w:type="dxa"/>
          </w:tcPr>
          <w:p w14:paraId="369AD66C"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2.02.01.99.001</w:t>
            </w:r>
          </w:p>
        </w:tc>
        <w:tc>
          <w:tcPr>
            <w:tcW w:w="1688" w:type="dxa"/>
          </w:tcPr>
          <w:p w14:paraId="6D20CCB1"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Dotazione bibliografica</w:t>
            </w:r>
          </w:p>
        </w:tc>
        <w:tc>
          <w:tcPr>
            <w:tcW w:w="1230" w:type="dxa"/>
          </w:tcPr>
          <w:p w14:paraId="1E598BE1" w14:textId="0D8E0F41" w:rsidR="00F01307" w:rsidRPr="007116AB" w:rsidRDefault="00F01307" w:rsidP="0079113A">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10</w:t>
            </w:r>
            <w:r w:rsidRPr="007116AB">
              <w:rPr>
                <w:rFonts w:ascii="Garamond" w:eastAsia="Times New Roman" w:hAnsi="Garamond"/>
                <w:color w:val="404040" w:themeColor="text1" w:themeTint="BF"/>
                <w:sz w:val="18"/>
                <w:szCs w:val="18"/>
                <w:shd w:val="clear" w:color="auto" w:fill="FFFFFF"/>
              </w:rPr>
              <w:t>.000,00</w:t>
            </w:r>
          </w:p>
        </w:tc>
        <w:tc>
          <w:tcPr>
            <w:tcW w:w="1276" w:type="dxa"/>
          </w:tcPr>
          <w:p w14:paraId="6C57E7AA" w14:textId="0F730477"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15.000,00</w:t>
            </w:r>
          </w:p>
        </w:tc>
        <w:tc>
          <w:tcPr>
            <w:tcW w:w="1276" w:type="dxa"/>
          </w:tcPr>
          <w:p w14:paraId="035F560E" w14:textId="3EBCE3DA"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14.984,00</w:t>
            </w:r>
          </w:p>
        </w:tc>
        <w:tc>
          <w:tcPr>
            <w:tcW w:w="1147" w:type="dxa"/>
          </w:tcPr>
          <w:p w14:paraId="01F0C44E" w14:textId="5C986201"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52121FC8" w14:textId="7C4AA7DD"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16,00</w:t>
            </w:r>
          </w:p>
        </w:tc>
      </w:tr>
      <w:tr w:rsidR="00F01307" w:rsidRPr="007116AB" w14:paraId="34DE5F5C" w14:textId="77777777" w:rsidTr="00DC0A12">
        <w:tc>
          <w:tcPr>
            <w:tcW w:w="1613" w:type="dxa"/>
          </w:tcPr>
          <w:p w14:paraId="45930AD8"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2.02.01.99.999</w:t>
            </w:r>
          </w:p>
        </w:tc>
        <w:tc>
          <w:tcPr>
            <w:tcW w:w="1688" w:type="dxa"/>
          </w:tcPr>
          <w:p w14:paraId="3513E626"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Acquisto di opere d’arte</w:t>
            </w:r>
          </w:p>
        </w:tc>
        <w:tc>
          <w:tcPr>
            <w:tcW w:w="1230" w:type="dxa"/>
          </w:tcPr>
          <w:p w14:paraId="577105F0" w14:textId="12871F63" w:rsidR="00F01307" w:rsidRPr="007116AB" w:rsidRDefault="0079113A"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0</w:t>
            </w:r>
            <w:r w:rsidR="00F01307" w:rsidRPr="007116AB">
              <w:rPr>
                <w:rFonts w:ascii="Garamond" w:eastAsia="Times New Roman" w:hAnsi="Garamond"/>
                <w:color w:val="404040" w:themeColor="text1" w:themeTint="BF"/>
                <w:sz w:val="18"/>
                <w:szCs w:val="18"/>
                <w:shd w:val="clear" w:color="auto" w:fill="FFFFFF"/>
              </w:rPr>
              <w:t>,00</w:t>
            </w:r>
          </w:p>
        </w:tc>
        <w:tc>
          <w:tcPr>
            <w:tcW w:w="1276" w:type="dxa"/>
          </w:tcPr>
          <w:p w14:paraId="25FDA2A1" w14:textId="2D70C03B"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29.092</w:t>
            </w:r>
            <w:r w:rsidRPr="007116AB">
              <w:rPr>
                <w:rFonts w:ascii="Garamond" w:eastAsia="Times New Roman" w:hAnsi="Garamond"/>
                <w:color w:val="404040" w:themeColor="text1" w:themeTint="BF"/>
                <w:sz w:val="18"/>
                <w:szCs w:val="18"/>
                <w:shd w:val="clear" w:color="auto" w:fill="FFFFFF"/>
              </w:rPr>
              <w:t>,00</w:t>
            </w:r>
          </w:p>
        </w:tc>
        <w:tc>
          <w:tcPr>
            <w:tcW w:w="1276" w:type="dxa"/>
          </w:tcPr>
          <w:p w14:paraId="0E54B72F" w14:textId="3EDFD368"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29.092</w:t>
            </w:r>
            <w:r w:rsidRPr="007116AB">
              <w:rPr>
                <w:rFonts w:ascii="Garamond" w:eastAsia="Times New Roman" w:hAnsi="Garamond"/>
                <w:color w:val="404040" w:themeColor="text1" w:themeTint="BF"/>
                <w:sz w:val="18"/>
                <w:szCs w:val="18"/>
                <w:shd w:val="clear" w:color="auto" w:fill="FFFFFF"/>
              </w:rPr>
              <w:t>,00</w:t>
            </w:r>
          </w:p>
        </w:tc>
        <w:tc>
          <w:tcPr>
            <w:tcW w:w="1147" w:type="dxa"/>
          </w:tcPr>
          <w:p w14:paraId="1252D0F1" w14:textId="64AF5CF7" w:rsidR="00F01307" w:rsidRPr="007116AB" w:rsidRDefault="004411C6"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63043E7E" w14:textId="597EBD78"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0</w:t>
            </w:r>
            <w:r w:rsidRPr="007116AB">
              <w:rPr>
                <w:rFonts w:ascii="Garamond" w:eastAsia="Times New Roman" w:hAnsi="Garamond"/>
                <w:color w:val="404040" w:themeColor="text1" w:themeTint="BF"/>
                <w:sz w:val="18"/>
                <w:szCs w:val="18"/>
                <w:shd w:val="clear" w:color="auto" w:fill="FFFFFF"/>
              </w:rPr>
              <w:t>,00</w:t>
            </w:r>
          </w:p>
        </w:tc>
      </w:tr>
      <w:tr w:rsidR="00F01307" w:rsidRPr="007116AB" w14:paraId="1DFD41E8" w14:textId="77777777" w:rsidTr="00DC0A12">
        <w:tc>
          <w:tcPr>
            <w:tcW w:w="1613" w:type="dxa"/>
          </w:tcPr>
          <w:p w14:paraId="5660B1B8"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2.02.03.02.002</w:t>
            </w:r>
          </w:p>
        </w:tc>
        <w:tc>
          <w:tcPr>
            <w:tcW w:w="1688" w:type="dxa"/>
          </w:tcPr>
          <w:p w14:paraId="568ED69B"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Acquisizione software e manutenzione evolutiva</w:t>
            </w:r>
          </w:p>
        </w:tc>
        <w:tc>
          <w:tcPr>
            <w:tcW w:w="1230" w:type="dxa"/>
          </w:tcPr>
          <w:p w14:paraId="40CBCE54" w14:textId="76967941" w:rsidR="00F01307" w:rsidRPr="007116AB" w:rsidRDefault="00F01307" w:rsidP="0079113A">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79113A" w:rsidRPr="007116AB">
              <w:rPr>
                <w:rFonts w:ascii="Garamond" w:eastAsia="Times New Roman" w:hAnsi="Garamond"/>
                <w:color w:val="404040" w:themeColor="text1" w:themeTint="BF"/>
                <w:sz w:val="18"/>
                <w:szCs w:val="18"/>
                <w:shd w:val="clear" w:color="auto" w:fill="FFFFFF"/>
              </w:rPr>
              <w:t>3.500</w:t>
            </w:r>
            <w:r w:rsidRPr="007116AB">
              <w:rPr>
                <w:rFonts w:ascii="Garamond" w:eastAsia="Times New Roman" w:hAnsi="Garamond"/>
                <w:color w:val="404040" w:themeColor="text1" w:themeTint="BF"/>
                <w:sz w:val="18"/>
                <w:szCs w:val="18"/>
                <w:shd w:val="clear" w:color="auto" w:fill="FFFFFF"/>
              </w:rPr>
              <w:t>,00</w:t>
            </w:r>
          </w:p>
        </w:tc>
        <w:tc>
          <w:tcPr>
            <w:tcW w:w="1276" w:type="dxa"/>
          </w:tcPr>
          <w:p w14:paraId="65B73412" w14:textId="30F65874" w:rsidR="00F01307" w:rsidRPr="007116AB" w:rsidRDefault="00F01307" w:rsidP="0079113A">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79113A" w:rsidRPr="007116AB">
              <w:rPr>
                <w:rFonts w:ascii="Garamond" w:eastAsia="Times New Roman" w:hAnsi="Garamond"/>
                <w:color w:val="404040" w:themeColor="text1" w:themeTint="BF"/>
                <w:sz w:val="18"/>
                <w:szCs w:val="18"/>
                <w:shd w:val="clear" w:color="auto" w:fill="FFFFFF"/>
              </w:rPr>
              <w:t>3.500</w:t>
            </w:r>
            <w:r w:rsidRPr="007116AB">
              <w:rPr>
                <w:rFonts w:ascii="Garamond" w:eastAsia="Times New Roman" w:hAnsi="Garamond"/>
                <w:color w:val="404040" w:themeColor="text1" w:themeTint="BF"/>
                <w:sz w:val="18"/>
                <w:szCs w:val="18"/>
                <w:shd w:val="clear" w:color="auto" w:fill="FFFFFF"/>
              </w:rPr>
              <w:t>,00</w:t>
            </w:r>
          </w:p>
        </w:tc>
        <w:tc>
          <w:tcPr>
            <w:tcW w:w="1276" w:type="dxa"/>
          </w:tcPr>
          <w:p w14:paraId="40558249" w14:textId="69BE3E4A"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0</w:t>
            </w:r>
            <w:r w:rsidRPr="007116AB">
              <w:rPr>
                <w:rFonts w:ascii="Garamond" w:eastAsia="Times New Roman" w:hAnsi="Garamond"/>
                <w:color w:val="404040" w:themeColor="text1" w:themeTint="BF"/>
                <w:sz w:val="18"/>
                <w:szCs w:val="18"/>
                <w:shd w:val="clear" w:color="auto" w:fill="FFFFFF"/>
              </w:rPr>
              <w:t>,00</w:t>
            </w:r>
          </w:p>
        </w:tc>
        <w:tc>
          <w:tcPr>
            <w:tcW w:w="1147" w:type="dxa"/>
          </w:tcPr>
          <w:p w14:paraId="54F7C6EF" w14:textId="51DAE1A3" w:rsidR="00F01307" w:rsidRPr="007116AB" w:rsidRDefault="004411C6"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2B740C01" w14:textId="1BF32A29" w:rsidR="00F01307" w:rsidRPr="007116AB" w:rsidRDefault="00F01307" w:rsidP="00D57C0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D57C0C" w:rsidRPr="007116AB">
              <w:rPr>
                <w:rFonts w:ascii="Garamond" w:eastAsia="Times New Roman" w:hAnsi="Garamond"/>
                <w:color w:val="404040" w:themeColor="text1" w:themeTint="BF"/>
                <w:sz w:val="18"/>
                <w:szCs w:val="18"/>
                <w:shd w:val="clear" w:color="auto" w:fill="FFFFFF"/>
              </w:rPr>
              <w:t>3.500</w:t>
            </w:r>
            <w:r w:rsidRPr="007116AB">
              <w:rPr>
                <w:rFonts w:ascii="Garamond" w:eastAsia="Times New Roman" w:hAnsi="Garamond"/>
                <w:color w:val="404040" w:themeColor="text1" w:themeTint="BF"/>
                <w:sz w:val="18"/>
                <w:szCs w:val="18"/>
                <w:shd w:val="clear" w:color="auto" w:fill="FFFFFF"/>
              </w:rPr>
              <w:t>,00</w:t>
            </w:r>
          </w:p>
        </w:tc>
      </w:tr>
      <w:tr w:rsidR="00F01307" w:rsidRPr="007116AB" w14:paraId="7128F7FA" w14:textId="77777777" w:rsidTr="00DC0A12">
        <w:tc>
          <w:tcPr>
            <w:tcW w:w="1613" w:type="dxa"/>
          </w:tcPr>
          <w:p w14:paraId="17D615F5"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2.02.03.05.001/A</w:t>
            </w:r>
          </w:p>
        </w:tc>
        <w:tc>
          <w:tcPr>
            <w:tcW w:w="1688" w:type="dxa"/>
          </w:tcPr>
          <w:p w14:paraId="0B152615"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Incarichi professionali per la realizzazione di investimenti</w:t>
            </w:r>
          </w:p>
        </w:tc>
        <w:tc>
          <w:tcPr>
            <w:tcW w:w="1230" w:type="dxa"/>
          </w:tcPr>
          <w:p w14:paraId="4562B172" w14:textId="6253F4A2" w:rsidR="00F01307" w:rsidRPr="007116AB" w:rsidRDefault="00F01307" w:rsidP="00AF33D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AF33DC" w:rsidRPr="007116AB">
              <w:rPr>
                <w:rFonts w:ascii="Garamond" w:eastAsia="Times New Roman" w:hAnsi="Garamond"/>
                <w:color w:val="404040" w:themeColor="text1" w:themeTint="BF"/>
                <w:sz w:val="18"/>
                <w:szCs w:val="18"/>
                <w:shd w:val="clear" w:color="auto" w:fill="FFFFFF"/>
              </w:rPr>
              <w:t>293.253,22</w:t>
            </w:r>
          </w:p>
        </w:tc>
        <w:tc>
          <w:tcPr>
            <w:tcW w:w="1276" w:type="dxa"/>
          </w:tcPr>
          <w:p w14:paraId="763E36A1" w14:textId="6D901E19" w:rsidR="00F01307" w:rsidRPr="007116AB" w:rsidRDefault="00F01307" w:rsidP="00AF33D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AF33DC" w:rsidRPr="007116AB">
              <w:rPr>
                <w:rFonts w:ascii="Garamond" w:eastAsia="Times New Roman" w:hAnsi="Garamond"/>
                <w:color w:val="404040" w:themeColor="text1" w:themeTint="BF"/>
                <w:sz w:val="18"/>
                <w:szCs w:val="18"/>
                <w:shd w:val="clear" w:color="auto" w:fill="FFFFFF"/>
              </w:rPr>
              <w:t>895.196,34</w:t>
            </w:r>
          </w:p>
        </w:tc>
        <w:tc>
          <w:tcPr>
            <w:tcW w:w="1276" w:type="dxa"/>
          </w:tcPr>
          <w:p w14:paraId="4BC2C4FC" w14:textId="3920B782" w:rsidR="00F01307" w:rsidRPr="007116AB" w:rsidRDefault="00F01307" w:rsidP="00AF33D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AF33DC" w:rsidRPr="007116AB">
              <w:rPr>
                <w:rFonts w:ascii="Garamond" w:eastAsia="Times New Roman" w:hAnsi="Garamond"/>
                <w:color w:val="404040" w:themeColor="text1" w:themeTint="BF"/>
                <w:sz w:val="18"/>
                <w:szCs w:val="18"/>
                <w:shd w:val="clear" w:color="auto" w:fill="FFFFFF"/>
              </w:rPr>
              <w:t>429.078,02</w:t>
            </w:r>
          </w:p>
        </w:tc>
        <w:tc>
          <w:tcPr>
            <w:tcW w:w="1147" w:type="dxa"/>
          </w:tcPr>
          <w:p w14:paraId="146390F0" w14:textId="6FF87288" w:rsidR="00F01307" w:rsidRPr="007116AB" w:rsidRDefault="004411C6"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02B19189" w14:textId="12072E2B" w:rsidR="00F01307" w:rsidRPr="007116AB" w:rsidRDefault="00F01307" w:rsidP="00AF33D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AF33DC" w:rsidRPr="007116AB">
              <w:rPr>
                <w:rFonts w:ascii="Garamond" w:eastAsia="Times New Roman" w:hAnsi="Garamond"/>
                <w:color w:val="404040" w:themeColor="text1" w:themeTint="BF"/>
                <w:sz w:val="18"/>
                <w:szCs w:val="18"/>
                <w:shd w:val="clear" w:color="auto" w:fill="FFFFFF"/>
              </w:rPr>
              <w:t>466.118,32</w:t>
            </w:r>
          </w:p>
        </w:tc>
      </w:tr>
      <w:tr w:rsidR="007C2FED" w:rsidRPr="007116AB" w14:paraId="49057CD4" w14:textId="77777777" w:rsidTr="00DC0A12">
        <w:tc>
          <w:tcPr>
            <w:tcW w:w="1613" w:type="dxa"/>
          </w:tcPr>
          <w:p w14:paraId="48489C5F" w14:textId="3D043AED" w:rsidR="007C2FED" w:rsidRPr="007116AB" w:rsidRDefault="007C2FED"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2.02.03.05.001/P</w:t>
            </w:r>
          </w:p>
        </w:tc>
        <w:tc>
          <w:tcPr>
            <w:tcW w:w="1688" w:type="dxa"/>
          </w:tcPr>
          <w:p w14:paraId="24A3CEDE" w14:textId="35A01D5B" w:rsidR="007C2FED" w:rsidRPr="007116AB" w:rsidRDefault="007C2FED"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Incarichi professionali per la realizzazione di investimenti – Fondi PNRR</w:t>
            </w:r>
          </w:p>
        </w:tc>
        <w:tc>
          <w:tcPr>
            <w:tcW w:w="1230" w:type="dxa"/>
          </w:tcPr>
          <w:p w14:paraId="3B43D2C5" w14:textId="2E2FF5C3" w:rsidR="007C2FED" w:rsidRPr="007116AB" w:rsidRDefault="007C2FED" w:rsidP="00AF33D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276" w:type="dxa"/>
          </w:tcPr>
          <w:p w14:paraId="33F9AB48" w14:textId="0A9948C6" w:rsidR="007C2FED" w:rsidRPr="007116AB" w:rsidRDefault="007C2FED" w:rsidP="00AF33D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276" w:type="dxa"/>
          </w:tcPr>
          <w:p w14:paraId="0C2CA939" w14:textId="6FEF3295" w:rsidR="007C2FED" w:rsidRPr="007116AB" w:rsidRDefault="007C2FED" w:rsidP="00AF33D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€ 107.020,22</w:t>
            </w:r>
          </w:p>
        </w:tc>
        <w:tc>
          <w:tcPr>
            <w:tcW w:w="1147" w:type="dxa"/>
          </w:tcPr>
          <w:p w14:paraId="2864AECC" w14:textId="574AE8DE" w:rsidR="007C2FED" w:rsidRPr="007116AB" w:rsidRDefault="007C2FED"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€ 107.020,22</w:t>
            </w:r>
          </w:p>
        </w:tc>
        <w:tc>
          <w:tcPr>
            <w:tcW w:w="1398" w:type="dxa"/>
          </w:tcPr>
          <w:p w14:paraId="39929FB4" w14:textId="7BD69FED" w:rsidR="007C2FED" w:rsidRPr="007116AB" w:rsidRDefault="007C2FED" w:rsidP="00AF33DC">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r>
      <w:tr w:rsidR="00F01307" w:rsidRPr="007116AB" w14:paraId="3519A421" w14:textId="77777777" w:rsidTr="00DC0A12">
        <w:tc>
          <w:tcPr>
            <w:tcW w:w="1613" w:type="dxa"/>
          </w:tcPr>
          <w:p w14:paraId="243354F2" w14:textId="168A51FD" w:rsidR="00F01307" w:rsidRPr="007116AB" w:rsidRDefault="00F01307" w:rsidP="006E52BD">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2.02.03.06.001/A</w:t>
            </w:r>
          </w:p>
        </w:tc>
        <w:tc>
          <w:tcPr>
            <w:tcW w:w="1688" w:type="dxa"/>
          </w:tcPr>
          <w:p w14:paraId="604E9C22"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Recupero, restauro, adeguamento e manutenzione straordinaria di beni immobili e allestimenti museali</w:t>
            </w:r>
          </w:p>
        </w:tc>
        <w:tc>
          <w:tcPr>
            <w:tcW w:w="1230" w:type="dxa"/>
          </w:tcPr>
          <w:p w14:paraId="231BEB97" w14:textId="595490E4" w:rsidR="00F01307" w:rsidRPr="007116AB" w:rsidRDefault="00F01307"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7C2FED" w:rsidRPr="007116AB">
              <w:rPr>
                <w:rFonts w:ascii="Garamond" w:eastAsia="Times New Roman" w:hAnsi="Garamond"/>
                <w:color w:val="404040" w:themeColor="text1" w:themeTint="BF"/>
                <w:sz w:val="18"/>
                <w:szCs w:val="18"/>
                <w:shd w:val="clear" w:color="auto" w:fill="FFFFFF"/>
              </w:rPr>
              <w:t>1.100</w:t>
            </w:r>
            <w:r w:rsidR="00416533" w:rsidRPr="007116AB">
              <w:rPr>
                <w:rFonts w:ascii="Garamond" w:eastAsia="Times New Roman" w:hAnsi="Garamond"/>
                <w:color w:val="404040" w:themeColor="text1" w:themeTint="BF"/>
                <w:sz w:val="18"/>
                <w:szCs w:val="18"/>
                <w:shd w:val="clear" w:color="auto" w:fill="FFFFFF"/>
              </w:rPr>
              <w:t>.000,00</w:t>
            </w:r>
          </w:p>
          <w:p w14:paraId="0129D6B4" w14:textId="77777777" w:rsidR="00F01307" w:rsidRPr="007116AB" w:rsidRDefault="00F01307" w:rsidP="00F01307">
            <w:pPr>
              <w:jc w:val="center"/>
              <w:rPr>
                <w:rFonts w:ascii="Garamond" w:eastAsia="Times New Roman" w:hAnsi="Garamond"/>
                <w:color w:val="404040" w:themeColor="text1" w:themeTint="BF"/>
                <w:sz w:val="18"/>
                <w:szCs w:val="18"/>
                <w:shd w:val="clear" w:color="auto" w:fill="FFFFFF"/>
              </w:rPr>
            </w:pPr>
          </w:p>
        </w:tc>
        <w:tc>
          <w:tcPr>
            <w:tcW w:w="1276" w:type="dxa"/>
          </w:tcPr>
          <w:p w14:paraId="21EBCC79" w14:textId="026CE6FF" w:rsidR="00F01307" w:rsidRPr="007116AB" w:rsidRDefault="00F01307" w:rsidP="007C2FED">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416533" w:rsidRPr="007116AB">
              <w:rPr>
                <w:rFonts w:ascii="Garamond" w:eastAsia="Times New Roman" w:hAnsi="Garamond"/>
                <w:color w:val="404040" w:themeColor="text1" w:themeTint="BF"/>
                <w:sz w:val="18"/>
                <w:szCs w:val="18"/>
                <w:shd w:val="clear" w:color="auto" w:fill="FFFFFF"/>
              </w:rPr>
              <w:t>3.</w:t>
            </w:r>
            <w:r w:rsidR="007C2FED" w:rsidRPr="007116AB">
              <w:rPr>
                <w:rFonts w:ascii="Garamond" w:eastAsia="Times New Roman" w:hAnsi="Garamond"/>
                <w:color w:val="404040" w:themeColor="text1" w:themeTint="BF"/>
                <w:sz w:val="18"/>
                <w:szCs w:val="18"/>
                <w:shd w:val="clear" w:color="auto" w:fill="FFFFFF"/>
              </w:rPr>
              <w:t>436.247,52</w:t>
            </w:r>
          </w:p>
        </w:tc>
        <w:tc>
          <w:tcPr>
            <w:tcW w:w="1276" w:type="dxa"/>
          </w:tcPr>
          <w:p w14:paraId="2C8CB1F6" w14:textId="5BDE34E3" w:rsidR="00F01307" w:rsidRPr="007116AB" w:rsidRDefault="00F01307" w:rsidP="007C2FED">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7C2FED" w:rsidRPr="007116AB">
              <w:rPr>
                <w:rFonts w:ascii="Garamond" w:eastAsia="Times New Roman" w:hAnsi="Garamond"/>
                <w:color w:val="404040" w:themeColor="text1" w:themeTint="BF"/>
                <w:sz w:val="18"/>
                <w:szCs w:val="18"/>
                <w:shd w:val="clear" w:color="auto" w:fill="FFFFFF"/>
              </w:rPr>
              <w:t>745.995,58</w:t>
            </w:r>
          </w:p>
        </w:tc>
        <w:tc>
          <w:tcPr>
            <w:tcW w:w="1147" w:type="dxa"/>
          </w:tcPr>
          <w:p w14:paraId="2C26D3EB" w14:textId="0157C997" w:rsidR="00F01307" w:rsidRPr="007116AB" w:rsidRDefault="00851451"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3F4AD6A7" w14:textId="4F313E67" w:rsidR="00F01307" w:rsidRPr="007116AB" w:rsidRDefault="00F01307" w:rsidP="007C2FED">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7C2FED" w:rsidRPr="007116AB">
              <w:rPr>
                <w:rFonts w:ascii="Garamond" w:eastAsia="Times New Roman" w:hAnsi="Garamond"/>
                <w:color w:val="404040" w:themeColor="text1" w:themeTint="BF"/>
                <w:sz w:val="18"/>
                <w:szCs w:val="18"/>
                <w:shd w:val="clear" w:color="auto" w:fill="FFFFFF"/>
              </w:rPr>
              <w:t>2.690.251,94</w:t>
            </w:r>
          </w:p>
        </w:tc>
      </w:tr>
      <w:tr w:rsidR="00416533" w:rsidRPr="007116AB" w14:paraId="7974F038" w14:textId="77777777" w:rsidTr="00DC0A12">
        <w:tc>
          <w:tcPr>
            <w:tcW w:w="1613" w:type="dxa"/>
          </w:tcPr>
          <w:p w14:paraId="6623C0B8" w14:textId="0F8D0087" w:rsidR="00416533" w:rsidRPr="007116AB" w:rsidRDefault="00416533" w:rsidP="006E52BD">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2.02.03.06.001/B</w:t>
            </w:r>
          </w:p>
        </w:tc>
        <w:tc>
          <w:tcPr>
            <w:tcW w:w="1688" w:type="dxa"/>
          </w:tcPr>
          <w:p w14:paraId="04A53022" w14:textId="02806A66" w:rsidR="00416533" w:rsidRPr="007116AB" w:rsidRDefault="00416533"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Restauro e manutenzione straordinaria dotazione bibliografica</w:t>
            </w:r>
          </w:p>
        </w:tc>
        <w:tc>
          <w:tcPr>
            <w:tcW w:w="1230" w:type="dxa"/>
          </w:tcPr>
          <w:p w14:paraId="5034414C" w14:textId="662D5955" w:rsidR="00416533" w:rsidRPr="007116AB" w:rsidRDefault="007C2FED"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416533" w:rsidRPr="007116AB">
              <w:rPr>
                <w:rFonts w:ascii="Garamond" w:eastAsia="Times New Roman" w:hAnsi="Garamond"/>
                <w:color w:val="404040" w:themeColor="text1" w:themeTint="BF"/>
                <w:sz w:val="18"/>
                <w:szCs w:val="18"/>
                <w:shd w:val="clear" w:color="auto" w:fill="FFFFFF"/>
              </w:rPr>
              <w:t>500,00</w:t>
            </w:r>
          </w:p>
        </w:tc>
        <w:tc>
          <w:tcPr>
            <w:tcW w:w="1276" w:type="dxa"/>
          </w:tcPr>
          <w:p w14:paraId="7FB9DC3E" w14:textId="4E1A92CC" w:rsidR="00416533" w:rsidRPr="007116AB" w:rsidRDefault="00416533" w:rsidP="002710B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2710B7" w:rsidRPr="007116AB">
              <w:rPr>
                <w:rFonts w:ascii="Garamond" w:eastAsia="Times New Roman" w:hAnsi="Garamond"/>
                <w:color w:val="404040" w:themeColor="text1" w:themeTint="BF"/>
                <w:sz w:val="18"/>
                <w:szCs w:val="18"/>
                <w:shd w:val="clear" w:color="auto" w:fill="FFFFFF"/>
              </w:rPr>
              <w:t>17.479,59</w:t>
            </w:r>
          </w:p>
        </w:tc>
        <w:tc>
          <w:tcPr>
            <w:tcW w:w="1276" w:type="dxa"/>
          </w:tcPr>
          <w:p w14:paraId="18433C59" w14:textId="1C83A3ED" w:rsidR="00416533" w:rsidRPr="007116AB" w:rsidRDefault="00F72524" w:rsidP="002710B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2710B7" w:rsidRPr="007116AB">
              <w:rPr>
                <w:rFonts w:ascii="Garamond" w:eastAsia="Times New Roman" w:hAnsi="Garamond"/>
                <w:color w:val="404040" w:themeColor="text1" w:themeTint="BF"/>
                <w:sz w:val="18"/>
                <w:szCs w:val="18"/>
                <w:shd w:val="clear" w:color="auto" w:fill="FFFFFF"/>
              </w:rPr>
              <w:t>16.979,59</w:t>
            </w:r>
          </w:p>
        </w:tc>
        <w:tc>
          <w:tcPr>
            <w:tcW w:w="1147" w:type="dxa"/>
          </w:tcPr>
          <w:p w14:paraId="666EE5B1" w14:textId="0F45EB0B" w:rsidR="00416533" w:rsidRPr="007116AB" w:rsidRDefault="00F72524"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tcPr>
          <w:p w14:paraId="476E9C74" w14:textId="435903FD" w:rsidR="00416533" w:rsidRPr="007116AB" w:rsidRDefault="002710B7" w:rsidP="00416533">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F72524" w:rsidRPr="007116AB">
              <w:rPr>
                <w:rFonts w:ascii="Garamond" w:eastAsia="Times New Roman" w:hAnsi="Garamond"/>
                <w:color w:val="404040" w:themeColor="text1" w:themeTint="BF"/>
                <w:sz w:val="18"/>
                <w:szCs w:val="18"/>
                <w:shd w:val="clear" w:color="auto" w:fill="FFFFFF"/>
              </w:rPr>
              <w:t>500,00</w:t>
            </w:r>
          </w:p>
        </w:tc>
      </w:tr>
      <w:tr w:rsidR="00F01307" w:rsidRPr="007116AB" w14:paraId="68BFA2A5" w14:textId="77777777" w:rsidTr="00DC0A12">
        <w:tc>
          <w:tcPr>
            <w:tcW w:w="1613" w:type="dxa"/>
            <w:shd w:val="clear" w:color="auto" w:fill="auto"/>
          </w:tcPr>
          <w:p w14:paraId="0C9700BF" w14:textId="3608A568" w:rsidR="00F01307" w:rsidRPr="007116AB" w:rsidRDefault="00F01307" w:rsidP="006E52BD">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lastRenderedPageBreak/>
              <w:t>2.02.03.06.001/C</w:t>
            </w:r>
          </w:p>
        </w:tc>
        <w:tc>
          <w:tcPr>
            <w:tcW w:w="1688" w:type="dxa"/>
            <w:shd w:val="clear" w:color="auto" w:fill="auto"/>
          </w:tcPr>
          <w:p w14:paraId="18046359"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Restauro e manutenzione straordinaria opere d’arte </w:t>
            </w:r>
          </w:p>
        </w:tc>
        <w:tc>
          <w:tcPr>
            <w:tcW w:w="1230" w:type="dxa"/>
            <w:shd w:val="clear" w:color="auto" w:fill="auto"/>
          </w:tcPr>
          <w:p w14:paraId="4ACCC557" w14:textId="50C2DBDA" w:rsidR="00F01307" w:rsidRPr="007116AB" w:rsidRDefault="00F01307" w:rsidP="00F72524">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2710B7" w:rsidRPr="007116AB">
              <w:rPr>
                <w:rFonts w:ascii="Garamond" w:eastAsia="Times New Roman" w:hAnsi="Garamond"/>
                <w:color w:val="404040" w:themeColor="text1" w:themeTint="BF"/>
                <w:sz w:val="18"/>
                <w:szCs w:val="18"/>
                <w:shd w:val="clear" w:color="auto" w:fill="FFFFFF"/>
              </w:rPr>
              <w:t>10</w:t>
            </w:r>
            <w:r w:rsidR="00F72524" w:rsidRPr="007116AB">
              <w:rPr>
                <w:rFonts w:ascii="Garamond" w:eastAsia="Times New Roman" w:hAnsi="Garamond"/>
                <w:color w:val="404040" w:themeColor="text1" w:themeTint="BF"/>
                <w:sz w:val="18"/>
                <w:szCs w:val="18"/>
                <w:shd w:val="clear" w:color="auto" w:fill="FFFFFF"/>
              </w:rPr>
              <w:t>.000</w:t>
            </w:r>
            <w:r w:rsidRPr="007116AB">
              <w:rPr>
                <w:rFonts w:ascii="Garamond" w:eastAsia="Times New Roman" w:hAnsi="Garamond"/>
                <w:color w:val="404040" w:themeColor="text1" w:themeTint="BF"/>
                <w:sz w:val="18"/>
                <w:szCs w:val="18"/>
                <w:shd w:val="clear" w:color="auto" w:fill="FFFFFF"/>
              </w:rPr>
              <w:t>,00</w:t>
            </w:r>
          </w:p>
        </w:tc>
        <w:tc>
          <w:tcPr>
            <w:tcW w:w="1276" w:type="dxa"/>
            <w:shd w:val="clear" w:color="auto" w:fill="auto"/>
          </w:tcPr>
          <w:p w14:paraId="2D8ED52D" w14:textId="3243BFD2" w:rsidR="00F01307" w:rsidRPr="007116AB" w:rsidRDefault="00F01307" w:rsidP="002710B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2710B7" w:rsidRPr="007116AB">
              <w:rPr>
                <w:rFonts w:ascii="Garamond" w:eastAsia="Times New Roman" w:hAnsi="Garamond"/>
                <w:color w:val="404040" w:themeColor="text1" w:themeTint="BF"/>
                <w:sz w:val="18"/>
                <w:szCs w:val="18"/>
                <w:shd w:val="clear" w:color="auto" w:fill="FFFFFF"/>
              </w:rPr>
              <w:t>73.575,01</w:t>
            </w:r>
          </w:p>
        </w:tc>
        <w:tc>
          <w:tcPr>
            <w:tcW w:w="1276" w:type="dxa"/>
            <w:shd w:val="clear" w:color="auto" w:fill="auto"/>
          </w:tcPr>
          <w:p w14:paraId="79852202" w14:textId="70E6334B" w:rsidR="00F01307" w:rsidRPr="007116AB" w:rsidRDefault="00F01307" w:rsidP="002710B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2710B7" w:rsidRPr="007116AB">
              <w:rPr>
                <w:rFonts w:ascii="Garamond" w:eastAsia="Times New Roman" w:hAnsi="Garamond"/>
                <w:color w:val="404040" w:themeColor="text1" w:themeTint="BF"/>
                <w:sz w:val="18"/>
                <w:szCs w:val="18"/>
                <w:shd w:val="clear" w:color="auto" w:fill="FFFFFF"/>
              </w:rPr>
              <w:t>65.032,25</w:t>
            </w:r>
          </w:p>
        </w:tc>
        <w:tc>
          <w:tcPr>
            <w:tcW w:w="1147" w:type="dxa"/>
          </w:tcPr>
          <w:p w14:paraId="5C7C8202" w14:textId="5006B4D3" w:rsidR="00F01307" w:rsidRPr="007116AB" w:rsidRDefault="00851451"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shd w:val="clear" w:color="auto" w:fill="auto"/>
          </w:tcPr>
          <w:p w14:paraId="2FA85B34" w14:textId="36A4720B" w:rsidR="00F01307" w:rsidRPr="007116AB" w:rsidRDefault="00F01307" w:rsidP="002710B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2710B7" w:rsidRPr="007116AB">
              <w:rPr>
                <w:rFonts w:ascii="Garamond" w:eastAsia="Times New Roman" w:hAnsi="Garamond"/>
                <w:color w:val="404040" w:themeColor="text1" w:themeTint="BF"/>
                <w:sz w:val="18"/>
                <w:szCs w:val="18"/>
                <w:shd w:val="clear" w:color="auto" w:fill="FFFFFF"/>
              </w:rPr>
              <w:t>8.542,76</w:t>
            </w:r>
          </w:p>
        </w:tc>
      </w:tr>
      <w:tr w:rsidR="00F01307" w:rsidRPr="007116AB" w14:paraId="7C86EB1F" w14:textId="77777777" w:rsidTr="00DC0A12">
        <w:tc>
          <w:tcPr>
            <w:tcW w:w="1613" w:type="dxa"/>
            <w:shd w:val="clear" w:color="auto" w:fill="auto"/>
          </w:tcPr>
          <w:p w14:paraId="1ACF7C18"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2.02.03.06.001/D</w:t>
            </w:r>
          </w:p>
        </w:tc>
        <w:tc>
          <w:tcPr>
            <w:tcW w:w="1688" w:type="dxa"/>
            <w:shd w:val="clear" w:color="auto" w:fill="auto"/>
          </w:tcPr>
          <w:p w14:paraId="24D86AA1" w14:textId="77777777" w:rsidR="00F01307" w:rsidRPr="007116AB" w:rsidRDefault="00F01307" w:rsidP="008A329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Manutenzione straordinaria aree verdi</w:t>
            </w:r>
          </w:p>
        </w:tc>
        <w:tc>
          <w:tcPr>
            <w:tcW w:w="1230" w:type="dxa"/>
            <w:shd w:val="clear" w:color="auto" w:fill="auto"/>
          </w:tcPr>
          <w:p w14:paraId="1D7F6806" w14:textId="09010D65" w:rsidR="00F01307" w:rsidRPr="007116AB" w:rsidRDefault="00F01307"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€ 2.000,00</w:t>
            </w:r>
          </w:p>
        </w:tc>
        <w:tc>
          <w:tcPr>
            <w:tcW w:w="1276" w:type="dxa"/>
            <w:shd w:val="clear" w:color="auto" w:fill="auto"/>
          </w:tcPr>
          <w:p w14:paraId="3BC6773C" w14:textId="460CBC57" w:rsidR="00F01307" w:rsidRPr="007116AB" w:rsidRDefault="00851451"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€ 2</w:t>
            </w:r>
            <w:r w:rsidR="00F01307" w:rsidRPr="007116AB">
              <w:rPr>
                <w:rFonts w:ascii="Garamond" w:eastAsia="Times New Roman" w:hAnsi="Garamond"/>
                <w:color w:val="404040" w:themeColor="text1" w:themeTint="BF"/>
                <w:sz w:val="18"/>
                <w:szCs w:val="18"/>
                <w:shd w:val="clear" w:color="auto" w:fill="FFFFFF"/>
              </w:rPr>
              <w:t>.000,00</w:t>
            </w:r>
          </w:p>
        </w:tc>
        <w:tc>
          <w:tcPr>
            <w:tcW w:w="1276" w:type="dxa"/>
            <w:shd w:val="clear" w:color="auto" w:fill="auto"/>
          </w:tcPr>
          <w:p w14:paraId="47D91675" w14:textId="6AD7D40B" w:rsidR="00F01307" w:rsidRPr="007116AB" w:rsidRDefault="00F01307" w:rsidP="0085145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xml:space="preserve">€ </w:t>
            </w:r>
            <w:r w:rsidR="00851451" w:rsidRPr="007116AB">
              <w:rPr>
                <w:rFonts w:ascii="Garamond" w:eastAsia="Times New Roman" w:hAnsi="Garamond"/>
                <w:color w:val="404040" w:themeColor="text1" w:themeTint="BF"/>
                <w:sz w:val="18"/>
                <w:szCs w:val="18"/>
                <w:shd w:val="clear" w:color="auto" w:fill="FFFFFF"/>
              </w:rPr>
              <w:t>0</w:t>
            </w:r>
            <w:r w:rsidRPr="007116AB">
              <w:rPr>
                <w:rFonts w:ascii="Garamond" w:eastAsia="Times New Roman" w:hAnsi="Garamond"/>
                <w:color w:val="404040" w:themeColor="text1" w:themeTint="BF"/>
                <w:sz w:val="18"/>
                <w:szCs w:val="18"/>
                <w:shd w:val="clear" w:color="auto" w:fill="FFFFFF"/>
              </w:rPr>
              <w:t>,00</w:t>
            </w:r>
          </w:p>
        </w:tc>
        <w:tc>
          <w:tcPr>
            <w:tcW w:w="1147" w:type="dxa"/>
          </w:tcPr>
          <w:p w14:paraId="6B3DC15A" w14:textId="48DE13B7" w:rsidR="00F01307" w:rsidRPr="007116AB" w:rsidRDefault="00851451" w:rsidP="00F01307">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€ 0,00</w:t>
            </w:r>
          </w:p>
        </w:tc>
        <w:tc>
          <w:tcPr>
            <w:tcW w:w="1398" w:type="dxa"/>
            <w:shd w:val="clear" w:color="auto" w:fill="auto"/>
          </w:tcPr>
          <w:p w14:paraId="10AA9E48" w14:textId="52AD5774" w:rsidR="00F01307" w:rsidRPr="007116AB" w:rsidRDefault="00F01307" w:rsidP="00851451">
            <w:pPr>
              <w:jc w:val="center"/>
              <w:rPr>
                <w:rFonts w:ascii="Garamond" w:eastAsia="Times New Roman" w:hAnsi="Garamond"/>
                <w:color w:val="404040" w:themeColor="text1" w:themeTint="BF"/>
                <w:sz w:val="18"/>
                <w:szCs w:val="18"/>
                <w:shd w:val="clear" w:color="auto" w:fill="FFFFFF"/>
              </w:rPr>
            </w:pPr>
            <w:r w:rsidRPr="007116AB">
              <w:rPr>
                <w:rFonts w:ascii="Garamond" w:eastAsia="Times New Roman" w:hAnsi="Garamond"/>
                <w:color w:val="404040" w:themeColor="text1" w:themeTint="BF"/>
                <w:sz w:val="18"/>
                <w:szCs w:val="18"/>
                <w:shd w:val="clear" w:color="auto" w:fill="FFFFFF"/>
              </w:rPr>
              <w:t>€ 2.</w:t>
            </w:r>
            <w:r w:rsidR="00851451" w:rsidRPr="007116AB">
              <w:rPr>
                <w:rFonts w:ascii="Garamond" w:eastAsia="Times New Roman" w:hAnsi="Garamond"/>
                <w:color w:val="404040" w:themeColor="text1" w:themeTint="BF"/>
                <w:sz w:val="18"/>
                <w:szCs w:val="18"/>
                <w:shd w:val="clear" w:color="auto" w:fill="FFFFFF"/>
              </w:rPr>
              <w:t>000</w:t>
            </w:r>
            <w:r w:rsidRPr="007116AB">
              <w:rPr>
                <w:rFonts w:ascii="Garamond" w:eastAsia="Times New Roman" w:hAnsi="Garamond"/>
                <w:color w:val="404040" w:themeColor="text1" w:themeTint="BF"/>
                <w:sz w:val="18"/>
                <w:szCs w:val="18"/>
                <w:shd w:val="clear" w:color="auto" w:fill="FFFFFF"/>
              </w:rPr>
              <w:t>,00</w:t>
            </w:r>
          </w:p>
        </w:tc>
      </w:tr>
      <w:tr w:rsidR="00F01307" w:rsidRPr="007116AB" w14:paraId="572BE9D1" w14:textId="77777777" w:rsidTr="00DC0A12">
        <w:tc>
          <w:tcPr>
            <w:tcW w:w="3301" w:type="dxa"/>
            <w:gridSpan w:val="2"/>
            <w:shd w:val="clear" w:color="auto" w:fill="auto"/>
          </w:tcPr>
          <w:p w14:paraId="5EF70297" w14:textId="77777777" w:rsidR="00F01307" w:rsidRPr="007116AB" w:rsidRDefault="00F01307" w:rsidP="008A3291">
            <w:pPr>
              <w:jc w:val="center"/>
              <w:rPr>
                <w:rFonts w:ascii="Garamond" w:eastAsia="Times New Roman" w:hAnsi="Garamond"/>
                <w:b/>
                <w:color w:val="404040" w:themeColor="text1" w:themeTint="BF"/>
                <w:sz w:val="18"/>
                <w:szCs w:val="18"/>
                <w:shd w:val="clear" w:color="auto" w:fill="FFFFFF"/>
              </w:rPr>
            </w:pPr>
            <w:r w:rsidRPr="007116AB">
              <w:rPr>
                <w:rFonts w:ascii="Garamond" w:eastAsia="Times New Roman" w:hAnsi="Garamond"/>
                <w:b/>
                <w:color w:val="404040" w:themeColor="text1" w:themeTint="BF"/>
                <w:sz w:val="18"/>
                <w:szCs w:val="18"/>
                <w:shd w:val="clear" w:color="auto" w:fill="FFFFFF"/>
              </w:rPr>
              <w:t>Totali</w:t>
            </w:r>
          </w:p>
        </w:tc>
        <w:tc>
          <w:tcPr>
            <w:tcW w:w="1230" w:type="dxa"/>
            <w:shd w:val="clear" w:color="auto" w:fill="auto"/>
          </w:tcPr>
          <w:p w14:paraId="452B3E49" w14:textId="39FBE3D3" w:rsidR="00F01307" w:rsidRPr="007116AB" w:rsidRDefault="00F01307" w:rsidP="002710B7">
            <w:pPr>
              <w:jc w:val="center"/>
              <w:rPr>
                <w:rFonts w:ascii="Garamond" w:eastAsia="Times New Roman" w:hAnsi="Garamond"/>
                <w:b/>
                <w:color w:val="404040" w:themeColor="text1" w:themeTint="BF"/>
                <w:sz w:val="18"/>
                <w:szCs w:val="18"/>
                <w:shd w:val="clear" w:color="auto" w:fill="FFFFFF"/>
              </w:rPr>
            </w:pPr>
            <w:r w:rsidRPr="007116AB">
              <w:rPr>
                <w:rFonts w:ascii="Garamond" w:eastAsia="Times New Roman" w:hAnsi="Garamond"/>
                <w:b/>
                <w:color w:val="404040" w:themeColor="text1" w:themeTint="BF"/>
                <w:sz w:val="18"/>
                <w:szCs w:val="18"/>
                <w:shd w:val="clear" w:color="auto" w:fill="FFFFFF"/>
              </w:rPr>
              <w:t xml:space="preserve">€ </w:t>
            </w:r>
            <w:r w:rsidR="002710B7" w:rsidRPr="007116AB">
              <w:rPr>
                <w:rFonts w:ascii="Garamond" w:eastAsia="Times New Roman" w:hAnsi="Garamond"/>
                <w:b/>
                <w:color w:val="404040" w:themeColor="text1" w:themeTint="BF"/>
                <w:sz w:val="18"/>
                <w:szCs w:val="18"/>
                <w:shd w:val="clear" w:color="auto" w:fill="FFFFFF"/>
              </w:rPr>
              <w:t>1.446.253,22</w:t>
            </w:r>
          </w:p>
        </w:tc>
        <w:tc>
          <w:tcPr>
            <w:tcW w:w="1276" w:type="dxa"/>
            <w:shd w:val="clear" w:color="auto" w:fill="auto"/>
          </w:tcPr>
          <w:p w14:paraId="270151C9" w14:textId="487DF938" w:rsidR="00F01307" w:rsidRPr="007116AB" w:rsidRDefault="00F01307" w:rsidP="002710B7">
            <w:pPr>
              <w:jc w:val="center"/>
              <w:rPr>
                <w:rFonts w:ascii="Garamond" w:eastAsia="Times New Roman" w:hAnsi="Garamond"/>
                <w:b/>
                <w:color w:val="404040" w:themeColor="text1" w:themeTint="BF"/>
                <w:sz w:val="18"/>
                <w:szCs w:val="18"/>
                <w:shd w:val="clear" w:color="auto" w:fill="FFFFFF"/>
              </w:rPr>
            </w:pPr>
            <w:r w:rsidRPr="007116AB">
              <w:rPr>
                <w:rFonts w:ascii="Garamond" w:eastAsia="Times New Roman" w:hAnsi="Garamond"/>
                <w:b/>
                <w:color w:val="404040" w:themeColor="text1" w:themeTint="BF"/>
                <w:sz w:val="18"/>
                <w:szCs w:val="18"/>
                <w:shd w:val="clear" w:color="auto" w:fill="FFFFFF"/>
              </w:rPr>
              <w:t xml:space="preserve">€ </w:t>
            </w:r>
            <w:r w:rsidR="002710B7" w:rsidRPr="007116AB">
              <w:rPr>
                <w:rFonts w:ascii="Garamond" w:eastAsia="Times New Roman" w:hAnsi="Garamond"/>
                <w:b/>
                <w:color w:val="404040" w:themeColor="text1" w:themeTint="BF"/>
                <w:sz w:val="18"/>
                <w:szCs w:val="18"/>
                <w:shd w:val="clear" w:color="auto" w:fill="FFFFFF"/>
              </w:rPr>
              <w:t>6.947.207,24</w:t>
            </w:r>
          </w:p>
        </w:tc>
        <w:tc>
          <w:tcPr>
            <w:tcW w:w="1276" w:type="dxa"/>
            <w:shd w:val="clear" w:color="auto" w:fill="auto"/>
          </w:tcPr>
          <w:p w14:paraId="78AB48A2" w14:textId="779B7231" w:rsidR="00F01307" w:rsidRPr="007116AB" w:rsidRDefault="00F01307" w:rsidP="002710B7">
            <w:pPr>
              <w:jc w:val="center"/>
              <w:rPr>
                <w:rFonts w:ascii="Garamond" w:eastAsia="Times New Roman" w:hAnsi="Garamond"/>
                <w:b/>
                <w:color w:val="404040" w:themeColor="text1" w:themeTint="BF"/>
                <w:sz w:val="18"/>
                <w:szCs w:val="18"/>
                <w:shd w:val="clear" w:color="auto" w:fill="FFFFFF"/>
              </w:rPr>
            </w:pPr>
            <w:r w:rsidRPr="007116AB">
              <w:rPr>
                <w:rFonts w:ascii="Garamond" w:eastAsia="Times New Roman" w:hAnsi="Garamond"/>
                <w:b/>
                <w:color w:val="404040" w:themeColor="text1" w:themeTint="BF"/>
                <w:sz w:val="18"/>
                <w:szCs w:val="18"/>
                <w:shd w:val="clear" w:color="auto" w:fill="FFFFFF"/>
              </w:rPr>
              <w:t xml:space="preserve">€ </w:t>
            </w:r>
            <w:r w:rsidR="002710B7" w:rsidRPr="007116AB">
              <w:rPr>
                <w:rFonts w:ascii="Garamond" w:eastAsia="Times New Roman" w:hAnsi="Garamond"/>
                <w:b/>
                <w:color w:val="404040" w:themeColor="text1" w:themeTint="BF"/>
                <w:sz w:val="18"/>
                <w:szCs w:val="18"/>
                <w:shd w:val="clear" w:color="auto" w:fill="FFFFFF"/>
              </w:rPr>
              <w:t>3.222.151,65</w:t>
            </w:r>
          </w:p>
        </w:tc>
        <w:tc>
          <w:tcPr>
            <w:tcW w:w="1147" w:type="dxa"/>
          </w:tcPr>
          <w:p w14:paraId="3AB2E213" w14:textId="3CA8E208" w:rsidR="00F01307" w:rsidRPr="007116AB" w:rsidRDefault="00851451" w:rsidP="008A3291">
            <w:pPr>
              <w:jc w:val="center"/>
              <w:rPr>
                <w:rFonts w:ascii="Garamond" w:eastAsia="Times New Roman" w:hAnsi="Garamond"/>
                <w:b/>
                <w:color w:val="404040" w:themeColor="text1" w:themeTint="BF"/>
                <w:sz w:val="18"/>
                <w:szCs w:val="18"/>
                <w:shd w:val="clear" w:color="auto" w:fill="FFFFFF"/>
              </w:rPr>
            </w:pPr>
            <w:r w:rsidRPr="007116AB">
              <w:rPr>
                <w:rFonts w:ascii="Garamond" w:eastAsia="Times New Roman" w:hAnsi="Garamond"/>
                <w:b/>
                <w:color w:val="404040" w:themeColor="text1" w:themeTint="BF"/>
                <w:sz w:val="18"/>
                <w:szCs w:val="18"/>
                <w:shd w:val="clear" w:color="auto" w:fill="FFFFFF"/>
              </w:rPr>
              <w:t>€ 0,00</w:t>
            </w:r>
          </w:p>
        </w:tc>
        <w:tc>
          <w:tcPr>
            <w:tcW w:w="1398" w:type="dxa"/>
            <w:shd w:val="clear" w:color="auto" w:fill="auto"/>
          </w:tcPr>
          <w:p w14:paraId="6A79A13F" w14:textId="62350B9A" w:rsidR="00F01307" w:rsidRPr="007116AB" w:rsidRDefault="00F01307" w:rsidP="002710B7">
            <w:pPr>
              <w:jc w:val="center"/>
              <w:rPr>
                <w:rFonts w:ascii="Garamond" w:eastAsia="Times New Roman" w:hAnsi="Garamond"/>
                <w:b/>
                <w:color w:val="404040" w:themeColor="text1" w:themeTint="BF"/>
                <w:sz w:val="18"/>
                <w:szCs w:val="18"/>
                <w:shd w:val="clear" w:color="auto" w:fill="FFFFFF"/>
              </w:rPr>
            </w:pPr>
            <w:r w:rsidRPr="007116AB">
              <w:rPr>
                <w:rFonts w:ascii="Garamond" w:eastAsia="Times New Roman" w:hAnsi="Garamond"/>
                <w:b/>
                <w:color w:val="404040" w:themeColor="text1" w:themeTint="BF"/>
                <w:sz w:val="18"/>
                <w:szCs w:val="18"/>
                <w:shd w:val="clear" w:color="auto" w:fill="FFFFFF"/>
              </w:rPr>
              <w:t xml:space="preserve">€ </w:t>
            </w:r>
            <w:r w:rsidR="002710B7" w:rsidRPr="007116AB">
              <w:rPr>
                <w:rFonts w:ascii="Garamond" w:eastAsia="Times New Roman" w:hAnsi="Garamond"/>
                <w:b/>
                <w:color w:val="404040" w:themeColor="text1" w:themeTint="BF"/>
                <w:sz w:val="18"/>
                <w:szCs w:val="18"/>
                <w:shd w:val="clear" w:color="auto" w:fill="FFFFFF"/>
              </w:rPr>
              <w:t>3.725.055,59</w:t>
            </w:r>
          </w:p>
        </w:tc>
      </w:tr>
    </w:tbl>
    <w:p w14:paraId="4AB5E166" w14:textId="77777777" w:rsidR="005D525E" w:rsidRPr="007116AB" w:rsidRDefault="005D525E" w:rsidP="008A3291">
      <w:pPr>
        <w:spacing w:after="0" w:line="240" w:lineRule="auto"/>
        <w:jc w:val="both"/>
        <w:rPr>
          <w:rFonts w:ascii="Garamond" w:eastAsia="Times New Roman" w:hAnsi="Garamond"/>
          <w:b/>
          <w:color w:val="333333"/>
          <w:sz w:val="28"/>
          <w:szCs w:val="28"/>
          <w:shd w:val="clear" w:color="auto" w:fill="FFFFFF"/>
        </w:rPr>
      </w:pPr>
    </w:p>
    <w:p w14:paraId="08D07EB1" w14:textId="26FEE762" w:rsidR="005B5220" w:rsidRPr="007116AB" w:rsidRDefault="005B5220" w:rsidP="008A3291">
      <w:pPr>
        <w:spacing w:after="0" w:line="240" w:lineRule="auto"/>
        <w:jc w:val="both"/>
        <w:rPr>
          <w:rFonts w:ascii="Garamond" w:eastAsia="Times New Roman" w:hAnsi="Garamond"/>
          <w:i/>
          <w:color w:val="404040" w:themeColor="text1" w:themeTint="BF"/>
          <w:sz w:val="28"/>
          <w:szCs w:val="28"/>
          <w:u w:val="single"/>
        </w:rPr>
      </w:pPr>
      <w:r w:rsidRPr="007116AB">
        <w:rPr>
          <w:rFonts w:ascii="Garamond" w:eastAsia="Times New Roman" w:hAnsi="Garamond"/>
          <w:color w:val="404040" w:themeColor="text1" w:themeTint="BF"/>
          <w:sz w:val="28"/>
          <w:szCs w:val="28"/>
        </w:rPr>
        <w:t>Gli articoli per i quali sono stati presi impegni maggiormente rilevanti sono:</w:t>
      </w:r>
    </w:p>
    <w:p w14:paraId="2CFCA4F4" w14:textId="77777777" w:rsidR="005B5220" w:rsidRPr="00AA54D0" w:rsidRDefault="005B5220" w:rsidP="008A3291">
      <w:pPr>
        <w:spacing w:after="0" w:line="240" w:lineRule="auto"/>
        <w:jc w:val="both"/>
        <w:rPr>
          <w:rFonts w:ascii="Garamond" w:eastAsia="Times New Roman" w:hAnsi="Garamond"/>
          <w:i/>
          <w:color w:val="404040" w:themeColor="text1" w:themeTint="BF"/>
          <w:sz w:val="28"/>
          <w:szCs w:val="28"/>
          <w:highlight w:val="yellow"/>
          <w:u w:val="single"/>
        </w:rPr>
      </w:pPr>
    </w:p>
    <w:p w14:paraId="0A7A0597" w14:textId="19173E4B" w:rsidR="000F468E" w:rsidRPr="00F72EC3" w:rsidRDefault="000A1F6A" w:rsidP="00AA54D0">
      <w:pPr>
        <w:pStyle w:val="Paragrafoelenco"/>
        <w:numPr>
          <w:ilvl w:val="0"/>
          <w:numId w:val="27"/>
        </w:numPr>
        <w:spacing w:after="0" w:line="240" w:lineRule="auto"/>
        <w:jc w:val="both"/>
        <w:rPr>
          <w:rFonts w:ascii="Garamond" w:eastAsia="Times New Roman" w:hAnsi="Garamond"/>
          <w:color w:val="404040" w:themeColor="text1" w:themeTint="BF"/>
          <w:sz w:val="28"/>
          <w:szCs w:val="28"/>
          <w:shd w:val="clear" w:color="auto" w:fill="FFFF00"/>
        </w:rPr>
      </w:pPr>
      <w:r w:rsidRPr="00F72EC3">
        <w:rPr>
          <w:rFonts w:ascii="Garamond" w:eastAsia="Times New Roman" w:hAnsi="Garamond"/>
          <w:color w:val="404040" w:themeColor="text1" w:themeTint="BF"/>
          <w:sz w:val="28"/>
          <w:szCs w:val="28"/>
        </w:rPr>
        <w:t xml:space="preserve">art. 2.02.01.03.001 </w:t>
      </w:r>
      <w:r w:rsidR="00C211B9" w:rsidRPr="00F72EC3">
        <w:rPr>
          <w:rFonts w:ascii="Garamond" w:eastAsia="Times New Roman" w:hAnsi="Garamond"/>
          <w:color w:val="404040" w:themeColor="text1" w:themeTint="BF"/>
          <w:sz w:val="28"/>
          <w:szCs w:val="28"/>
        </w:rPr>
        <w:t>“</w:t>
      </w:r>
      <w:r w:rsidR="006F6237" w:rsidRPr="00F72EC3">
        <w:rPr>
          <w:rFonts w:ascii="Garamond" w:eastAsia="Times New Roman" w:hAnsi="Garamond"/>
          <w:color w:val="404040" w:themeColor="text1" w:themeTint="BF"/>
          <w:sz w:val="28"/>
          <w:szCs w:val="28"/>
        </w:rPr>
        <w:t>Mobili e arredi</w:t>
      </w:r>
      <w:r w:rsidR="00AA54D0" w:rsidRPr="00F72EC3">
        <w:rPr>
          <w:rFonts w:ascii="Garamond" w:eastAsia="Times New Roman" w:hAnsi="Garamond"/>
          <w:color w:val="404040" w:themeColor="text1" w:themeTint="BF"/>
          <w:sz w:val="28"/>
          <w:szCs w:val="28"/>
        </w:rPr>
        <w:t>”</w:t>
      </w:r>
      <w:r w:rsidR="009F12EB" w:rsidRPr="00F72EC3">
        <w:rPr>
          <w:rFonts w:ascii="Garamond" w:eastAsia="Times New Roman" w:hAnsi="Garamond"/>
          <w:color w:val="404040" w:themeColor="text1" w:themeTint="BF"/>
          <w:sz w:val="28"/>
          <w:szCs w:val="28"/>
        </w:rPr>
        <w:t>,</w:t>
      </w:r>
      <w:r w:rsidR="005D525E" w:rsidRPr="00F72EC3">
        <w:rPr>
          <w:rFonts w:ascii="Garamond" w:eastAsia="Times New Roman" w:hAnsi="Garamond"/>
          <w:color w:val="404040" w:themeColor="text1" w:themeTint="BF"/>
          <w:sz w:val="28"/>
          <w:szCs w:val="28"/>
        </w:rPr>
        <w:t xml:space="preserve"> è stato </w:t>
      </w:r>
      <w:r w:rsidR="00912EC7" w:rsidRPr="00F72EC3">
        <w:rPr>
          <w:rFonts w:ascii="Garamond" w:eastAsia="Times New Roman" w:hAnsi="Garamond"/>
          <w:color w:val="404040" w:themeColor="text1" w:themeTint="BF"/>
          <w:sz w:val="28"/>
          <w:szCs w:val="28"/>
        </w:rPr>
        <w:t>inizialmente valorizzato</w:t>
      </w:r>
      <w:r w:rsidR="00F476D7" w:rsidRPr="00F72EC3">
        <w:rPr>
          <w:rFonts w:ascii="Garamond" w:eastAsia="Times New Roman" w:hAnsi="Garamond"/>
          <w:color w:val="404040" w:themeColor="text1" w:themeTint="BF"/>
          <w:sz w:val="28"/>
          <w:szCs w:val="28"/>
        </w:rPr>
        <w:t xml:space="preserve"> per € </w:t>
      </w:r>
      <w:r w:rsidR="005549E0" w:rsidRPr="00F72EC3">
        <w:rPr>
          <w:rFonts w:ascii="Garamond" w:eastAsia="Times New Roman" w:hAnsi="Garamond"/>
          <w:color w:val="404040" w:themeColor="text1" w:themeTint="BF"/>
          <w:sz w:val="28"/>
          <w:szCs w:val="28"/>
        </w:rPr>
        <w:t>5</w:t>
      </w:r>
      <w:r w:rsidR="00F476D7" w:rsidRPr="00F72EC3">
        <w:rPr>
          <w:rFonts w:ascii="Garamond" w:eastAsia="Times New Roman" w:hAnsi="Garamond"/>
          <w:color w:val="404040" w:themeColor="text1" w:themeTint="BF"/>
          <w:sz w:val="28"/>
          <w:szCs w:val="28"/>
        </w:rPr>
        <w:t>.0</w:t>
      </w:r>
      <w:r w:rsidR="005D525E" w:rsidRPr="00F72EC3">
        <w:rPr>
          <w:rFonts w:ascii="Garamond" w:eastAsia="Times New Roman" w:hAnsi="Garamond"/>
          <w:color w:val="404040" w:themeColor="text1" w:themeTint="BF"/>
          <w:sz w:val="28"/>
          <w:szCs w:val="28"/>
        </w:rPr>
        <w:t>00,00 ma è stata approvata una varia</w:t>
      </w:r>
      <w:r w:rsidR="005549E0" w:rsidRPr="00F72EC3">
        <w:rPr>
          <w:rFonts w:ascii="Garamond" w:eastAsia="Times New Roman" w:hAnsi="Garamond"/>
          <w:color w:val="404040" w:themeColor="text1" w:themeTint="BF"/>
          <w:sz w:val="28"/>
          <w:szCs w:val="28"/>
        </w:rPr>
        <w:t xml:space="preserve">zione in aumento di € </w:t>
      </w:r>
      <w:r w:rsidR="00AA54D0" w:rsidRPr="00F72EC3">
        <w:rPr>
          <w:rFonts w:ascii="Garamond" w:eastAsia="Times New Roman" w:hAnsi="Garamond"/>
          <w:color w:val="404040" w:themeColor="text1" w:themeTint="BF"/>
          <w:sz w:val="28"/>
          <w:szCs w:val="28"/>
        </w:rPr>
        <w:t>36.502,40</w:t>
      </w:r>
      <w:r w:rsidR="005549E0" w:rsidRPr="00F72EC3">
        <w:rPr>
          <w:rFonts w:ascii="Garamond" w:eastAsia="Times New Roman" w:hAnsi="Garamond"/>
          <w:color w:val="404040" w:themeColor="text1" w:themeTint="BF"/>
          <w:sz w:val="28"/>
          <w:szCs w:val="28"/>
        </w:rPr>
        <w:t xml:space="preserve"> </w:t>
      </w:r>
      <w:r w:rsidR="00AA54D0" w:rsidRPr="00F72EC3">
        <w:rPr>
          <w:rFonts w:ascii="Garamond" w:eastAsia="Times New Roman" w:hAnsi="Garamond"/>
          <w:color w:val="404040" w:themeColor="text1" w:themeTint="BF"/>
          <w:sz w:val="28"/>
          <w:szCs w:val="28"/>
        </w:rPr>
        <w:t xml:space="preserve">per l’acquisto </w:t>
      </w:r>
      <w:r w:rsidR="00AF48D4" w:rsidRPr="00F72EC3">
        <w:rPr>
          <w:rFonts w:ascii="Garamond" w:eastAsia="Times New Roman" w:hAnsi="Garamond"/>
          <w:color w:val="404040" w:themeColor="text1" w:themeTint="BF"/>
          <w:sz w:val="28"/>
          <w:szCs w:val="28"/>
        </w:rPr>
        <w:t xml:space="preserve">di </w:t>
      </w:r>
      <w:r w:rsidR="00AA54D0" w:rsidRPr="00F72EC3">
        <w:rPr>
          <w:rFonts w:ascii="Garamond" w:eastAsia="Times New Roman" w:hAnsi="Garamond"/>
          <w:color w:val="404040" w:themeColor="text1" w:themeTint="BF"/>
          <w:sz w:val="28"/>
          <w:szCs w:val="28"/>
        </w:rPr>
        <w:t>divani e poltrone da posizionare nell’area ristoro del sottopalco del Teatro Farnese e di un divano letto per l’appartamento di servizio;</w:t>
      </w:r>
    </w:p>
    <w:p w14:paraId="24097937" w14:textId="77777777" w:rsidR="00AA54D0" w:rsidRPr="00AA54D0" w:rsidRDefault="00AA54D0" w:rsidP="00AA54D0">
      <w:pPr>
        <w:pStyle w:val="Paragrafoelenco"/>
        <w:spacing w:after="0" w:line="240" w:lineRule="auto"/>
        <w:jc w:val="both"/>
        <w:rPr>
          <w:rFonts w:ascii="Garamond" w:eastAsia="Times New Roman" w:hAnsi="Garamond"/>
          <w:color w:val="404040" w:themeColor="text1" w:themeTint="BF"/>
          <w:sz w:val="28"/>
          <w:szCs w:val="28"/>
          <w:shd w:val="clear" w:color="auto" w:fill="FFFF00"/>
        </w:rPr>
      </w:pPr>
    </w:p>
    <w:p w14:paraId="0B2BC06A" w14:textId="237348E5" w:rsidR="00D4136F" w:rsidRPr="00EE6771" w:rsidRDefault="000A1F6A" w:rsidP="003201F9">
      <w:pPr>
        <w:pStyle w:val="Default"/>
        <w:numPr>
          <w:ilvl w:val="0"/>
          <w:numId w:val="27"/>
        </w:numPr>
        <w:jc w:val="both"/>
        <w:rPr>
          <w:rFonts w:eastAsia="Times New Roman"/>
          <w:color w:val="404040" w:themeColor="text1" w:themeTint="BF"/>
          <w:sz w:val="28"/>
          <w:szCs w:val="28"/>
        </w:rPr>
      </w:pPr>
      <w:r w:rsidRPr="00EE6771">
        <w:rPr>
          <w:rFonts w:eastAsia="Times New Roman"/>
          <w:color w:val="404040" w:themeColor="text1" w:themeTint="BF"/>
          <w:sz w:val="28"/>
          <w:szCs w:val="28"/>
        </w:rPr>
        <w:t xml:space="preserve">l’art. 2.02.01.04.002 </w:t>
      </w:r>
      <w:r w:rsidR="00C211B9" w:rsidRPr="00EE6771">
        <w:rPr>
          <w:rFonts w:eastAsia="Times New Roman"/>
          <w:color w:val="404040" w:themeColor="text1" w:themeTint="BF"/>
          <w:sz w:val="28"/>
          <w:szCs w:val="28"/>
        </w:rPr>
        <w:t>“</w:t>
      </w:r>
      <w:r w:rsidR="003201F9" w:rsidRPr="00EE6771">
        <w:rPr>
          <w:rFonts w:eastAsia="Times New Roman"/>
          <w:color w:val="404040" w:themeColor="text1" w:themeTint="BF"/>
          <w:sz w:val="28"/>
          <w:szCs w:val="28"/>
        </w:rPr>
        <w:t>Impianti</w:t>
      </w:r>
      <w:r w:rsidR="00C211B9" w:rsidRPr="00EE6771">
        <w:rPr>
          <w:rFonts w:eastAsia="Times New Roman"/>
          <w:color w:val="404040" w:themeColor="text1" w:themeTint="BF"/>
          <w:sz w:val="28"/>
          <w:szCs w:val="28"/>
        </w:rPr>
        <w:t>”</w:t>
      </w:r>
      <w:r w:rsidR="003201F9" w:rsidRPr="00EE6771">
        <w:rPr>
          <w:rFonts w:eastAsia="Times New Roman"/>
          <w:color w:val="404040" w:themeColor="text1" w:themeTint="BF"/>
          <w:sz w:val="28"/>
          <w:szCs w:val="28"/>
        </w:rPr>
        <w:t xml:space="preserve"> </w:t>
      </w:r>
      <w:r w:rsidR="00113494" w:rsidRPr="00EE6771">
        <w:rPr>
          <w:rFonts w:eastAsia="Times New Roman"/>
          <w:color w:val="404040" w:themeColor="text1" w:themeTint="BF"/>
          <w:sz w:val="28"/>
          <w:szCs w:val="28"/>
        </w:rPr>
        <w:t>risulta</w:t>
      </w:r>
      <w:r w:rsidR="007B5BDC" w:rsidRPr="00EE6771">
        <w:rPr>
          <w:rFonts w:eastAsia="Times New Roman"/>
          <w:color w:val="404040" w:themeColor="text1" w:themeTint="BF"/>
          <w:sz w:val="28"/>
          <w:szCs w:val="28"/>
        </w:rPr>
        <w:t xml:space="preserve"> impegnato al 31/12/2022</w:t>
      </w:r>
      <w:r w:rsidR="003201F9" w:rsidRPr="00EE6771">
        <w:rPr>
          <w:rFonts w:eastAsia="Times New Roman"/>
          <w:color w:val="404040" w:themeColor="text1" w:themeTint="BF"/>
          <w:sz w:val="28"/>
          <w:szCs w:val="28"/>
        </w:rPr>
        <w:t xml:space="preserve"> per € </w:t>
      </w:r>
      <w:r w:rsidR="007B5BDC" w:rsidRPr="00EE6771">
        <w:rPr>
          <w:rFonts w:eastAsia="Times New Roman"/>
          <w:color w:val="404040" w:themeColor="text1" w:themeTint="BF"/>
          <w:sz w:val="28"/>
          <w:szCs w:val="28"/>
        </w:rPr>
        <w:t>834.627,83</w:t>
      </w:r>
      <w:r w:rsidR="00D4136F" w:rsidRPr="00EE6771">
        <w:rPr>
          <w:rFonts w:eastAsia="Times New Roman"/>
          <w:color w:val="404040" w:themeColor="text1" w:themeTint="BF"/>
          <w:sz w:val="28"/>
          <w:szCs w:val="28"/>
        </w:rPr>
        <w:t>. Gli impegni principali sono stati:</w:t>
      </w:r>
    </w:p>
    <w:p w14:paraId="3B17F57B" w14:textId="487F94D0" w:rsidR="00780CAA" w:rsidRPr="00EE6771" w:rsidRDefault="00D4136F" w:rsidP="007B5BDC">
      <w:pPr>
        <w:pStyle w:val="Default"/>
        <w:numPr>
          <w:ilvl w:val="1"/>
          <w:numId w:val="27"/>
        </w:numPr>
        <w:jc w:val="both"/>
        <w:rPr>
          <w:rFonts w:eastAsia="Times New Roman"/>
          <w:color w:val="404040" w:themeColor="text1" w:themeTint="BF"/>
          <w:sz w:val="28"/>
          <w:szCs w:val="28"/>
        </w:rPr>
      </w:pPr>
      <w:r w:rsidRPr="00EE6771">
        <w:rPr>
          <w:rFonts w:eastAsia="Times New Roman"/>
          <w:color w:val="404040" w:themeColor="text1" w:themeTint="BF"/>
          <w:sz w:val="28"/>
          <w:szCs w:val="28"/>
        </w:rPr>
        <w:t xml:space="preserve">€ </w:t>
      </w:r>
      <w:r w:rsidR="007B5BDC" w:rsidRPr="00EE6771">
        <w:rPr>
          <w:rFonts w:eastAsia="Times New Roman"/>
          <w:color w:val="404040" w:themeColor="text1" w:themeTint="BF"/>
          <w:sz w:val="28"/>
          <w:szCs w:val="28"/>
        </w:rPr>
        <w:t>339.160,00</w:t>
      </w:r>
      <w:r w:rsidR="007A38C4" w:rsidRPr="00EE6771">
        <w:rPr>
          <w:rFonts w:eastAsia="Times New Roman"/>
          <w:color w:val="404040" w:themeColor="text1" w:themeTint="BF"/>
          <w:sz w:val="28"/>
          <w:szCs w:val="28"/>
        </w:rPr>
        <w:t xml:space="preserve"> </w:t>
      </w:r>
      <w:r w:rsidR="00113494" w:rsidRPr="00EE6771">
        <w:rPr>
          <w:rFonts w:eastAsia="Times New Roman"/>
          <w:color w:val="404040" w:themeColor="text1" w:themeTint="BF"/>
          <w:sz w:val="28"/>
          <w:szCs w:val="28"/>
        </w:rPr>
        <w:t>determina a contrarre</w:t>
      </w:r>
      <w:r w:rsidR="00070E90">
        <w:rPr>
          <w:rFonts w:eastAsia="Times New Roman"/>
          <w:color w:val="404040" w:themeColor="text1" w:themeTint="BF"/>
          <w:sz w:val="28"/>
          <w:szCs w:val="28"/>
        </w:rPr>
        <w:t xml:space="preserve"> che impegna le somme necessarie </w:t>
      </w:r>
      <w:r w:rsidR="00113494" w:rsidRPr="00EE6771">
        <w:rPr>
          <w:rFonts w:eastAsia="Times New Roman"/>
          <w:color w:val="404040" w:themeColor="text1" w:themeTint="BF"/>
          <w:sz w:val="28"/>
          <w:szCs w:val="28"/>
        </w:rPr>
        <w:t xml:space="preserve">per </w:t>
      </w:r>
      <w:r w:rsidR="007B5BDC" w:rsidRPr="00EE6771">
        <w:rPr>
          <w:rFonts w:eastAsia="Times New Roman"/>
          <w:color w:val="404040" w:themeColor="text1" w:themeTint="BF"/>
          <w:sz w:val="28"/>
          <w:szCs w:val="28"/>
        </w:rPr>
        <w:t>la realizzazione sistema EVAC ed adeguamenti elettrici blocco uffici, Galleria Nazionale ed ex Scuderie</w:t>
      </w:r>
      <w:r w:rsidR="007A38C4" w:rsidRPr="00EE6771">
        <w:rPr>
          <w:rFonts w:eastAsia="Times New Roman"/>
          <w:color w:val="404040" w:themeColor="text1" w:themeTint="BF"/>
          <w:sz w:val="28"/>
          <w:szCs w:val="28"/>
        </w:rPr>
        <w:t xml:space="preserve">; </w:t>
      </w:r>
    </w:p>
    <w:p w14:paraId="2D0F59BD" w14:textId="51B183BA" w:rsidR="00780CAA" w:rsidRPr="00EE6771" w:rsidRDefault="00780CAA" w:rsidP="007B5BDC">
      <w:pPr>
        <w:pStyle w:val="Default"/>
        <w:numPr>
          <w:ilvl w:val="1"/>
          <w:numId w:val="27"/>
        </w:numPr>
        <w:jc w:val="both"/>
        <w:rPr>
          <w:rFonts w:eastAsia="Times New Roman"/>
          <w:color w:val="404040" w:themeColor="text1" w:themeTint="BF"/>
          <w:sz w:val="28"/>
          <w:szCs w:val="28"/>
        </w:rPr>
      </w:pPr>
      <w:r w:rsidRPr="00EE6771">
        <w:rPr>
          <w:rFonts w:eastAsia="Times New Roman"/>
          <w:color w:val="404040" w:themeColor="text1" w:themeTint="BF"/>
          <w:sz w:val="28"/>
          <w:szCs w:val="28"/>
        </w:rPr>
        <w:t xml:space="preserve">€ </w:t>
      </w:r>
      <w:r w:rsidR="007B5BDC" w:rsidRPr="00EE6771">
        <w:rPr>
          <w:rFonts w:eastAsia="Times New Roman"/>
          <w:color w:val="404040" w:themeColor="text1" w:themeTint="BF"/>
          <w:sz w:val="28"/>
          <w:szCs w:val="28"/>
        </w:rPr>
        <w:t>207.705,00</w:t>
      </w:r>
      <w:r w:rsidRPr="00EE6771">
        <w:rPr>
          <w:rFonts w:eastAsia="Times New Roman"/>
          <w:color w:val="404040" w:themeColor="text1" w:themeTint="BF"/>
          <w:sz w:val="28"/>
          <w:szCs w:val="28"/>
        </w:rPr>
        <w:t xml:space="preserve"> </w:t>
      </w:r>
      <w:r w:rsidR="007B5BDC" w:rsidRPr="00EE6771">
        <w:rPr>
          <w:rFonts w:eastAsia="Times New Roman"/>
          <w:color w:val="404040" w:themeColor="text1" w:themeTint="BF"/>
          <w:sz w:val="28"/>
          <w:szCs w:val="28"/>
        </w:rPr>
        <w:t xml:space="preserve">determina a contrarre </w:t>
      </w:r>
      <w:r w:rsidR="00070E90">
        <w:rPr>
          <w:rFonts w:eastAsia="Times New Roman"/>
          <w:color w:val="404040" w:themeColor="text1" w:themeTint="BF"/>
          <w:sz w:val="28"/>
          <w:szCs w:val="28"/>
        </w:rPr>
        <w:t xml:space="preserve">che impegna le somme necessarie </w:t>
      </w:r>
      <w:r w:rsidR="007B5BDC" w:rsidRPr="00EE6771">
        <w:rPr>
          <w:rFonts w:eastAsia="Times New Roman"/>
          <w:color w:val="404040" w:themeColor="text1" w:themeTint="BF"/>
          <w:sz w:val="28"/>
          <w:szCs w:val="28"/>
        </w:rPr>
        <w:t>per la realizzazione del sistema antincendio nei locali restauro e deposito opere</w:t>
      </w:r>
      <w:r w:rsidR="007A38C4" w:rsidRPr="00EE6771">
        <w:rPr>
          <w:rFonts w:eastAsia="Times New Roman"/>
          <w:color w:val="404040" w:themeColor="text1" w:themeTint="BF"/>
          <w:sz w:val="28"/>
          <w:szCs w:val="28"/>
        </w:rPr>
        <w:t xml:space="preserve">; </w:t>
      </w:r>
    </w:p>
    <w:p w14:paraId="7CE38F4E" w14:textId="1C56381E" w:rsidR="00780CAA" w:rsidRPr="00EE6771" w:rsidRDefault="00780CAA" w:rsidP="007B5BDC">
      <w:pPr>
        <w:pStyle w:val="Default"/>
        <w:numPr>
          <w:ilvl w:val="1"/>
          <w:numId w:val="27"/>
        </w:numPr>
        <w:jc w:val="both"/>
        <w:rPr>
          <w:rFonts w:eastAsia="Times New Roman"/>
          <w:color w:val="404040" w:themeColor="text1" w:themeTint="BF"/>
          <w:sz w:val="28"/>
          <w:szCs w:val="28"/>
        </w:rPr>
      </w:pPr>
      <w:r w:rsidRPr="00EE6771">
        <w:rPr>
          <w:rFonts w:eastAsia="Times New Roman"/>
          <w:color w:val="404040" w:themeColor="text1" w:themeTint="BF"/>
          <w:sz w:val="28"/>
          <w:szCs w:val="28"/>
        </w:rPr>
        <w:t xml:space="preserve">€ </w:t>
      </w:r>
      <w:r w:rsidR="007B5BDC" w:rsidRPr="00EE6771">
        <w:rPr>
          <w:rFonts w:eastAsia="Times New Roman"/>
          <w:color w:val="404040" w:themeColor="text1" w:themeTint="BF"/>
          <w:sz w:val="28"/>
          <w:szCs w:val="28"/>
        </w:rPr>
        <w:t>33.403,60</w:t>
      </w:r>
      <w:r w:rsidRPr="00EE6771">
        <w:rPr>
          <w:rFonts w:eastAsia="Times New Roman"/>
          <w:color w:val="404040" w:themeColor="text1" w:themeTint="BF"/>
          <w:sz w:val="28"/>
          <w:szCs w:val="28"/>
        </w:rPr>
        <w:t xml:space="preserve"> </w:t>
      </w:r>
      <w:r w:rsidR="007B5BDC" w:rsidRPr="00EE6771">
        <w:rPr>
          <w:rFonts w:eastAsia="Times New Roman"/>
          <w:color w:val="404040" w:themeColor="text1" w:themeTint="BF"/>
          <w:sz w:val="28"/>
          <w:szCs w:val="28"/>
        </w:rPr>
        <w:t>determina a contrarre</w:t>
      </w:r>
      <w:r w:rsidR="00070E90">
        <w:rPr>
          <w:rFonts w:eastAsia="Times New Roman"/>
          <w:color w:val="404040" w:themeColor="text1" w:themeTint="BF"/>
          <w:sz w:val="28"/>
          <w:szCs w:val="28"/>
        </w:rPr>
        <w:t xml:space="preserve"> che impegna le somme necessarie</w:t>
      </w:r>
      <w:r w:rsidR="007B5BDC" w:rsidRPr="00EE6771">
        <w:rPr>
          <w:rFonts w:eastAsia="Times New Roman"/>
          <w:color w:val="404040" w:themeColor="text1" w:themeTint="BF"/>
          <w:sz w:val="28"/>
          <w:szCs w:val="28"/>
        </w:rPr>
        <w:t xml:space="preserve"> per lavori di adeguamento e ripristino funzionale impianto antincendio del Complesso con la fornitura dei naspi e il collegamento all’impianto idrico</w:t>
      </w:r>
      <w:r w:rsidR="007A38C4" w:rsidRPr="00EE6771">
        <w:rPr>
          <w:rFonts w:eastAsia="Times New Roman"/>
          <w:color w:val="404040" w:themeColor="text1" w:themeTint="BF"/>
          <w:sz w:val="28"/>
          <w:szCs w:val="28"/>
        </w:rPr>
        <w:t>;</w:t>
      </w:r>
    </w:p>
    <w:p w14:paraId="0E7FDC7E" w14:textId="3ACABB37" w:rsidR="00AD278E" w:rsidRPr="00EE6771" w:rsidRDefault="00780CAA" w:rsidP="007B5BDC">
      <w:pPr>
        <w:pStyle w:val="Default"/>
        <w:numPr>
          <w:ilvl w:val="1"/>
          <w:numId w:val="27"/>
        </w:numPr>
        <w:jc w:val="both"/>
        <w:rPr>
          <w:rFonts w:eastAsia="Times New Roman"/>
          <w:color w:val="404040" w:themeColor="text1" w:themeTint="BF"/>
          <w:sz w:val="28"/>
          <w:szCs w:val="28"/>
        </w:rPr>
      </w:pPr>
      <w:r w:rsidRPr="00EE6771">
        <w:rPr>
          <w:rFonts w:eastAsia="Times New Roman"/>
          <w:color w:val="404040" w:themeColor="text1" w:themeTint="BF"/>
          <w:sz w:val="28"/>
          <w:szCs w:val="28"/>
        </w:rPr>
        <w:t xml:space="preserve">€ </w:t>
      </w:r>
      <w:r w:rsidR="007B5BDC" w:rsidRPr="00EE6771">
        <w:rPr>
          <w:rFonts w:eastAsia="Times New Roman"/>
          <w:color w:val="404040" w:themeColor="text1" w:themeTint="BF"/>
          <w:sz w:val="28"/>
          <w:szCs w:val="28"/>
        </w:rPr>
        <w:t>63.570,54</w:t>
      </w:r>
      <w:r w:rsidR="007A38C4" w:rsidRPr="00EE6771">
        <w:rPr>
          <w:rFonts w:eastAsia="Times New Roman"/>
          <w:color w:val="404040" w:themeColor="text1" w:themeTint="BF"/>
          <w:sz w:val="28"/>
          <w:szCs w:val="28"/>
        </w:rPr>
        <w:t xml:space="preserve"> </w:t>
      </w:r>
      <w:r w:rsidR="007B5BDC" w:rsidRPr="00EE6771">
        <w:rPr>
          <w:rFonts w:eastAsia="Times New Roman"/>
          <w:color w:val="404040" w:themeColor="text1" w:themeTint="BF"/>
          <w:sz w:val="28"/>
          <w:szCs w:val="28"/>
        </w:rPr>
        <w:t>determina a contrarre</w:t>
      </w:r>
      <w:r w:rsidR="00070E90">
        <w:rPr>
          <w:rFonts w:eastAsia="Times New Roman"/>
          <w:color w:val="404040" w:themeColor="text1" w:themeTint="BF"/>
          <w:sz w:val="28"/>
          <w:szCs w:val="28"/>
        </w:rPr>
        <w:t xml:space="preserve"> che impegna le somme necessarie</w:t>
      </w:r>
      <w:r w:rsidR="007B5BDC" w:rsidRPr="00EE6771">
        <w:rPr>
          <w:rFonts w:eastAsia="Times New Roman"/>
          <w:color w:val="404040" w:themeColor="text1" w:themeTint="BF"/>
          <w:sz w:val="28"/>
          <w:szCs w:val="28"/>
        </w:rPr>
        <w:t xml:space="preserve"> per nuovo sistema di videoregistrazione blocco uffici;</w:t>
      </w:r>
    </w:p>
    <w:p w14:paraId="10FD0550" w14:textId="6A01CCD9" w:rsidR="007B5BDC" w:rsidRPr="00EE6771" w:rsidRDefault="007B5BDC" w:rsidP="007B5BDC">
      <w:pPr>
        <w:pStyle w:val="Default"/>
        <w:numPr>
          <w:ilvl w:val="1"/>
          <w:numId w:val="27"/>
        </w:numPr>
        <w:jc w:val="both"/>
        <w:rPr>
          <w:rFonts w:eastAsia="Times New Roman"/>
          <w:color w:val="404040" w:themeColor="text1" w:themeTint="BF"/>
          <w:sz w:val="28"/>
          <w:szCs w:val="28"/>
        </w:rPr>
      </w:pPr>
      <w:r w:rsidRPr="00EE6771">
        <w:rPr>
          <w:rFonts w:eastAsia="Times New Roman"/>
          <w:color w:val="404040" w:themeColor="text1" w:themeTint="BF"/>
          <w:sz w:val="28"/>
          <w:szCs w:val="28"/>
        </w:rPr>
        <w:t xml:space="preserve">€ 31.248,16 per l’acquisto </w:t>
      </w:r>
      <w:r w:rsidR="00734861" w:rsidRPr="00EE6771">
        <w:rPr>
          <w:rFonts w:eastAsia="Times New Roman"/>
          <w:color w:val="404040" w:themeColor="text1" w:themeTint="BF"/>
          <w:sz w:val="28"/>
          <w:szCs w:val="28"/>
        </w:rPr>
        <w:t xml:space="preserve">del </w:t>
      </w:r>
      <w:r w:rsidRPr="00EE6771">
        <w:rPr>
          <w:rFonts w:eastAsia="Times New Roman"/>
          <w:color w:val="404040" w:themeColor="text1" w:themeTint="BF"/>
          <w:sz w:val="28"/>
          <w:szCs w:val="28"/>
        </w:rPr>
        <w:t>sistema di comunicazione radio del Complesso Monumentale della Pilotta</w:t>
      </w:r>
      <w:r w:rsidR="00734861" w:rsidRPr="00EE6771">
        <w:rPr>
          <w:rFonts w:eastAsia="Times New Roman"/>
          <w:color w:val="404040" w:themeColor="text1" w:themeTint="BF"/>
          <w:sz w:val="28"/>
          <w:szCs w:val="28"/>
        </w:rPr>
        <w:t xml:space="preserve"> da </w:t>
      </w:r>
      <w:proofErr w:type="spellStart"/>
      <w:r w:rsidR="00734861" w:rsidRPr="00EE6771">
        <w:rPr>
          <w:rFonts w:eastAsia="Times New Roman"/>
          <w:color w:val="404040" w:themeColor="text1" w:themeTint="BF"/>
          <w:sz w:val="28"/>
          <w:szCs w:val="28"/>
        </w:rPr>
        <w:t>Bieffedue</w:t>
      </w:r>
      <w:proofErr w:type="spellEnd"/>
      <w:r w:rsidR="00734861" w:rsidRPr="00EE6771">
        <w:rPr>
          <w:rFonts w:eastAsia="Times New Roman"/>
          <w:color w:val="404040" w:themeColor="text1" w:themeTint="BF"/>
          <w:sz w:val="28"/>
          <w:szCs w:val="28"/>
        </w:rPr>
        <w:t xml:space="preserve"> elettronica </w:t>
      </w:r>
      <w:proofErr w:type="spellStart"/>
      <w:r w:rsidR="00734861" w:rsidRPr="00EE6771">
        <w:rPr>
          <w:rFonts w:eastAsia="Times New Roman"/>
          <w:color w:val="404040" w:themeColor="text1" w:themeTint="BF"/>
          <w:sz w:val="28"/>
          <w:szCs w:val="28"/>
        </w:rPr>
        <w:t>srl</w:t>
      </w:r>
      <w:proofErr w:type="spellEnd"/>
      <w:r w:rsidR="00734861" w:rsidRPr="00EE6771">
        <w:rPr>
          <w:rFonts w:eastAsia="Times New Roman"/>
          <w:color w:val="404040" w:themeColor="text1" w:themeTint="BF"/>
          <w:sz w:val="28"/>
          <w:szCs w:val="28"/>
        </w:rPr>
        <w:t>;</w:t>
      </w:r>
    </w:p>
    <w:p w14:paraId="621C9651" w14:textId="3296D5F7" w:rsidR="00734861" w:rsidRPr="00EE6771" w:rsidRDefault="00734861" w:rsidP="00734861">
      <w:pPr>
        <w:pStyle w:val="Default"/>
        <w:numPr>
          <w:ilvl w:val="1"/>
          <w:numId w:val="27"/>
        </w:numPr>
        <w:jc w:val="both"/>
        <w:rPr>
          <w:rFonts w:eastAsia="Times New Roman"/>
          <w:color w:val="404040" w:themeColor="text1" w:themeTint="BF"/>
          <w:sz w:val="28"/>
          <w:szCs w:val="28"/>
        </w:rPr>
      </w:pPr>
      <w:r w:rsidRPr="00EE6771">
        <w:rPr>
          <w:rFonts w:eastAsia="Times New Roman"/>
          <w:color w:val="404040" w:themeColor="text1" w:themeTint="BF"/>
          <w:sz w:val="28"/>
          <w:szCs w:val="28"/>
        </w:rPr>
        <w:t xml:space="preserve">€ 114.681,22 per il nuovo contratto di manutenzione degli impianti </w:t>
      </w:r>
      <w:r w:rsidR="00FC7141">
        <w:rPr>
          <w:rFonts w:eastAsia="Times New Roman"/>
          <w:color w:val="404040" w:themeColor="text1" w:themeTint="BF"/>
          <w:sz w:val="28"/>
          <w:szCs w:val="28"/>
        </w:rPr>
        <w:t xml:space="preserve">dal 07/11/2022 al 06/11/2024 – relativamente alla </w:t>
      </w:r>
      <w:r w:rsidR="00EC3FA3">
        <w:rPr>
          <w:rFonts w:eastAsia="Times New Roman"/>
          <w:color w:val="404040" w:themeColor="text1" w:themeTint="BF"/>
          <w:sz w:val="28"/>
          <w:szCs w:val="28"/>
        </w:rPr>
        <w:t>quota di manutenzione straordinaria-</w:t>
      </w:r>
      <w:r w:rsidRPr="00EE6771">
        <w:rPr>
          <w:rFonts w:eastAsia="Times New Roman"/>
          <w:color w:val="404040" w:themeColor="text1" w:themeTint="BF"/>
          <w:sz w:val="28"/>
          <w:szCs w:val="28"/>
        </w:rPr>
        <w:t xml:space="preserve"> stipulato con COLSER </w:t>
      </w:r>
      <w:proofErr w:type="spellStart"/>
      <w:r w:rsidRPr="00EE6771">
        <w:rPr>
          <w:rFonts w:eastAsia="Times New Roman"/>
          <w:color w:val="404040" w:themeColor="text1" w:themeTint="BF"/>
          <w:sz w:val="28"/>
          <w:szCs w:val="28"/>
        </w:rPr>
        <w:t>soc</w:t>
      </w:r>
      <w:proofErr w:type="spellEnd"/>
      <w:r w:rsidRPr="00EE6771">
        <w:rPr>
          <w:rFonts w:eastAsia="Times New Roman"/>
          <w:color w:val="404040" w:themeColor="text1" w:themeTint="BF"/>
          <w:sz w:val="28"/>
          <w:szCs w:val="28"/>
        </w:rPr>
        <w:t>. cooperativa.</w:t>
      </w:r>
    </w:p>
    <w:p w14:paraId="0C8B5916" w14:textId="71EA77D0" w:rsidR="00AD278E" w:rsidRPr="00AD278E" w:rsidRDefault="00AD278E" w:rsidP="00AD278E">
      <w:pPr>
        <w:pStyle w:val="Default"/>
        <w:jc w:val="both"/>
        <w:rPr>
          <w:rFonts w:eastAsia="Times New Roman"/>
          <w:color w:val="404040" w:themeColor="text1" w:themeTint="BF"/>
          <w:sz w:val="28"/>
          <w:szCs w:val="28"/>
          <w:shd w:val="clear" w:color="auto" w:fill="FFFFFF"/>
        </w:rPr>
      </w:pPr>
    </w:p>
    <w:p w14:paraId="0A4B7C96" w14:textId="77777777" w:rsidR="00734861" w:rsidRDefault="00734861" w:rsidP="00AD278E">
      <w:pPr>
        <w:pStyle w:val="Default"/>
        <w:ind w:left="720"/>
        <w:jc w:val="both"/>
        <w:rPr>
          <w:rFonts w:eastAsia="Times New Roman"/>
          <w:color w:val="404040" w:themeColor="text1" w:themeTint="BF"/>
          <w:sz w:val="28"/>
          <w:szCs w:val="28"/>
          <w:shd w:val="clear" w:color="auto" w:fill="FFFFFF"/>
        </w:rPr>
      </w:pPr>
    </w:p>
    <w:p w14:paraId="42EEF3E0" w14:textId="494EEA9B" w:rsidR="00C7121D" w:rsidRPr="005030BC" w:rsidRDefault="00C7121D" w:rsidP="00EF5718">
      <w:pPr>
        <w:pStyle w:val="Default"/>
        <w:numPr>
          <w:ilvl w:val="0"/>
          <w:numId w:val="28"/>
        </w:numPr>
        <w:jc w:val="both"/>
        <w:rPr>
          <w:rFonts w:eastAsia="Times New Roman"/>
          <w:color w:val="404040" w:themeColor="text1" w:themeTint="BF"/>
          <w:sz w:val="28"/>
          <w:szCs w:val="28"/>
          <w:shd w:val="clear" w:color="auto" w:fill="FFFFFF"/>
        </w:rPr>
      </w:pPr>
      <w:r w:rsidRPr="005030BC">
        <w:rPr>
          <w:rFonts w:eastAsia="Times New Roman"/>
          <w:color w:val="404040" w:themeColor="text1" w:themeTint="BF"/>
          <w:sz w:val="28"/>
          <w:szCs w:val="28"/>
          <w:shd w:val="clear" w:color="auto" w:fill="FFFFFF"/>
        </w:rPr>
        <w:t>art. 2.02.01.04.002/P “</w:t>
      </w:r>
      <w:r w:rsidR="005C3759" w:rsidRPr="005030BC">
        <w:rPr>
          <w:rFonts w:eastAsia="Times New Roman"/>
          <w:color w:val="404040" w:themeColor="text1" w:themeTint="BF"/>
          <w:sz w:val="28"/>
          <w:szCs w:val="28"/>
          <w:shd w:val="clear" w:color="auto" w:fill="FFFFFF"/>
        </w:rPr>
        <w:t>Impianti – Fondi PNRR” inizialmente non valorizzato in quanto la codifica del conto è stata richiesta</w:t>
      </w:r>
      <w:r w:rsidR="00EF5718">
        <w:rPr>
          <w:rFonts w:eastAsia="Times New Roman"/>
          <w:color w:val="404040" w:themeColor="text1" w:themeTint="BF"/>
          <w:sz w:val="28"/>
          <w:szCs w:val="28"/>
          <w:shd w:val="clear" w:color="auto" w:fill="FFFFFF"/>
        </w:rPr>
        <w:t xml:space="preserve"> dal MEF </w:t>
      </w:r>
      <w:r w:rsidR="00EF5718" w:rsidRPr="00EF5718">
        <w:rPr>
          <w:rFonts w:eastAsia="Times New Roman"/>
          <w:color w:val="404040" w:themeColor="text1" w:themeTint="BF"/>
          <w:sz w:val="28"/>
          <w:szCs w:val="28"/>
          <w:shd w:val="clear" w:color="auto" w:fill="FFFFFF"/>
        </w:rPr>
        <w:t>(nota</w:t>
      </w:r>
      <w:r w:rsidR="00837BFC">
        <w:rPr>
          <w:rFonts w:eastAsia="Times New Roman"/>
          <w:color w:val="404040" w:themeColor="text1" w:themeTint="BF"/>
          <w:sz w:val="28"/>
          <w:szCs w:val="28"/>
          <w:shd w:val="clear" w:color="auto" w:fill="FFFFFF"/>
        </w:rPr>
        <w:t xml:space="preserve"> MEF-RGS 23604 del 09/02/2023)</w:t>
      </w:r>
      <w:r w:rsidR="00EF5718">
        <w:rPr>
          <w:rFonts w:eastAsia="Times New Roman"/>
          <w:color w:val="404040" w:themeColor="text1" w:themeTint="BF"/>
          <w:sz w:val="28"/>
          <w:szCs w:val="28"/>
          <w:shd w:val="clear" w:color="auto" w:fill="FFFFFF"/>
        </w:rPr>
        <w:t>,</w:t>
      </w:r>
      <w:r w:rsidR="005C3759" w:rsidRPr="005030BC">
        <w:rPr>
          <w:rFonts w:eastAsia="Times New Roman"/>
          <w:color w:val="404040" w:themeColor="text1" w:themeTint="BF"/>
          <w:sz w:val="28"/>
          <w:szCs w:val="28"/>
          <w:shd w:val="clear" w:color="auto" w:fill="FFFFFF"/>
        </w:rPr>
        <w:t xml:space="preserve"> in fase di approvazione di 3^ e 4^ variazione al bilancio pr</w:t>
      </w:r>
      <w:r w:rsidR="0077561B" w:rsidRPr="005030BC">
        <w:rPr>
          <w:rFonts w:eastAsia="Times New Roman"/>
          <w:color w:val="404040" w:themeColor="text1" w:themeTint="BF"/>
          <w:sz w:val="28"/>
          <w:szCs w:val="28"/>
          <w:shd w:val="clear" w:color="auto" w:fill="FFFFFF"/>
        </w:rPr>
        <w:t>eventivo 2022, risulta impegnato</w:t>
      </w:r>
      <w:r w:rsidR="005C3759" w:rsidRPr="005030BC">
        <w:rPr>
          <w:rFonts w:eastAsia="Times New Roman"/>
          <w:color w:val="404040" w:themeColor="text1" w:themeTint="BF"/>
          <w:sz w:val="28"/>
          <w:szCs w:val="28"/>
          <w:shd w:val="clear" w:color="auto" w:fill="FFFFFF"/>
        </w:rPr>
        <w:t xml:space="preserve"> al 31/12/2022 per € 934.980,56</w:t>
      </w:r>
      <w:r w:rsidR="0077561B" w:rsidRPr="005030BC">
        <w:rPr>
          <w:rFonts w:eastAsia="Times New Roman"/>
          <w:color w:val="404040" w:themeColor="text1" w:themeTint="BF"/>
          <w:sz w:val="28"/>
          <w:szCs w:val="28"/>
          <w:shd w:val="clear" w:color="auto" w:fill="FFFFFF"/>
        </w:rPr>
        <w:t>,</w:t>
      </w:r>
      <w:r w:rsidR="005C3759" w:rsidRPr="005030BC">
        <w:rPr>
          <w:rFonts w:eastAsia="Times New Roman"/>
          <w:color w:val="404040" w:themeColor="text1" w:themeTint="BF"/>
          <w:sz w:val="28"/>
          <w:szCs w:val="28"/>
          <w:shd w:val="clear" w:color="auto" w:fill="FFFFFF"/>
        </w:rPr>
        <w:t xml:space="preserve"> corrispondenti</w:t>
      </w:r>
      <w:r w:rsidR="00633F6D" w:rsidRPr="005030BC">
        <w:rPr>
          <w:rFonts w:eastAsia="Times New Roman"/>
          <w:color w:val="404040" w:themeColor="text1" w:themeTint="BF"/>
          <w:sz w:val="28"/>
          <w:szCs w:val="28"/>
          <w:shd w:val="clear" w:color="auto" w:fill="FFFFFF"/>
        </w:rPr>
        <w:t xml:space="preserve"> alle spese per impianti per l’investimento 1.3: Migliorare l’efficienza energetica di cinema, teatri e musei - Titolo dell’intervento finanziato: VERSO LA “NUOVA” PILOTTA. Un museo sostenibile ad alta efficienza energetica-  redazione diagnosi energetica del Complesso e adeguamento e modifica dell’impianto di illuminazione del complesso monumentale della Pilotta.</w:t>
      </w:r>
      <w:r w:rsidR="005C3759" w:rsidRPr="005030BC">
        <w:rPr>
          <w:rFonts w:eastAsia="Times New Roman"/>
          <w:color w:val="404040" w:themeColor="text1" w:themeTint="BF"/>
          <w:sz w:val="28"/>
          <w:szCs w:val="28"/>
          <w:shd w:val="clear" w:color="auto" w:fill="FFFFFF"/>
        </w:rPr>
        <w:t xml:space="preserve"> </w:t>
      </w:r>
    </w:p>
    <w:p w14:paraId="4C1ED857" w14:textId="01AA3FB7" w:rsidR="00AD278E" w:rsidRPr="00AD278E" w:rsidRDefault="00C7121D" w:rsidP="00E10686">
      <w:pPr>
        <w:pStyle w:val="Default"/>
        <w:ind w:left="720"/>
        <w:jc w:val="both"/>
        <w:rPr>
          <w:rFonts w:eastAsia="Times New Roman"/>
          <w:color w:val="404040" w:themeColor="text1" w:themeTint="BF"/>
          <w:sz w:val="28"/>
          <w:szCs w:val="28"/>
          <w:shd w:val="clear" w:color="auto" w:fill="FFFFFF"/>
        </w:rPr>
      </w:pPr>
      <w:r>
        <w:rPr>
          <w:rFonts w:eastAsia="Times New Roman"/>
          <w:color w:val="404040" w:themeColor="text1" w:themeTint="BF"/>
          <w:sz w:val="28"/>
          <w:szCs w:val="28"/>
          <w:shd w:val="clear" w:color="auto" w:fill="FFFFFF"/>
        </w:rPr>
        <w:t xml:space="preserve"> </w:t>
      </w:r>
    </w:p>
    <w:p w14:paraId="5FBD5EC7" w14:textId="0EAD87E3" w:rsidR="005D525E" w:rsidRPr="00EE4DEB" w:rsidRDefault="00630842" w:rsidP="00A36125">
      <w:pPr>
        <w:pStyle w:val="Default"/>
        <w:numPr>
          <w:ilvl w:val="0"/>
          <w:numId w:val="28"/>
        </w:numPr>
        <w:jc w:val="both"/>
        <w:rPr>
          <w:color w:val="404040" w:themeColor="text1" w:themeTint="BF"/>
        </w:rPr>
      </w:pPr>
      <w:r w:rsidRPr="00EE4DEB">
        <w:rPr>
          <w:rFonts w:eastAsia="Times New Roman"/>
          <w:color w:val="404040" w:themeColor="text1" w:themeTint="BF"/>
          <w:sz w:val="28"/>
          <w:szCs w:val="28"/>
        </w:rPr>
        <w:t>art. 2.02.01.07.004 “</w:t>
      </w:r>
      <w:r w:rsidR="00AD278E" w:rsidRPr="00EE4DEB">
        <w:rPr>
          <w:rFonts w:eastAsia="Times New Roman"/>
          <w:color w:val="404040" w:themeColor="text1" w:themeTint="BF"/>
          <w:sz w:val="28"/>
          <w:szCs w:val="28"/>
        </w:rPr>
        <w:t>Apparati di telecomunicazione</w:t>
      </w:r>
      <w:r w:rsidRPr="00EE4DEB">
        <w:rPr>
          <w:rFonts w:eastAsia="Times New Roman"/>
          <w:color w:val="404040" w:themeColor="text1" w:themeTint="BF"/>
          <w:sz w:val="28"/>
          <w:szCs w:val="28"/>
        </w:rPr>
        <w:t>”</w:t>
      </w:r>
      <w:r w:rsidR="00E75ABE" w:rsidRPr="00EE4DEB">
        <w:rPr>
          <w:rFonts w:eastAsia="Times New Roman"/>
          <w:color w:val="404040" w:themeColor="text1" w:themeTint="BF"/>
          <w:sz w:val="28"/>
          <w:szCs w:val="28"/>
        </w:rPr>
        <w:t xml:space="preserve"> </w:t>
      </w:r>
      <w:r w:rsidR="00AD278E" w:rsidRPr="00EE4DEB">
        <w:rPr>
          <w:rFonts w:eastAsia="Times New Roman"/>
          <w:color w:val="404040" w:themeColor="text1" w:themeTint="BF"/>
          <w:sz w:val="28"/>
          <w:szCs w:val="28"/>
        </w:rPr>
        <w:t xml:space="preserve">inizialmente non valorizzato, ha richiesto una variazione in aumento di € </w:t>
      </w:r>
      <w:r w:rsidR="00C37FDD" w:rsidRPr="00EE4DEB">
        <w:rPr>
          <w:rFonts w:eastAsia="Times New Roman"/>
          <w:color w:val="404040" w:themeColor="text1" w:themeTint="BF"/>
          <w:sz w:val="28"/>
          <w:szCs w:val="28"/>
        </w:rPr>
        <w:t>1.525,00</w:t>
      </w:r>
      <w:r w:rsidR="00A36125" w:rsidRPr="00EE4DEB">
        <w:rPr>
          <w:rFonts w:eastAsia="Times New Roman"/>
          <w:color w:val="404040" w:themeColor="text1" w:themeTint="BF"/>
          <w:sz w:val="28"/>
          <w:szCs w:val="28"/>
        </w:rPr>
        <w:t>,</w:t>
      </w:r>
      <w:r w:rsidR="00AD278E" w:rsidRPr="00EE4DEB">
        <w:rPr>
          <w:rFonts w:eastAsia="Times New Roman"/>
          <w:color w:val="404040" w:themeColor="text1" w:themeTint="BF"/>
          <w:sz w:val="28"/>
          <w:szCs w:val="28"/>
        </w:rPr>
        <w:t xml:space="preserve"> </w:t>
      </w:r>
      <w:r w:rsidR="00A36125" w:rsidRPr="00EE4DEB">
        <w:rPr>
          <w:rFonts w:eastAsia="Times New Roman"/>
          <w:color w:val="404040" w:themeColor="text1" w:themeTint="BF"/>
          <w:sz w:val="28"/>
          <w:szCs w:val="28"/>
        </w:rPr>
        <w:t>interamente impegnati</w:t>
      </w:r>
      <w:r w:rsidR="00AD278E" w:rsidRPr="00EE4DEB">
        <w:rPr>
          <w:rFonts w:eastAsia="Times New Roman"/>
          <w:color w:val="404040" w:themeColor="text1" w:themeTint="BF"/>
          <w:sz w:val="28"/>
          <w:szCs w:val="28"/>
        </w:rPr>
        <w:t xml:space="preserve"> </w:t>
      </w:r>
      <w:r w:rsidR="008C38A8" w:rsidRPr="00EE4DEB">
        <w:rPr>
          <w:rFonts w:eastAsia="Times New Roman"/>
          <w:color w:val="404040" w:themeColor="text1" w:themeTint="BF"/>
          <w:sz w:val="28"/>
          <w:szCs w:val="28"/>
        </w:rPr>
        <w:t>per</w:t>
      </w:r>
      <w:r w:rsidR="00AD278E" w:rsidRPr="00EE4DEB">
        <w:rPr>
          <w:rFonts w:eastAsia="Times New Roman"/>
          <w:color w:val="404040" w:themeColor="text1" w:themeTint="BF"/>
          <w:sz w:val="28"/>
          <w:szCs w:val="28"/>
        </w:rPr>
        <w:t xml:space="preserve"> </w:t>
      </w:r>
      <w:r w:rsidR="00AD278E" w:rsidRPr="00EE4DEB">
        <w:rPr>
          <w:rFonts w:eastAsia="Times New Roman"/>
          <w:color w:val="404040" w:themeColor="text1" w:themeTint="BF"/>
          <w:sz w:val="28"/>
          <w:szCs w:val="28"/>
        </w:rPr>
        <w:lastRenderedPageBreak/>
        <w:t xml:space="preserve">l’acquisto </w:t>
      </w:r>
      <w:r w:rsidR="00C37FDD" w:rsidRPr="00EE4DEB">
        <w:rPr>
          <w:rFonts w:eastAsia="Times New Roman"/>
          <w:color w:val="404040" w:themeColor="text1" w:themeTint="BF"/>
          <w:sz w:val="28"/>
          <w:szCs w:val="28"/>
        </w:rPr>
        <w:t xml:space="preserve">del dispositivo T12S per il centralino e la fornitura di 5 telefoni Ericsson </w:t>
      </w:r>
      <w:proofErr w:type="spellStart"/>
      <w:r w:rsidR="00C37FDD" w:rsidRPr="00EE4DEB">
        <w:rPr>
          <w:rFonts w:eastAsia="Times New Roman"/>
          <w:color w:val="404040" w:themeColor="text1" w:themeTint="BF"/>
          <w:sz w:val="28"/>
          <w:szCs w:val="28"/>
        </w:rPr>
        <w:t>Dialog</w:t>
      </w:r>
      <w:proofErr w:type="spellEnd"/>
      <w:r w:rsidR="00C37FDD" w:rsidRPr="00EE4DEB">
        <w:rPr>
          <w:rFonts w:eastAsia="Times New Roman"/>
          <w:color w:val="404040" w:themeColor="text1" w:themeTint="BF"/>
          <w:sz w:val="28"/>
          <w:szCs w:val="28"/>
        </w:rPr>
        <w:t xml:space="preserve"> 4223</w:t>
      </w:r>
      <w:r w:rsidR="00C15841" w:rsidRPr="00EE4DEB">
        <w:rPr>
          <w:rFonts w:eastAsia="Times New Roman"/>
          <w:color w:val="404040" w:themeColor="text1" w:themeTint="BF"/>
          <w:sz w:val="28"/>
          <w:szCs w:val="28"/>
        </w:rPr>
        <w:t>.</w:t>
      </w:r>
    </w:p>
    <w:p w14:paraId="6F960153" w14:textId="2E419CD1" w:rsidR="005D525E" w:rsidRPr="00372342" w:rsidRDefault="005D525E" w:rsidP="00C15841">
      <w:pPr>
        <w:pStyle w:val="Default"/>
        <w:jc w:val="both"/>
        <w:rPr>
          <w:rFonts w:eastAsia="Times New Roman"/>
          <w:color w:val="404040" w:themeColor="text1" w:themeTint="BF"/>
          <w:sz w:val="28"/>
          <w:szCs w:val="28"/>
          <w:shd w:val="clear" w:color="auto" w:fill="FFFFFF"/>
        </w:rPr>
      </w:pPr>
    </w:p>
    <w:p w14:paraId="5762690D" w14:textId="036B46CC" w:rsidR="005D525E" w:rsidRPr="00B626E7" w:rsidRDefault="00140E0A" w:rsidP="00483A5E">
      <w:pPr>
        <w:pStyle w:val="Paragrafoelenco"/>
        <w:numPr>
          <w:ilvl w:val="0"/>
          <w:numId w:val="29"/>
        </w:numPr>
        <w:spacing w:after="0" w:line="240" w:lineRule="auto"/>
        <w:jc w:val="both"/>
        <w:rPr>
          <w:rFonts w:ascii="Garamond" w:eastAsia="Times New Roman" w:hAnsi="Garamond"/>
          <w:color w:val="404040" w:themeColor="text1" w:themeTint="BF"/>
          <w:sz w:val="28"/>
          <w:szCs w:val="28"/>
          <w:shd w:val="clear" w:color="auto" w:fill="FFFFFF"/>
        </w:rPr>
      </w:pPr>
      <w:r w:rsidRPr="00B626E7">
        <w:rPr>
          <w:rFonts w:ascii="Garamond" w:eastAsia="Times New Roman" w:hAnsi="Garamond"/>
          <w:color w:val="404040" w:themeColor="text1" w:themeTint="BF"/>
          <w:sz w:val="28"/>
          <w:szCs w:val="28"/>
          <w:shd w:val="clear" w:color="auto" w:fill="FFFFFF"/>
        </w:rPr>
        <w:t>art. 2.02.01.99.001 “</w:t>
      </w:r>
      <w:r w:rsidR="005D525E" w:rsidRPr="00B626E7">
        <w:rPr>
          <w:rFonts w:ascii="Garamond" w:eastAsia="Times New Roman" w:hAnsi="Garamond"/>
          <w:color w:val="404040" w:themeColor="text1" w:themeTint="BF"/>
          <w:sz w:val="28"/>
          <w:szCs w:val="28"/>
          <w:shd w:val="clear" w:color="auto" w:fill="FFFFFF"/>
        </w:rPr>
        <w:t>Dotazione bibliografica</w:t>
      </w:r>
      <w:r w:rsidRPr="00B626E7">
        <w:rPr>
          <w:rFonts w:ascii="Garamond" w:eastAsia="Times New Roman" w:hAnsi="Garamond"/>
          <w:color w:val="404040" w:themeColor="text1" w:themeTint="BF"/>
          <w:sz w:val="28"/>
          <w:szCs w:val="28"/>
          <w:shd w:val="clear" w:color="auto" w:fill="FFFFFF"/>
        </w:rPr>
        <w:t>”</w:t>
      </w:r>
      <w:r w:rsidR="00A36125" w:rsidRPr="00B626E7">
        <w:rPr>
          <w:rFonts w:ascii="Garamond" w:eastAsia="Times New Roman" w:hAnsi="Garamond"/>
          <w:color w:val="404040" w:themeColor="text1" w:themeTint="BF"/>
          <w:sz w:val="28"/>
          <w:szCs w:val="28"/>
          <w:shd w:val="clear" w:color="auto" w:fill="FFFFFF"/>
        </w:rPr>
        <w:t>,</w:t>
      </w:r>
      <w:r w:rsidR="005D525E" w:rsidRPr="00B626E7">
        <w:rPr>
          <w:rFonts w:ascii="Garamond" w:eastAsia="Times New Roman" w:hAnsi="Garamond"/>
          <w:color w:val="404040" w:themeColor="text1" w:themeTint="BF"/>
          <w:sz w:val="28"/>
          <w:szCs w:val="28"/>
          <w:shd w:val="clear" w:color="auto" w:fill="FFFFFF"/>
        </w:rPr>
        <w:t xml:space="preserve"> </w:t>
      </w:r>
      <w:r w:rsidRPr="00B626E7">
        <w:rPr>
          <w:rFonts w:ascii="Garamond" w:eastAsia="Times New Roman" w:hAnsi="Garamond"/>
          <w:color w:val="404040" w:themeColor="text1" w:themeTint="BF"/>
          <w:sz w:val="28"/>
          <w:szCs w:val="28"/>
          <w:shd w:val="clear" w:color="auto" w:fill="FFFFFF"/>
        </w:rPr>
        <w:t>vede</w:t>
      </w:r>
      <w:r w:rsidR="005D525E" w:rsidRPr="00B626E7">
        <w:rPr>
          <w:rFonts w:ascii="Garamond" w:eastAsia="Times New Roman" w:hAnsi="Garamond"/>
          <w:color w:val="404040" w:themeColor="text1" w:themeTint="BF"/>
          <w:sz w:val="28"/>
          <w:szCs w:val="28"/>
          <w:shd w:val="clear" w:color="auto" w:fill="FFFFFF"/>
        </w:rPr>
        <w:t xml:space="preserve"> impegn</w:t>
      </w:r>
      <w:r w:rsidRPr="00B626E7">
        <w:rPr>
          <w:rFonts w:ascii="Garamond" w:eastAsia="Times New Roman" w:hAnsi="Garamond"/>
          <w:color w:val="404040" w:themeColor="text1" w:themeTint="BF"/>
          <w:sz w:val="28"/>
          <w:szCs w:val="28"/>
          <w:shd w:val="clear" w:color="auto" w:fill="FFFFFF"/>
        </w:rPr>
        <w:t>i</w:t>
      </w:r>
      <w:r w:rsidR="005D525E" w:rsidRPr="00B626E7">
        <w:rPr>
          <w:rFonts w:ascii="Garamond" w:eastAsia="Times New Roman" w:hAnsi="Garamond"/>
          <w:color w:val="404040" w:themeColor="text1" w:themeTint="BF"/>
          <w:sz w:val="28"/>
          <w:szCs w:val="28"/>
          <w:shd w:val="clear" w:color="auto" w:fill="FFFFFF"/>
        </w:rPr>
        <w:t xml:space="preserve"> </w:t>
      </w:r>
      <w:r w:rsidR="002B4FBB" w:rsidRPr="00B626E7">
        <w:rPr>
          <w:rFonts w:ascii="Garamond" w:eastAsia="Times New Roman" w:hAnsi="Garamond"/>
          <w:color w:val="404040" w:themeColor="text1" w:themeTint="BF"/>
          <w:sz w:val="28"/>
          <w:szCs w:val="28"/>
          <w:shd w:val="clear" w:color="auto" w:fill="FFFFFF"/>
        </w:rPr>
        <w:t xml:space="preserve">di </w:t>
      </w:r>
      <w:r w:rsidR="005D525E" w:rsidRPr="00B626E7">
        <w:rPr>
          <w:rFonts w:ascii="Garamond" w:eastAsia="Times New Roman" w:hAnsi="Garamond"/>
          <w:color w:val="404040" w:themeColor="text1" w:themeTint="BF"/>
          <w:sz w:val="28"/>
          <w:szCs w:val="28"/>
          <w:shd w:val="clear" w:color="auto" w:fill="FFFFFF"/>
        </w:rPr>
        <w:t xml:space="preserve">€ </w:t>
      </w:r>
      <w:r w:rsidR="00483A5E" w:rsidRPr="00B626E7">
        <w:rPr>
          <w:rFonts w:ascii="Garamond" w:eastAsia="Times New Roman" w:hAnsi="Garamond"/>
          <w:color w:val="404040" w:themeColor="text1" w:themeTint="BF"/>
          <w:sz w:val="28"/>
          <w:szCs w:val="28"/>
          <w:shd w:val="clear" w:color="auto" w:fill="FFFFFF"/>
        </w:rPr>
        <w:t>14.984,00</w:t>
      </w:r>
      <w:r w:rsidR="005D525E" w:rsidRPr="00B626E7">
        <w:rPr>
          <w:rFonts w:ascii="Garamond" w:eastAsia="Times New Roman" w:hAnsi="Garamond"/>
          <w:color w:val="404040" w:themeColor="text1" w:themeTint="BF"/>
          <w:sz w:val="28"/>
          <w:szCs w:val="28"/>
          <w:shd w:val="clear" w:color="auto" w:fill="FFFFFF"/>
        </w:rPr>
        <w:t xml:space="preserve"> per l’acquisto di </w:t>
      </w:r>
      <w:r w:rsidR="003372E9" w:rsidRPr="00B626E7">
        <w:rPr>
          <w:rFonts w:ascii="Garamond" w:eastAsia="Times New Roman" w:hAnsi="Garamond"/>
          <w:color w:val="404040" w:themeColor="text1" w:themeTint="BF"/>
          <w:sz w:val="28"/>
          <w:szCs w:val="28"/>
          <w:shd w:val="clear" w:color="auto" w:fill="FFFFFF"/>
        </w:rPr>
        <w:t>patrimonio librario per la Biblioteca Palatina</w:t>
      </w:r>
      <w:r w:rsidR="00483A5E" w:rsidRPr="00B626E7">
        <w:rPr>
          <w:rFonts w:ascii="Garamond" w:eastAsia="Times New Roman" w:hAnsi="Garamond"/>
          <w:color w:val="404040" w:themeColor="text1" w:themeTint="BF"/>
          <w:sz w:val="28"/>
          <w:szCs w:val="28"/>
          <w:shd w:val="clear" w:color="auto" w:fill="FFFFFF"/>
        </w:rPr>
        <w:t xml:space="preserve"> in parte finanziato con lo</w:t>
      </w:r>
      <w:r w:rsidR="000A3CAD" w:rsidRPr="00B626E7">
        <w:rPr>
          <w:rFonts w:ascii="Garamond" w:eastAsia="Times New Roman" w:hAnsi="Garamond"/>
          <w:color w:val="404040" w:themeColor="text1" w:themeTint="BF"/>
          <w:sz w:val="28"/>
          <w:szCs w:val="28"/>
          <w:shd w:val="clear" w:color="auto" w:fill="FFFFFF"/>
        </w:rPr>
        <w:t xml:space="preserve"> </w:t>
      </w:r>
      <w:r w:rsidR="00483A5E" w:rsidRPr="00B626E7">
        <w:rPr>
          <w:rFonts w:ascii="Garamond" w:eastAsia="Times New Roman" w:hAnsi="Garamond"/>
          <w:color w:val="404040" w:themeColor="text1" w:themeTint="BF"/>
          <w:sz w:val="28"/>
          <w:szCs w:val="28"/>
          <w:shd w:val="clear" w:color="auto" w:fill="FFFFFF"/>
        </w:rPr>
        <w:t xml:space="preserve">stanziamento dal </w:t>
      </w:r>
      <w:proofErr w:type="spellStart"/>
      <w:r w:rsidR="00483A5E" w:rsidRPr="00B626E7">
        <w:rPr>
          <w:rFonts w:ascii="Garamond" w:eastAsia="Times New Roman" w:hAnsi="Garamond"/>
          <w:color w:val="404040" w:themeColor="text1" w:themeTint="BF"/>
          <w:sz w:val="28"/>
          <w:szCs w:val="28"/>
          <w:shd w:val="clear" w:color="auto" w:fill="FFFFFF"/>
        </w:rPr>
        <w:t>MiC</w:t>
      </w:r>
      <w:proofErr w:type="spellEnd"/>
      <w:r w:rsidR="00483A5E" w:rsidRPr="00B626E7">
        <w:rPr>
          <w:rFonts w:ascii="Garamond" w:eastAsia="Times New Roman" w:hAnsi="Garamond"/>
          <w:color w:val="404040" w:themeColor="text1" w:themeTint="BF"/>
          <w:sz w:val="28"/>
          <w:szCs w:val="28"/>
          <w:shd w:val="clear" w:color="auto" w:fill="FFFFFF"/>
        </w:rPr>
        <w:t xml:space="preserve"> per l’acquisto di patrimonio librario</w:t>
      </w:r>
      <w:r w:rsidR="000F2899" w:rsidRPr="00B626E7">
        <w:rPr>
          <w:rFonts w:ascii="Garamond" w:eastAsia="Times New Roman" w:hAnsi="Garamond"/>
          <w:color w:val="404040" w:themeColor="text1" w:themeTint="BF"/>
          <w:sz w:val="28"/>
          <w:szCs w:val="28"/>
          <w:shd w:val="clear" w:color="auto" w:fill="FFFFFF"/>
        </w:rPr>
        <w:t>,</w:t>
      </w:r>
      <w:r w:rsidR="00483A5E" w:rsidRPr="00B626E7">
        <w:rPr>
          <w:rFonts w:ascii="Garamond" w:eastAsia="Times New Roman" w:hAnsi="Garamond"/>
          <w:color w:val="404040" w:themeColor="text1" w:themeTint="BF"/>
          <w:sz w:val="28"/>
          <w:szCs w:val="28"/>
          <w:shd w:val="clear" w:color="auto" w:fill="FFFFFF"/>
        </w:rPr>
        <w:t xml:space="preserve"> in quanto destinatari dei fondi del Bando “contributi alle biblioteche”, Decreto 8/2022 e Decreto 502/2022 </w:t>
      </w:r>
      <w:proofErr w:type="spellStart"/>
      <w:r w:rsidR="00483A5E" w:rsidRPr="00B626E7">
        <w:rPr>
          <w:rFonts w:ascii="Garamond" w:eastAsia="Times New Roman" w:hAnsi="Garamond"/>
          <w:color w:val="404040" w:themeColor="text1" w:themeTint="BF"/>
          <w:sz w:val="28"/>
          <w:szCs w:val="28"/>
          <w:shd w:val="clear" w:color="auto" w:fill="FFFFFF"/>
        </w:rPr>
        <w:t>MiC</w:t>
      </w:r>
      <w:proofErr w:type="spellEnd"/>
      <w:r w:rsidR="00483A5E" w:rsidRPr="00B626E7">
        <w:rPr>
          <w:rFonts w:ascii="Garamond" w:eastAsia="Times New Roman" w:hAnsi="Garamond"/>
          <w:color w:val="404040" w:themeColor="text1" w:themeTint="BF"/>
          <w:sz w:val="28"/>
          <w:szCs w:val="28"/>
          <w:shd w:val="clear" w:color="auto" w:fill="FFFFFF"/>
        </w:rPr>
        <w:t>- DG Biblioteche e Diritti di Autore</w:t>
      </w:r>
      <w:r w:rsidR="000A3CAD" w:rsidRPr="00B626E7">
        <w:rPr>
          <w:rFonts w:ascii="Garamond" w:eastAsia="Times New Roman" w:hAnsi="Garamond"/>
          <w:color w:val="404040" w:themeColor="text1" w:themeTint="BF"/>
          <w:sz w:val="28"/>
          <w:szCs w:val="28"/>
          <w:shd w:val="clear" w:color="auto" w:fill="FFFFFF"/>
        </w:rPr>
        <w:t>.</w:t>
      </w:r>
    </w:p>
    <w:p w14:paraId="7006339F" w14:textId="77777777" w:rsidR="002E1DDB" w:rsidRDefault="002E1DDB" w:rsidP="002E1DDB">
      <w:pPr>
        <w:pStyle w:val="Paragrafoelenco"/>
        <w:spacing w:after="0" w:line="240" w:lineRule="auto"/>
        <w:jc w:val="both"/>
        <w:rPr>
          <w:rFonts w:ascii="Garamond" w:eastAsia="Times New Roman" w:hAnsi="Garamond"/>
          <w:color w:val="404040" w:themeColor="text1" w:themeTint="BF"/>
          <w:sz w:val="28"/>
          <w:szCs w:val="28"/>
          <w:shd w:val="clear" w:color="auto" w:fill="FFFFFF"/>
        </w:rPr>
      </w:pPr>
    </w:p>
    <w:p w14:paraId="45D66288" w14:textId="23075301" w:rsidR="008E4321" w:rsidRPr="0051724C" w:rsidRDefault="008E4321" w:rsidP="002E1DDB">
      <w:pPr>
        <w:pStyle w:val="Paragrafoelenco"/>
        <w:numPr>
          <w:ilvl w:val="0"/>
          <w:numId w:val="29"/>
        </w:numPr>
        <w:spacing w:after="0" w:line="240" w:lineRule="auto"/>
        <w:jc w:val="both"/>
        <w:rPr>
          <w:rFonts w:ascii="Garamond" w:eastAsia="Times New Roman" w:hAnsi="Garamond"/>
          <w:color w:val="404040" w:themeColor="text1" w:themeTint="BF"/>
          <w:sz w:val="28"/>
          <w:szCs w:val="28"/>
          <w:shd w:val="clear" w:color="auto" w:fill="FFFFFF"/>
        </w:rPr>
      </w:pPr>
      <w:r w:rsidRPr="0051724C">
        <w:rPr>
          <w:rFonts w:ascii="Garamond" w:eastAsia="Times New Roman" w:hAnsi="Garamond"/>
          <w:color w:val="404040" w:themeColor="text1" w:themeTint="BF"/>
          <w:sz w:val="28"/>
          <w:szCs w:val="28"/>
          <w:shd w:val="clear" w:color="auto" w:fill="FFFFFF"/>
        </w:rPr>
        <w:t xml:space="preserve">art. 2.02.01.99.999 “Acquisti opere d’arte”, tale posta inizialmente non era stata valorizzata ma nel corso dell’esercizio è stata necessaria una variazione in </w:t>
      </w:r>
      <w:r w:rsidR="00C803A3" w:rsidRPr="0051724C">
        <w:rPr>
          <w:rFonts w:ascii="Garamond" w:eastAsia="Times New Roman" w:hAnsi="Garamond"/>
          <w:color w:val="404040" w:themeColor="text1" w:themeTint="BF"/>
          <w:sz w:val="28"/>
          <w:szCs w:val="28"/>
          <w:shd w:val="clear" w:color="auto" w:fill="FFFFFF"/>
        </w:rPr>
        <w:t>aumento di € 29.092,00 per:</w:t>
      </w:r>
    </w:p>
    <w:p w14:paraId="02A295D5" w14:textId="77777777" w:rsidR="00C803A3" w:rsidRPr="0051724C" w:rsidRDefault="00C803A3" w:rsidP="00C803A3">
      <w:pPr>
        <w:pStyle w:val="Paragrafoelenco"/>
        <w:rPr>
          <w:rFonts w:ascii="Garamond" w:eastAsia="Times New Roman" w:hAnsi="Garamond"/>
          <w:color w:val="404040" w:themeColor="text1" w:themeTint="BF"/>
          <w:sz w:val="28"/>
          <w:szCs w:val="28"/>
          <w:shd w:val="clear" w:color="auto" w:fill="FFFFFF"/>
        </w:rPr>
      </w:pPr>
    </w:p>
    <w:p w14:paraId="23107FD4" w14:textId="0C2B6CF2" w:rsidR="00C803A3" w:rsidRPr="00873CDF" w:rsidRDefault="00C803A3" w:rsidP="00C803A3">
      <w:pPr>
        <w:pStyle w:val="Paragrafoelenco"/>
        <w:numPr>
          <w:ilvl w:val="1"/>
          <w:numId w:val="29"/>
        </w:numPr>
        <w:spacing w:after="0" w:line="240" w:lineRule="auto"/>
        <w:jc w:val="both"/>
        <w:rPr>
          <w:rFonts w:ascii="Garamond" w:eastAsia="Times New Roman" w:hAnsi="Garamond"/>
          <w:color w:val="404040" w:themeColor="text1" w:themeTint="BF"/>
          <w:sz w:val="28"/>
          <w:szCs w:val="28"/>
          <w:shd w:val="clear" w:color="auto" w:fill="FFFFFF"/>
        </w:rPr>
      </w:pPr>
      <w:r w:rsidRPr="00873CDF">
        <w:rPr>
          <w:rFonts w:ascii="Garamond" w:eastAsia="Times New Roman" w:hAnsi="Garamond"/>
          <w:color w:val="404040" w:themeColor="text1" w:themeTint="BF"/>
          <w:sz w:val="28"/>
          <w:szCs w:val="28"/>
          <w:shd w:val="clear" w:color="auto" w:fill="FFFFFF"/>
        </w:rPr>
        <w:t>€ 15.000,00</w:t>
      </w:r>
      <w:r w:rsidR="00873CDF">
        <w:rPr>
          <w:rFonts w:ascii="Garamond" w:eastAsia="Times New Roman" w:hAnsi="Garamond"/>
          <w:color w:val="404040" w:themeColor="text1" w:themeTint="BF"/>
          <w:sz w:val="28"/>
          <w:szCs w:val="28"/>
          <w:shd w:val="clear" w:color="auto" w:fill="FFFFFF"/>
        </w:rPr>
        <w:t>, interamente</w:t>
      </w:r>
      <w:r w:rsidRPr="00873CDF">
        <w:rPr>
          <w:rFonts w:ascii="Garamond" w:eastAsia="Times New Roman" w:hAnsi="Garamond"/>
          <w:color w:val="404040" w:themeColor="text1" w:themeTint="BF"/>
          <w:sz w:val="28"/>
          <w:szCs w:val="28"/>
          <w:shd w:val="clear" w:color="auto" w:fill="FFFFFF"/>
        </w:rPr>
        <w:t xml:space="preserve"> stanziati da parte del Ministero</w:t>
      </w:r>
      <w:r w:rsidR="00873CDF">
        <w:rPr>
          <w:rFonts w:ascii="Garamond" w:eastAsia="Times New Roman" w:hAnsi="Garamond"/>
          <w:color w:val="404040" w:themeColor="text1" w:themeTint="BF"/>
          <w:sz w:val="28"/>
          <w:szCs w:val="28"/>
          <w:shd w:val="clear" w:color="auto" w:fill="FFFFFF"/>
        </w:rPr>
        <w:t>,</w:t>
      </w:r>
      <w:r w:rsidRPr="00873CDF">
        <w:rPr>
          <w:rFonts w:ascii="Garamond" w:eastAsia="Times New Roman" w:hAnsi="Garamond"/>
          <w:color w:val="404040" w:themeColor="text1" w:themeTint="BF"/>
          <w:sz w:val="28"/>
          <w:szCs w:val="28"/>
          <w:shd w:val="clear" w:color="auto" w:fill="FFFFFF"/>
        </w:rPr>
        <w:t xml:space="preserve"> per l’acquisto di manufatti in ceramica di produzione della Real Fabbrica di Maioliche e Vetri di Parma, che nel dettaglio sono: Zuppiera in Maiolica dipinta "à Gallo", zuppiera in maiolica dipinta "à smalto", versatore in maiolica dipinto "à rosso" (verbale n.5/2022 - DG-ABAP del 06/10/2022);</w:t>
      </w:r>
    </w:p>
    <w:p w14:paraId="51D0C902" w14:textId="3A3A72DF" w:rsidR="00C803A3" w:rsidRPr="00873CDF" w:rsidRDefault="00C803A3" w:rsidP="00373AA8">
      <w:pPr>
        <w:pStyle w:val="Paragrafoelenco"/>
        <w:numPr>
          <w:ilvl w:val="1"/>
          <w:numId w:val="29"/>
        </w:numPr>
        <w:spacing w:after="0" w:line="240" w:lineRule="auto"/>
        <w:jc w:val="both"/>
        <w:rPr>
          <w:rFonts w:ascii="Garamond" w:eastAsia="Times New Roman" w:hAnsi="Garamond"/>
          <w:color w:val="404040" w:themeColor="text1" w:themeTint="BF"/>
          <w:sz w:val="28"/>
          <w:szCs w:val="28"/>
          <w:shd w:val="clear" w:color="auto" w:fill="FFFFFF"/>
        </w:rPr>
      </w:pPr>
      <w:r w:rsidRPr="00873CDF">
        <w:rPr>
          <w:rFonts w:ascii="Garamond" w:eastAsia="Times New Roman" w:hAnsi="Garamond"/>
          <w:color w:val="404040" w:themeColor="text1" w:themeTint="BF"/>
          <w:sz w:val="28"/>
          <w:szCs w:val="28"/>
          <w:shd w:val="clear" w:color="auto" w:fill="FFFFFF"/>
        </w:rPr>
        <w:t xml:space="preserve">€ 1.152,00 </w:t>
      </w:r>
      <w:r w:rsidR="00373AA8" w:rsidRPr="00873CDF">
        <w:rPr>
          <w:rFonts w:ascii="Garamond" w:eastAsia="Times New Roman" w:hAnsi="Garamond"/>
          <w:color w:val="404040" w:themeColor="text1" w:themeTint="BF"/>
          <w:sz w:val="28"/>
          <w:szCs w:val="28"/>
          <w:shd w:val="clear" w:color="auto" w:fill="FFFFFF"/>
        </w:rPr>
        <w:t xml:space="preserve">per l’acquisto tramite trattativa privata della Lettera autografa di Giuseppe Verdi firmata da Sant’Agata il 2 ottobre 1883, unita a un biglietto a firma Barberina </w:t>
      </w:r>
      <w:proofErr w:type="spellStart"/>
      <w:r w:rsidR="00373AA8" w:rsidRPr="00873CDF">
        <w:rPr>
          <w:rFonts w:ascii="Garamond" w:eastAsia="Times New Roman" w:hAnsi="Garamond"/>
          <w:color w:val="404040" w:themeColor="text1" w:themeTint="BF"/>
          <w:sz w:val="28"/>
          <w:szCs w:val="28"/>
          <w:shd w:val="clear" w:color="auto" w:fill="FFFFFF"/>
        </w:rPr>
        <w:t>Stepponi</w:t>
      </w:r>
      <w:proofErr w:type="spellEnd"/>
      <w:r w:rsidR="00373AA8" w:rsidRPr="00873CDF">
        <w:rPr>
          <w:rFonts w:ascii="Garamond" w:eastAsia="Times New Roman" w:hAnsi="Garamond"/>
          <w:color w:val="404040" w:themeColor="text1" w:themeTint="BF"/>
          <w:sz w:val="28"/>
          <w:szCs w:val="28"/>
          <w:shd w:val="clear" w:color="auto" w:fill="FFFFFF"/>
        </w:rPr>
        <w:t xml:space="preserve">”, presentata all’asta Finarte, Roma 15 e 16 giugno 2022. La DG-Biblioteche del </w:t>
      </w:r>
      <w:proofErr w:type="spellStart"/>
      <w:r w:rsidR="00373AA8" w:rsidRPr="00873CDF">
        <w:rPr>
          <w:rFonts w:ascii="Garamond" w:eastAsia="Times New Roman" w:hAnsi="Garamond"/>
          <w:color w:val="404040" w:themeColor="text1" w:themeTint="BF"/>
          <w:sz w:val="28"/>
          <w:szCs w:val="28"/>
          <w:shd w:val="clear" w:color="auto" w:fill="FFFFFF"/>
        </w:rPr>
        <w:t>MiC</w:t>
      </w:r>
      <w:proofErr w:type="spellEnd"/>
      <w:r w:rsidR="00373AA8" w:rsidRPr="00873CDF">
        <w:rPr>
          <w:rFonts w:ascii="Garamond" w:eastAsia="Times New Roman" w:hAnsi="Garamond"/>
          <w:color w:val="404040" w:themeColor="text1" w:themeTint="BF"/>
          <w:sz w:val="28"/>
          <w:szCs w:val="28"/>
          <w:shd w:val="clear" w:color="auto" w:fill="FFFFFF"/>
        </w:rPr>
        <w:t xml:space="preserve"> con nota n. 6449/2022 dichiara che per mero errore materiale il provvedimento di acquisto non è passato alla registrazione presso gli organi di controllo competenti e pertanto i termini per l’esercizio della prelazione risultano decaduti e propone di procedere a trattativa privata per non ledere i diritti dell’acquirente e del venditore, precisando che l’operazione sarà a carico della Direzione Generale scrivente e che a operazione conclusa accrediterà il relativo importo al Complesso Monumentale della Pilotta di cui la Biblioteca dipende amministrativamente.</w:t>
      </w:r>
    </w:p>
    <w:p w14:paraId="02027311" w14:textId="5EF775F5" w:rsidR="00373AA8" w:rsidRPr="00FA0F96" w:rsidRDefault="00373AA8" w:rsidP="00373AA8">
      <w:pPr>
        <w:pStyle w:val="Paragrafoelenco"/>
        <w:numPr>
          <w:ilvl w:val="1"/>
          <w:numId w:val="29"/>
        </w:numPr>
        <w:spacing w:after="0" w:line="240" w:lineRule="auto"/>
        <w:jc w:val="both"/>
        <w:rPr>
          <w:rFonts w:ascii="Garamond" w:eastAsia="Times New Roman" w:hAnsi="Garamond"/>
          <w:color w:val="404040" w:themeColor="text1" w:themeTint="BF"/>
          <w:sz w:val="28"/>
          <w:szCs w:val="28"/>
          <w:shd w:val="clear" w:color="auto" w:fill="FFFFFF"/>
        </w:rPr>
      </w:pPr>
      <w:r w:rsidRPr="00873CDF">
        <w:rPr>
          <w:rFonts w:ascii="Garamond" w:eastAsia="Times New Roman" w:hAnsi="Garamond"/>
          <w:color w:val="404040" w:themeColor="text1" w:themeTint="BF"/>
          <w:sz w:val="28"/>
          <w:szCs w:val="28"/>
          <w:shd w:val="clear" w:color="auto" w:fill="FFFFFF"/>
        </w:rPr>
        <w:t>€ 10.140,00</w:t>
      </w:r>
      <w:r w:rsidR="009E08FD">
        <w:rPr>
          <w:rFonts w:ascii="Garamond" w:eastAsia="Times New Roman" w:hAnsi="Garamond"/>
          <w:color w:val="404040" w:themeColor="text1" w:themeTint="BF"/>
          <w:sz w:val="28"/>
          <w:szCs w:val="28"/>
          <w:shd w:val="clear" w:color="auto" w:fill="FFFFFF"/>
        </w:rPr>
        <w:t>,</w:t>
      </w:r>
      <w:r w:rsidR="00873CDF">
        <w:rPr>
          <w:rFonts w:ascii="Garamond" w:eastAsia="Times New Roman" w:hAnsi="Garamond"/>
          <w:color w:val="404040" w:themeColor="text1" w:themeTint="BF"/>
          <w:sz w:val="28"/>
          <w:szCs w:val="28"/>
          <w:shd w:val="clear" w:color="auto" w:fill="FFFFFF"/>
        </w:rPr>
        <w:t xml:space="preserve"> interamente</w:t>
      </w:r>
      <w:r w:rsidR="00873CDF" w:rsidRPr="00873CDF">
        <w:rPr>
          <w:rFonts w:ascii="Garamond" w:eastAsia="Times New Roman" w:hAnsi="Garamond"/>
          <w:color w:val="404040" w:themeColor="text1" w:themeTint="BF"/>
          <w:sz w:val="28"/>
          <w:szCs w:val="28"/>
          <w:shd w:val="clear" w:color="auto" w:fill="FFFFFF"/>
        </w:rPr>
        <w:t xml:space="preserve"> stanziati da parte del Ministero</w:t>
      </w:r>
      <w:r w:rsidR="009E08FD">
        <w:rPr>
          <w:rFonts w:ascii="Garamond" w:eastAsia="Times New Roman" w:hAnsi="Garamond"/>
          <w:color w:val="404040" w:themeColor="text1" w:themeTint="BF"/>
          <w:sz w:val="28"/>
          <w:szCs w:val="28"/>
          <w:shd w:val="clear" w:color="auto" w:fill="FFFFFF"/>
        </w:rPr>
        <w:t>,</w:t>
      </w:r>
      <w:r w:rsidRPr="00873CDF">
        <w:rPr>
          <w:rFonts w:ascii="Garamond" w:eastAsia="Times New Roman" w:hAnsi="Garamond"/>
          <w:color w:val="404040" w:themeColor="text1" w:themeTint="BF"/>
          <w:sz w:val="28"/>
          <w:szCs w:val="28"/>
          <w:shd w:val="clear" w:color="auto" w:fill="FFFFFF"/>
        </w:rPr>
        <w:t xml:space="preserve"> per l’acquisto coattivo del manoscritto cartaceo "</w:t>
      </w:r>
      <w:proofErr w:type="spellStart"/>
      <w:r w:rsidRPr="00873CDF">
        <w:rPr>
          <w:rFonts w:ascii="Garamond" w:eastAsia="Times New Roman" w:hAnsi="Garamond"/>
          <w:color w:val="404040" w:themeColor="text1" w:themeTint="BF"/>
          <w:sz w:val="28"/>
          <w:szCs w:val="28"/>
          <w:shd w:val="clear" w:color="auto" w:fill="FFFFFF"/>
        </w:rPr>
        <w:t>Apparatus</w:t>
      </w:r>
      <w:proofErr w:type="spellEnd"/>
      <w:r w:rsidRPr="00873CDF">
        <w:rPr>
          <w:rFonts w:ascii="Garamond" w:eastAsia="Times New Roman" w:hAnsi="Garamond"/>
          <w:color w:val="404040" w:themeColor="text1" w:themeTint="BF"/>
          <w:sz w:val="28"/>
          <w:szCs w:val="28"/>
          <w:shd w:val="clear" w:color="auto" w:fill="FFFFFF"/>
        </w:rPr>
        <w:t xml:space="preserve"> in </w:t>
      </w:r>
      <w:proofErr w:type="spellStart"/>
      <w:r w:rsidRPr="00873CDF">
        <w:rPr>
          <w:rFonts w:ascii="Garamond" w:eastAsia="Times New Roman" w:hAnsi="Garamond"/>
          <w:color w:val="404040" w:themeColor="text1" w:themeTint="BF"/>
          <w:sz w:val="28"/>
          <w:szCs w:val="28"/>
          <w:shd w:val="clear" w:color="auto" w:fill="FFFFFF"/>
        </w:rPr>
        <w:t>gnomonicam</w:t>
      </w:r>
      <w:proofErr w:type="spellEnd"/>
      <w:r w:rsidRPr="00873CDF">
        <w:rPr>
          <w:rFonts w:ascii="Garamond" w:eastAsia="Times New Roman" w:hAnsi="Garamond"/>
          <w:color w:val="404040" w:themeColor="text1" w:themeTint="BF"/>
          <w:sz w:val="28"/>
          <w:szCs w:val="28"/>
          <w:shd w:val="clear" w:color="auto" w:fill="FFFFFF"/>
        </w:rPr>
        <w:t xml:space="preserve">"- nota </w:t>
      </w:r>
      <w:proofErr w:type="spellStart"/>
      <w:r w:rsidRPr="00873CDF">
        <w:rPr>
          <w:rFonts w:ascii="Garamond" w:eastAsia="Times New Roman" w:hAnsi="Garamond"/>
          <w:color w:val="404040" w:themeColor="text1" w:themeTint="BF"/>
          <w:sz w:val="28"/>
          <w:szCs w:val="28"/>
          <w:shd w:val="clear" w:color="auto" w:fill="FFFFFF"/>
        </w:rPr>
        <w:t>prot</w:t>
      </w:r>
      <w:proofErr w:type="spellEnd"/>
      <w:r w:rsidRPr="00873CDF">
        <w:rPr>
          <w:rFonts w:ascii="Garamond" w:eastAsia="Times New Roman" w:hAnsi="Garamond"/>
          <w:color w:val="404040" w:themeColor="text1" w:themeTint="BF"/>
          <w:sz w:val="28"/>
          <w:szCs w:val="28"/>
          <w:shd w:val="clear" w:color="auto" w:fill="FFFFFF"/>
        </w:rPr>
        <w:t xml:space="preserve">. </w:t>
      </w:r>
      <w:r w:rsidRPr="00FA0F96">
        <w:rPr>
          <w:rFonts w:ascii="Garamond" w:eastAsia="Times New Roman" w:hAnsi="Garamond"/>
          <w:color w:val="404040" w:themeColor="text1" w:themeTint="BF"/>
          <w:sz w:val="28"/>
          <w:szCs w:val="28"/>
          <w:shd w:val="clear" w:color="auto" w:fill="FFFFFF"/>
        </w:rPr>
        <w:t>6117/2022;</w:t>
      </w:r>
    </w:p>
    <w:p w14:paraId="722FA00A" w14:textId="41CA2CB1" w:rsidR="00C803A3" w:rsidRPr="00FA0F96" w:rsidRDefault="00C803A3" w:rsidP="00C803A3">
      <w:pPr>
        <w:pStyle w:val="Paragrafoelenco"/>
        <w:numPr>
          <w:ilvl w:val="1"/>
          <w:numId w:val="29"/>
        </w:numPr>
        <w:spacing w:after="0" w:line="240" w:lineRule="auto"/>
        <w:jc w:val="both"/>
        <w:rPr>
          <w:rFonts w:ascii="Garamond" w:eastAsia="Times New Roman" w:hAnsi="Garamond"/>
          <w:color w:val="404040" w:themeColor="text1" w:themeTint="BF"/>
          <w:sz w:val="28"/>
          <w:szCs w:val="28"/>
          <w:shd w:val="clear" w:color="auto" w:fill="FFFFFF"/>
        </w:rPr>
      </w:pPr>
      <w:r w:rsidRPr="00FA0F96">
        <w:rPr>
          <w:rFonts w:ascii="Garamond" w:eastAsia="Times New Roman" w:hAnsi="Garamond"/>
          <w:color w:val="404040" w:themeColor="text1" w:themeTint="BF"/>
          <w:sz w:val="28"/>
          <w:szCs w:val="28"/>
          <w:shd w:val="clear" w:color="auto" w:fill="FFFFFF"/>
        </w:rPr>
        <w:t>€ 2.800,00</w:t>
      </w:r>
      <w:r w:rsidR="00FA0F96" w:rsidRPr="00FA0F96">
        <w:rPr>
          <w:rFonts w:ascii="Garamond" w:eastAsia="Times New Roman" w:hAnsi="Garamond"/>
          <w:color w:val="404040" w:themeColor="text1" w:themeTint="BF"/>
          <w:sz w:val="28"/>
          <w:szCs w:val="28"/>
          <w:shd w:val="clear" w:color="auto" w:fill="FFFFFF"/>
        </w:rPr>
        <w:t>,</w:t>
      </w:r>
      <w:r w:rsidRPr="00FA0F96">
        <w:rPr>
          <w:rFonts w:ascii="Garamond" w:eastAsia="Times New Roman" w:hAnsi="Garamond"/>
          <w:color w:val="404040" w:themeColor="text1" w:themeTint="BF"/>
          <w:sz w:val="28"/>
          <w:szCs w:val="28"/>
          <w:shd w:val="clear" w:color="auto" w:fill="FFFFFF"/>
        </w:rPr>
        <w:t xml:space="preserve"> </w:t>
      </w:r>
      <w:r w:rsidR="00FA0F96" w:rsidRPr="00FA0F96">
        <w:rPr>
          <w:rFonts w:ascii="Garamond" w:eastAsia="Times New Roman" w:hAnsi="Garamond"/>
          <w:color w:val="404040" w:themeColor="text1" w:themeTint="BF"/>
          <w:sz w:val="28"/>
          <w:szCs w:val="28"/>
          <w:shd w:val="clear" w:color="auto" w:fill="FFFFFF"/>
        </w:rPr>
        <w:t xml:space="preserve">interamente </w:t>
      </w:r>
      <w:r w:rsidRPr="00FA0F96">
        <w:rPr>
          <w:rFonts w:ascii="Garamond" w:eastAsia="Times New Roman" w:hAnsi="Garamond"/>
          <w:color w:val="404040" w:themeColor="text1" w:themeTint="BF"/>
          <w:sz w:val="28"/>
          <w:szCs w:val="28"/>
          <w:shd w:val="clear" w:color="auto" w:fill="FFFFFF"/>
        </w:rPr>
        <w:t>stanziati da parte del Ministero</w:t>
      </w:r>
      <w:r w:rsidR="00FA0F96" w:rsidRPr="00FA0F96">
        <w:rPr>
          <w:rFonts w:ascii="Garamond" w:eastAsia="Times New Roman" w:hAnsi="Garamond"/>
          <w:color w:val="404040" w:themeColor="text1" w:themeTint="BF"/>
          <w:sz w:val="28"/>
          <w:szCs w:val="28"/>
          <w:shd w:val="clear" w:color="auto" w:fill="FFFFFF"/>
        </w:rPr>
        <w:t>,</w:t>
      </w:r>
      <w:r w:rsidRPr="00FA0F96">
        <w:rPr>
          <w:rFonts w:ascii="Garamond" w:eastAsia="Times New Roman" w:hAnsi="Garamond"/>
          <w:color w:val="404040" w:themeColor="text1" w:themeTint="BF"/>
          <w:sz w:val="28"/>
          <w:szCs w:val="28"/>
          <w:shd w:val="clear" w:color="auto" w:fill="FFFFFF"/>
        </w:rPr>
        <w:t xml:space="preserve"> per l’acquisto di autografi e manoscritti parmensi di interesse storico da LIM Antiqua. L’importo verrà versato nelle casse del Complesso dal ministero (MIC|MIC_DG-BDA_SERV I|02/05/2022|0005286-P);</w:t>
      </w:r>
    </w:p>
    <w:p w14:paraId="1176CCAC" w14:textId="77777777" w:rsidR="008E4321" w:rsidRPr="008E4321" w:rsidRDefault="008E4321" w:rsidP="008E4321">
      <w:pPr>
        <w:pStyle w:val="Paragrafoelenco"/>
        <w:rPr>
          <w:rFonts w:ascii="Garamond" w:eastAsia="Times New Roman" w:hAnsi="Garamond"/>
          <w:color w:val="404040" w:themeColor="text1" w:themeTint="BF"/>
          <w:sz w:val="28"/>
          <w:szCs w:val="28"/>
          <w:shd w:val="clear" w:color="auto" w:fill="FFFFFF"/>
        </w:rPr>
      </w:pPr>
    </w:p>
    <w:p w14:paraId="1F562470" w14:textId="168772CE" w:rsidR="008213E1" w:rsidRPr="00CC79F7" w:rsidRDefault="008213E1" w:rsidP="00CC79F7">
      <w:pPr>
        <w:pStyle w:val="Paragrafoelenco"/>
        <w:numPr>
          <w:ilvl w:val="0"/>
          <w:numId w:val="29"/>
        </w:numPr>
        <w:spacing w:after="0" w:line="240" w:lineRule="auto"/>
        <w:jc w:val="both"/>
        <w:rPr>
          <w:rFonts w:ascii="Garamond" w:eastAsia="Times New Roman" w:hAnsi="Garamond"/>
          <w:color w:val="404040" w:themeColor="text1" w:themeTint="BF"/>
          <w:sz w:val="28"/>
          <w:szCs w:val="28"/>
          <w:shd w:val="clear" w:color="auto" w:fill="FFFFFF"/>
        </w:rPr>
      </w:pPr>
      <w:r w:rsidRPr="00CC79F7">
        <w:rPr>
          <w:rFonts w:ascii="Garamond" w:eastAsia="Times New Roman" w:hAnsi="Garamond"/>
          <w:color w:val="404040" w:themeColor="text1" w:themeTint="BF"/>
          <w:sz w:val="28"/>
          <w:szCs w:val="28"/>
          <w:shd w:val="clear" w:color="auto" w:fill="FFFFFF"/>
        </w:rPr>
        <w:t>art. 2.02.03.05.001/P “Incarichi professionali per la realizzazione di investimenti – Fondi PNRR”</w:t>
      </w:r>
      <w:r w:rsidR="00CC79F7" w:rsidRPr="00CC79F7">
        <w:rPr>
          <w:rFonts w:ascii="Garamond" w:eastAsia="Times New Roman" w:hAnsi="Garamond"/>
          <w:color w:val="404040" w:themeColor="text1" w:themeTint="BF"/>
          <w:sz w:val="28"/>
          <w:szCs w:val="28"/>
          <w:shd w:val="clear" w:color="auto" w:fill="FFFFFF"/>
        </w:rPr>
        <w:t xml:space="preserve">  inizialmente non valorizzato in quanto la codifica del conto è stata richiesta dal MEF (nota MEF-RGS 23604 del 09/02/2023), in fase di approvazione di 3^ e 4^ variazione al bilancio preventivo</w:t>
      </w:r>
      <w:r w:rsidRPr="00CC79F7">
        <w:rPr>
          <w:rFonts w:ascii="Garamond" w:eastAsia="Times New Roman" w:hAnsi="Garamond"/>
          <w:color w:val="404040" w:themeColor="text1" w:themeTint="BF"/>
          <w:sz w:val="28"/>
          <w:szCs w:val="28"/>
          <w:shd w:val="clear" w:color="auto" w:fill="FFFFFF"/>
        </w:rPr>
        <w:t xml:space="preserve">, risulta impegnata al 31/12/2022 per € 107.020,22 corrispondenti alle spese tecniche per l’investimento 1.3: Migliorare l’efficienza energetica di cinema, teatri e musei - Titolo dell’intervento finanziato: VERSO LA “NUOVA” PILOTTA. Un museo sostenibile ad alta efficienza </w:t>
      </w:r>
      <w:r w:rsidRPr="00CC79F7">
        <w:rPr>
          <w:rFonts w:ascii="Garamond" w:eastAsia="Times New Roman" w:hAnsi="Garamond"/>
          <w:color w:val="404040" w:themeColor="text1" w:themeTint="BF"/>
          <w:sz w:val="28"/>
          <w:szCs w:val="28"/>
          <w:shd w:val="clear" w:color="auto" w:fill="FFFFFF"/>
        </w:rPr>
        <w:lastRenderedPageBreak/>
        <w:t>energetica-  redazione diagnosi energetica del Complesso e adeguamento e modifica dell’impianto di illuminazione del complesso monumentale della Pilotta;</w:t>
      </w:r>
    </w:p>
    <w:p w14:paraId="67CD9BAE" w14:textId="77777777" w:rsidR="00EA3471" w:rsidRPr="00CC79F7" w:rsidRDefault="00EA3471" w:rsidP="00EA3471">
      <w:pPr>
        <w:pStyle w:val="Paragrafoelenco"/>
        <w:spacing w:after="0" w:line="240" w:lineRule="auto"/>
        <w:jc w:val="both"/>
        <w:rPr>
          <w:rFonts w:ascii="Garamond" w:eastAsia="Times New Roman" w:hAnsi="Garamond"/>
          <w:color w:val="404040" w:themeColor="text1" w:themeTint="BF"/>
          <w:sz w:val="28"/>
          <w:szCs w:val="28"/>
          <w:shd w:val="clear" w:color="auto" w:fill="FFFFFF"/>
        </w:rPr>
      </w:pPr>
    </w:p>
    <w:p w14:paraId="573EAD31" w14:textId="5059C7E3" w:rsidR="002E1DDB" w:rsidRPr="001F7609" w:rsidRDefault="002E1DDB" w:rsidP="002E1DDB">
      <w:pPr>
        <w:pStyle w:val="Paragrafoelenco"/>
        <w:numPr>
          <w:ilvl w:val="0"/>
          <w:numId w:val="29"/>
        </w:numPr>
        <w:spacing w:after="0" w:line="240" w:lineRule="auto"/>
        <w:jc w:val="both"/>
        <w:rPr>
          <w:rFonts w:ascii="Garamond" w:eastAsia="Times New Roman" w:hAnsi="Garamond"/>
          <w:color w:val="404040" w:themeColor="text1" w:themeTint="BF"/>
          <w:sz w:val="28"/>
          <w:szCs w:val="28"/>
          <w:shd w:val="clear" w:color="auto" w:fill="FFFFFF"/>
        </w:rPr>
      </w:pPr>
      <w:r w:rsidRPr="001F7609">
        <w:rPr>
          <w:rFonts w:ascii="Garamond" w:eastAsia="Times New Roman" w:hAnsi="Garamond"/>
          <w:color w:val="404040" w:themeColor="text1" w:themeTint="BF"/>
          <w:sz w:val="28"/>
          <w:szCs w:val="28"/>
          <w:shd w:val="clear" w:color="auto" w:fill="FFFFFF"/>
        </w:rPr>
        <w:t>Art. 2.02.03.05.001/A “Incarichi professionali per la realizzazione di investimenti”</w:t>
      </w:r>
      <w:r w:rsidRPr="001F7609">
        <w:rPr>
          <w:rFonts w:ascii="Garamond" w:eastAsia="Times New Roman" w:hAnsi="Garamond"/>
          <w:i/>
          <w:color w:val="404040" w:themeColor="text1" w:themeTint="BF"/>
          <w:sz w:val="28"/>
          <w:szCs w:val="28"/>
          <w:shd w:val="clear" w:color="auto" w:fill="FFFFFF"/>
        </w:rPr>
        <w:t xml:space="preserve"> </w:t>
      </w:r>
      <w:r w:rsidRPr="001F7609">
        <w:rPr>
          <w:rFonts w:ascii="Garamond" w:eastAsia="Times New Roman" w:hAnsi="Garamond"/>
          <w:color w:val="404040" w:themeColor="text1" w:themeTint="BF"/>
          <w:sz w:val="28"/>
          <w:szCs w:val="28"/>
          <w:shd w:val="clear" w:color="auto" w:fill="FFFFFF"/>
        </w:rPr>
        <w:t xml:space="preserve">che vede impegni per € </w:t>
      </w:r>
      <w:r w:rsidR="00A0016B" w:rsidRPr="001F7609">
        <w:rPr>
          <w:rFonts w:ascii="Garamond" w:eastAsia="Times New Roman" w:hAnsi="Garamond"/>
          <w:color w:val="404040" w:themeColor="text1" w:themeTint="BF"/>
          <w:sz w:val="28"/>
          <w:szCs w:val="28"/>
          <w:shd w:val="clear" w:color="auto" w:fill="FFFFFF"/>
        </w:rPr>
        <w:t>429.078,02</w:t>
      </w:r>
      <w:r w:rsidRPr="001F7609">
        <w:rPr>
          <w:rFonts w:ascii="Garamond" w:eastAsia="Times New Roman" w:hAnsi="Garamond"/>
          <w:color w:val="404040" w:themeColor="text1" w:themeTint="BF"/>
          <w:sz w:val="28"/>
          <w:szCs w:val="28"/>
          <w:shd w:val="clear" w:color="auto" w:fill="FFFFFF"/>
        </w:rPr>
        <w:t xml:space="preserve">. </w:t>
      </w:r>
    </w:p>
    <w:p w14:paraId="1FFED95A" w14:textId="2DDC8784" w:rsidR="002E1DDB" w:rsidRPr="002E1DDB" w:rsidRDefault="002E1DDB" w:rsidP="002E1DDB">
      <w:pPr>
        <w:pStyle w:val="Paragrafoelenco"/>
        <w:spacing w:after="0" w:line="240" w:lineRule="auto"/>
        <w:jc w:val="both"/>
        <w:rPr>
          <w:rFonts w:ascii="Garamond" w:eastAsia="Times New Roman" w:hAnsi="Garamond"/>
          <w:color w:val="404040" w:themeColor="text1" w:themeTint="BF"/>
          <w:sz w:val="28"/>
          <w:szCs w:val="28"/>
          <w:shd w:val="clear" w:color="auto" w:fill="FFFFFF"/>
        </w:rPr>
      </w:pPr>
      <w:r w:rsidRPr="001F7609">
        <w:rPr>
          <w:rFonts w:ascii="Garamond" w:eastAsia="Times New Roman" w:hAnsi="Garamond"/>
          <w:color w:val="404040" w:themeColor="text1" w:themeTint="BF"/>
          <w:sz w:val="28"/>
          <w:szCs w:val="28"/>
          <w:shd w:val="clear" w:color="auto" w:fill="FFFFFF"/>
        </w:rPr>
        <w:t>Nel dettaglio la stragrande maggioranza degli impegni rappresenta affidamenti a professionisti/progettisti/direzione lavori/</w:t>
      </w:r>
      <w:proofErr w:type="spellStart"/>
      <w:r w:rsidRPr="001F7609">
        <w:rPr>
          <w:rFonts w:ascii="Garamond" w:eastAsia="Times New Roman" w:hAnsi="Garamond"/>
          <w:color w:val="404040" w:themeColor="text1" w:themeTint="BF"/>
          <w:sz w:val="28"/>
          <w:szCs w:val="28"/>
          <w:shd w:val="clear" w:color="auto" w:fill="FFFFFF"/>
        </w:rPr>
        <w:t>cse</w:t>
      </w:r>
      <w:proofErr w:type="spellEnd"/>
      <w:r w:rsidRPr="001F7609">
        <w:rPr>
          <w:rFonts w:ascii="Garamond" w:eastAsia="Times New Roman" w:hAnsi="Garamond"/>
          <w:color w:val="404040" w:themeColor="text1" w:themeTint="BF"/>
          <w:sz w:val="28"/>
          <w:szCs w:val="28"/>
          <w:shd w:val="clear" w:color="auto" w:fill="FFFFFF"/>
        </w:rPr>
        <w:t xml:space="preserve"> ecc. per i numerosi lavori in corso nel Complesso Monumentale della Pilotta, oltre alle somme vincolate con determina a contrarre per le medesime finalità. Per il dettaglio dei lavori principali ai quali queste spese fanno riferimento si rimanda ai prospetti dettagliati del Bilancio ed alla descrizione riassuntiva fornita al termine del paragrafo successivo;</w:t>
      </w:r>
      <w:r w:rsidRPr="00FA26A0">
        <w:rPr>
          <w:rFonts w:ascii="Garamond" w:eastAsia="Times New Roman" w:hAnsi="Garamond"/>
          <w:color w:val="404040" w:themeColor="text1" w:themeTint="BF"/>
          <w:sz w:val="28"/>
          <w:szCs w:val="28"/>
          <w:shd w:val="clear" w:color="auto" w:fill="FFFFFF"/>
        </w:rPr>
        <w:t xml:space="preserve"> </w:t>
      </w:r>
    </w:p>
    <w:p w14:paraId="71249DAD" w14:textId="77777777" w:rsidR="00117733" w:rsidRPr="00372342" w:rsidRDefault="00117733" w:rsidP="00376548">
      <w:pPr>
        <w:spacing w:after="0" w:line="240" w:lineRule="auto"/>
        <w:jc w:val="both"/>
        <w:rPr>
          <w:rFonts w:ascii="Garamond" w:eastAsia="Times New Roman" w:hAnsi="Garamond"/>
          <w:i/>
          <w:color w:val="404040" w:themeColor="text1" w:themeTint="BF"/>
          <w:sz w:val="28"/>
          <w:szCs w:val="28"/>
          <w:u w:val="single"/>
          <w:shd w:val="clear" w:color="auto" w:fill="FFFFFF"/>
        </w:rPr>
      </w:pPr>
    </w:p>
    <w:p w14:paraId="5C8F8595" w14:textId="151E2350" w:rsidR="006929BB" w:rsidRPr="005E3AEB" w:rsidRDefault="009917C3" w:rsidP="006929BB">
      <w:pPr>
        <w:pStyle w:val="Default"/>
        <w:numPr>
          <w:ilvl w:val="0"/>
          <w:numId w:val="29"/>
        </w:numPr>
        <w:jc w:val="both"/>
        <w:rPr>
          <w:rFonts w:eastAsia="Times New Roman"/>
          <w:color w:val="404040" w:themeColor="text1" w:themeTint="BF"/>
          <w:sz w:val="28"/>
          <w:szCs w:val="28"/>
          <w:shd w:val="clear" w:color="auto" w:fill="FFFFFF"/>
        </w:rPr>
      </w:pPr>
      <w:r w:rsidRPr="005E3AEB">
        <w:rPr>
          <w:rFonts w:eastAsia="Times New Roman"/>
          <w:color w:val="404040" w:themeColor="text1" w:themeTint="BF"/>
          <w:sz w:val="28"/>
          <w:szCs w:val="28"/>
        </w:rPr>
        <w:t>a</w:t>
      </w:r>
      <w:r w:rsidR="002B4FBB" w:rsidRPr="005E3AEB">
        <w:rPr>
          <w:rFonts w:eastAsia="Times New Roman"/>
          <w:color w:val="404040" w:themeColor="text1" w:themeTint="BF"/>
          <w:sz w:val="28"/>
          <w:szCs w:val="28"/>
        </w:rPr>
        <w:t>rt. 2.02.03.06.001/A “</w:t>
      </w:r>
      <w:r w:rsidR="00501AE2" w:rsidRPr="005E3AEB">
        <w:rPr>
          <w:rFonts w:eastAsia="Times New Roman"/>
          <w:color w:val="404040" w:themeColor="text1" w:themeTint="BF"/>
          <w:sz w:val="28"/>
          <w:szCs w:val="28"/>
        </w:rPr>
        <w:t>Recupero, restauro, adeguamento e manutenzione straordinaria di beni immobili e allestimenti museali</w:t>
      </w:r>
      <w:r w:rsidR="002B4FBB" w:rsidRPr="005E3AEB">
        <w:rPr>
          <w:rFonts w:eastAsia="Times New Roman"/>
          <w:color w:val="404040" w:themeColor="text1" w:themeTint="BF"/>
          <w:sz w:val="28"/>
          <w:szCs w:val="28"/>
        </w:rPr>
        <w:t>”</w:t>
      </w:r>
      <w:r w:rsidR="00501AE2" w:rsidRPr="005E3AEB">
        <w:rPr>
          <w:rFonts w:eastAsia="Times New Roman"/>
          <w:color w:val="404040" w:themeColor="text1" w:themeTint="BF"/>
          <w:sz w:val="28"/>
          <w:szCs w:val="28"/>
        </w:rPr>
        <w:t xml:space="preserve"> è stato valorizzato</w:t>
      </w:r>
      <w:r w:rsidR="002B4FBB" w:rsidRPr="005E3AEB">
        <w:rPr>
          <w:rFonts w:eastAsia="Times New Roman"/>
          <w:color w:val="404040" w:themeColor="text1" w:themeTint="BF"/>
          <w:sz w:val="28"/>
          <w:szCs w:val="28"/>
        </w:rPr>
        <w:t xml:space="preserve"> in fase di previsione</w:t>
      </w:r>
      <w:r w:rsidR="00501AE2" w:rsidRPr="005E3AEB">
        <w:rPr>
          <w:rFonts w:eastAsia="Times New Roman"/>
          <w:color w:val="404040" w:themeColor="text1" w:themeTint="BF"/>
          <w:sz w:val="28"/>
          <w:szCs w:val="28"/>
        </w:rPr>
        <w:t xml:space="preserve"> € </w:t>
      </w:r>
      <w:r w:rsidR="00EA3471" w:rsidRPr="005E3AEB">
        <w:rPr>
          <w:rFonts w:eastAsia="Times New Roman"/>
          <w:color w:val="404040" w:themeColor="text1" w:themeTint="BF"/>
          <w:sz w:val="28"/>
          <w:szCs w:val="28"/>
        </w:rPr>
        <w:t>1.100.000,00</w:t>
      </w:r>
      <w:r w:rsidR="00501AE2" w:rsidRPr="005E3AEB">
        <w:rPr>
          <w:rFonts w:eastAsia="Times New Roman"/>
          <w:color w:val="404040" w:themeColor="text1" w:themeTint="BF"/>
          <w:sz w:val="28"/>
          <w:szCs w:val="28"/>
        </w:rPr>
        <w:t xml:space="preserve"> e poi variato in aumento fino a € </w:t>
      </w:r>
      <w:r w:rsidR="00EA3471" w:rsidRPr="005E3AEB">
        <w:rPr>
          <w:rFonts w:eastAsia="Times New Roman"/>
          <w:color w:val="404040" w:themeColor="text1" w:themeTint="BF"/>
          <w:sz w:val="28"/>
          <w:szCs w:val="28"/>
        </w:rPr>
        <w:t>3.436.247,52</w:t>
      </w:r>
      <w:r w:rsidR="00501AE2" w:rsidRPr="005E3AEB">
        <w:rPr>
          <w:rFonts w:eastAsia="Times New Roman"/>
          <w:color w:val="404040" w:themeColor="text1" w:themeTint="BF"/>
          <w:sz w:val="28"/>
          <w:szCs w:val="28"/>
        </w:rPr>
        <w:t xml:space="preserve">, in parte per la </w:t>
      </w:r>
      <w:r w:rsidR="005E3AEB" w:rsidRPr="005E3AEB">
        <w:rPr>
          <w:rFonts w:eastAsia="Times New Roman"/>
          <w:color w:val="404040" w:themeColor="text1" w:themeTint="BF"/>
          <w:sz w:val="28"/>
          <w:szCs w:val="28"/>
        </w:rPr>
        <w:t>“</w:t>
      </w:r>
      <w:r w:rsidR="00501AE2" w:rsidRPr="005E3AEB">
        <w:rPr>
          <w:rFonts w:eastAsia="Times New Roman"/>
          <w:color w:val="404040" w:themeColor="text1" w:themeTint="BF"/>
          <w:sz w:val="28"/>
          <w:szCs w:val="28"/>
        </w:rPr>
        <w:t>distribu</w:t>
      </w:r>
      <w:r w:rsidR="00EA3471" w:rsidRPr="005E3AEB">
        <w:rPr>
          <w:rFonts w:eastAsia="Times New Roman"/>
          <w:color w:val="404040" w:themeColor="text1" w:themeTint="BF"/>
          <w:sz w:val="28"/>
          <w:szCs w:val="28"/>
        </w:rPr>
        <w:t>zione</w:t>
      </w:r>
      <w:r w:rsidR="005E3AEB" w:rsidRPr="005E3AEB">
        <w:rPr>
          <w:rFonts w:eastAsia="Times New Roman"/>
          <w:color w:val="404040" w:themeColor="text1" w:themeTint="BF"/>
          <w:sz w:val="28"/>
          <w:szCs w:val="28"/>
        </w:rPr>
        <w:t>”</w:t>
      </w:r>
      <w:r w:rsidR="00EA3471" w:rsidRPr="005E3AEB">
        <w:rPr>
          <w:rFonts w:eastAsia="Times New Roman"/>
          <w:color w:val="404040" w:themeColor="text1" w:themeTint="BF"/>
          <w:sz w:val="28"/>
          <w:szCs w:val="28"/>
        </w:rPr>
        <w:t xml:space="preserve"> dell’avanzo vincolato 2021</w:t>
      </w:r>
      <w:r w:rsidR="00501AE2" w:rsidRPr="005E3AEB">
        <w:rPr>
          <w:rFonts w:eastAsia="Times New Roman"/>
          <w:color w:val="404040" w:themeColor="text1" w:themeTint="BF"/>
          <w:sz w:val="28"/>
          <w:szCs w:val="28"/>
        </w:rPr>
        <w:t xml:space="preserve"> ed in parte </w:t>
      </w:r>
      <w:r w:rsidR="00044F47" w:rsidRPr="005E3AEB">
        <w:rPr>
          <w:rFonts w:eastAsia="Times New Roman"/>
          <w:color w:val="404040" w:themeColor="text1" w:themeTint="BF"/>
          <w:sz w:val="28"/>
          <w:szCs w:val="28"/>
        </w:rPr>
        <w:t>utilizzando gli</w:t>
      </w:r>
      <w:r w:rsidR="00501AE2" w:rsidRPr="005E3AEB">
        <w:rPr>
          <w:rFonts w:eastAsia="Times New Roman"/>
          <w:color w:val="404040" w:themeColor="text1" w:themeTint="BF"/>
          <w:sz w:val="28"/>
          <w:szCs w:val="28"/>
        </w:rPr>
        <w:t xml:space="preserve"> stanziamenti ricevuti.</w:t>
      </w:r>
      <w:r w:rsidR="000A5F0B" w:rsidRPr="005E3AEB">
        <w:rPr>
          <w:rFonts w:eastAsia="Times New Roman"/>
          <w:color w:val="404040" w:themeColor="text1" w:themeTint="BF"/>
          <w:sz w:val="28"/>
          <w:szCs w:val="28"/>
        </w:rPr>
        <w:t xml:space="preserve"> </w:t>
      </w:r>
      <w:r w:rsidR="00501AE2" w:rsidRPr="005E3AEB">
        <w:rPr>
          <w:rFonts w:eastAsia="Times New Roman"/>
          <w:color w:val="404040" w:themeColor="text1" w:themeTint="BF"/>
          <w:sz w:val="28"/>
          <w:szCs w:val="28"/>
        </w:rPr>
        <w:t xml:space="preserve">In tale </w:t>
      </w:r>
      <w:r w:rsidR="005E3AEB">
        <w:rPr>
          <w:rFonts w:eastAsia="Times New Roman"/>
          <w:color w:val="404040" w:themeColor="text1" w:themeTint="BF"/>
          <w:sz w:val="28"/>
          <w:szCs w:val="28"/>
        </w:rPr>
        <w:t>articolo confluiscono</w:t>
      </w:r>
      <w:r w:rsidR="00293D3A">
        <w:rPr>
          <w:rFonts w:eastAsia="Times New Roman"/>
          <w:color w:val="404040" w:themeColor="text1" w:themeTint="BF"/>
          <w:sz w:val="28"/>
          <w:szCs w:val="28"/>
        </w:rPr>
        <w:t xml:space="preserve"> un numero corposo di impegni e per il dettaglio ed analisi si rimanda </w:t>
      </w:r>
      <w:r w:rsidR="00293D3A" w:rsidRPr="00584B17">
        <w:rPr>
          <w:rFonts w:eastAsia="Times New Roman"/>
          <w:color w:val="404040" w:themeColor="text1" w:themeTint="BF"/>
          <w:sz w:val="28"/>
          <w:szCs w:val="28"/>
        </w:rPr>
        <w:t xml:space="preserve">all’ALLEGATO </w:t>
      </w:r>
      <w:r w:rsidR="00584B17" w:rsidRPr="00584B17">
        <w:rPr>
          <w:rFonts w:eastAsia="Times New Roman"/>
          <w:color w:val="404040" w:themeColor="text1" w:themeTint="BF"/>
          <w:sz w:val="28"/>
          <w:szCs w:val="28"/>
        </w:rPr>
        <w:t>1</w:t>
      </w:r>
      <w:r w:rsidR="00584B17">
        <w:rPr>
          <w:rFonts w:eastAsia="Times New Roman"/>
          <w:color w:val="404040" w:themeColor="text1" w:themeTint="BF"/>
          <w:sz w:val="28"/>
          <w:szCs w:val="28"/>
        </w:rPr>
        <w:t>-</w:t>
      </w:r>
      <w:r w:rsidR="00584B17" w:rsidRPr="00584B17">
        <w:rPr>
          <w:rFonts w:eastAsia="Times New Roman"/>
          <w:color w:val="404040" w:themeColor="text1" w:themeTint="BF"/>
          <w:sz w:val="28"/>
          <w:szCs w:val="28"/>
        </w:rPr>
        <w:t>O</w:t>
      </w:r>
      <w:r w:rsidR="00A91248">
        <w:rPr>
          <w:rFonts w:eastAsia="Times New Roman"/>
          <w:color w:val="404040" w:themeColor="text1" w:themeTint="BF"/>
          <w:sz w:val="28"/>
          <w:szCs w:val="28"/>
        </w:rPr>
        <w:t>;</w:t>
      </w:r>
    </w:p>
    <w:p w14:paraId="2C486F2A" w14:textId="77777777" w:rsidR="005D525E" w:rsidRPr="00372342" w:rsidRDefault="005D525E" w:rsidP="00376548">
      <w:pPr>
        <w:autoSpaceDE w:val="0"/>
        <w:autoSpaceDN w:val="0"/>
        <w:adjustRightInd w:val="0"/>
        <w:spacing w:after="0" w:line="240" w:lineRule="auto"/>
        <w:rPr>
          <w:rFonts w:ascii="Times New Roman" w:hAnsi="Times New Roman" w:cs="Times New Roman"/>
          <w:color w:val="404040" w:themeColor="text1" w:themeTint="BF"/>
          <w:sz w:val="24"/>
          <w:szCs w:val="24"/>
        </w:rPr>
      </w:pPr>
    </w:p>
    <w:p w14:paraId="10BDD252" w14:textId="3827D0F1" w:rsidR="00591CDA" w:rsidRPr="009E1B45" w:rsidRDefault="00591CDA" w:rsidP="008127A2">
      <w:pPr>
        <w:numPr>
          <w:ilvl w:val="0"/>
          <w:numId w:val="32"/>
        </w:numPr>
        <w:suppressAutoHyphens/>
        <w:spacing w:after="0" w:line="240" w:lineRule="auto"/>
        <w:jc w:val="both"/>
        <w:rPr>
          <w:rFonts w:ascii="Garamond" w:eastAsia="Times New Roman" w:hAnsi="Garamond"/>
          <w:color w:val="404040" w:themeColor="text1" w:themeTint="BF"/>
          <w:sz w:val="28"/>
          <w:szCs w:val="28"/>
          <w:shd w:val="clear" w:color="auto" w:fill="FFFFFF"/>
        </w:rPr>
      </w:pPr>
      <w:r w:rsidRPr="009E1B45">
        <w:rPr>
          <w:rFonts w:ascii="Garamond" w:eastAsia="Times New Roman" w:hAnsi="Garamond"/>
          <w:color w:val="404040" w:themeColor="text1" w:themeTint="BF"/>
          <w:sz w:val="28"/>
          <w:szCs w:val="28"/>
          <w:shd w:val="clear" w:color="auto" w:fill="FFFFFF"/>
        </w:rPr>
        <w:t>art. 2.02.03.06.001/B “Restauro e manutenzione straordinaria dotazione bibliografica”, vede impegnati € 16.979,59</w:t>
      </w:r>
      <w:r w:rsidR="00A40476" w:rsidRPr="009E1B45">
        <w:rPr>
          <w:rFonts w:ascii="Garamond" w:eastAsia="Times New Roman" w:hAnsi="Garamond"/>
          <w:color w:val="404040" w:themeColor="text1" w:themeTint="BF"/>
          <w:sz w:val="28"/>
          <w:szCs w:val="28"/>
          <w:shd w:val="clear" w:color="auto" w:fill="FFFFFF"/>
        </w:rPr>
        <w:t xml:space="preserve"> per il restauro di alcuni volumi </w:t>
      </w:r>
      <w:r w:rsidR="0088746F" w:rsidRPr="009E1B45">
        <w:rPr>
          <w:rFonts w:ascii="Garamond" w:eastAsia="Times New Roman" w:hAnsi="Garamond"/>
          <w:color w:val="404040" w:themeColor="text1" w:themeTint="BF"/>
          <w:sz w:val="28"/>
          <w:szCs w:val="28"/>
          <w:shd w:val="clear" w:color="auto" w:fill="FFFFFF"/>
        </w:rPr>
        <w:t>facenti parte della collezione della Biblioteca Palatina.</w:t>
      </w:r>
    </w:p>
    <w:p w14:paraId="605A3158" w14:textId="5E4178A2" w:rsidR="00591CDA" w:rsidRDefault="00591CDA" w:rsidP="00591CDA">
      <w:pPr>
        <w:suppressAutoHyphens/>
        <w:spacing w:after="0" w:line="240" w:lineRule="auto"/>
        <w:ind w:left="720"/>
        <w:jc w:val="both"/>
        <w:rPr>
          <w:rFonts w:ascii="Garamond" w:eastAsia="Times New Roman" w:hAnsi="Garamond"/>
          <w:color w:val="404040" w:themeColor="text1" w:themeTint="BF"/>
          <w:sz w:val="28"/>
          <w:szCs w:val="28"/>
          <w:shd w:val="clear" w:color="auto" w:fill="FFFFFF"/>
        </w:rPr>
      </w:pPr>
      <w:r>
        <w:rPr>
          <w:rFonts w:ascii="Garamond" w:eastAsia="Times New Roman" w:hAnsi="Garamond"/>
          <w:color w:val="404040" w:themeColor="text1" w:themeTint="BF"/>
          <w:sz w:val="28"/>
          <w:szCs w:val="28"/>
          <w:shd w:val="clear" w:color="auto" w:fill="FFFFFF"/>
        </w:rPr>
        <w:t xml:space="preserve"> </w:t>
      </w:r>
    </w:p>
    <w:p w14:paraId="52AFE599" w14:textId="1E40A755" w:rsidR="008127A2" w:rsidRPr="00284065" w:rsidRDefault="004C50BF" w:rsidP="008127A2">
      <w:pPr>
        <w:numPr>
          <w:ilvl w:val="0"/>
          <w:numId w:val="32"/>
        </w:numPr>
        <w:suppressAutoHyphens/>
        <w:spacing w:after="0" w:line="240" w:lineRule="auto"/>
        <w:jc w:val="both"/>
        <w:rPr>
          <w:rFonts w:ascii="Garamond" w:eastAsia="Times New Roman" w:hAnsi="Garamond"/>
          <w:color w:val="404040" w:themeColor="text1" w:themeTint="BF"/>
          <w:sz w:val="28"/>
          <w:szCs w:val="28"/>
          <w:shd w:val="clear" w:color="auto" w:fill="FFFFFF"/>
        </w:rPr>
      </w:pPr>
      <w:r w:rsidRPr="00284065">
        <w:rPr>
          <w:rFonts w:ascii="Garamond" w:eastAsia="Times New Roman" w:hAnsi="Garamond"/>
          <w:color w:val="404040" w:themeColor="text1" w:themeTint="BF"/>
          <w:sz w:val="28"/>
          <w:szCs w:val="28"/>
          <w:shd w:val="clear" w:color="auto" w:fill="FFFFFF"/>
        </w:rPr>
        <w:t>art. 2.02.03.06.001/C “</w:t>
      </w:r>
      <w:r w:rsidR="005D525E" w:rsidRPr="00284065">
        <w:rPr>
          <w:rFonts w:ascii="Garamond" w:eastAsia="Times New Roman" w:hAnsi="Garamond"/>
          <w:color w:val="404040" w:themeColor="text1" w:themeTint="BF"/>
          <w:sz w:val="28"/>
          <w:szCs w:val="28"/>
          <w:shd w:val="clear" w:color="auto" w:fill="FFFFFF"/>
        </w:rPr>
        <w:t>Restauro e manutenzione straordinaria opere d’arte</w:t>
      </w:r>
      <w:r w:rsidRPr="00284065">
        <w:rPr>
          <w:rFonts w:ascii="Garamond" w:eastAsia="Times New Roman" w:hAnsi="Garamond"/>
          <w:color w:val="404040" w:themeColor="text1" w:themeTint="BF"/>
          <w:sz w:val="28"/>
          <w:szCs w:val="28"/>
          <w:shd w:val="clear" w:color="auto" w:fill="FFFFFF"/>
        </w:rPr>
        <w:t>”</w:t>
      </w:r>
      <w:r w:rsidR="00216D5C" w:rsidRPr="00284065">
        <w:rPr>
          <w:rFonts w:ascii="Garamond" w:eastAsia="Times New Roman" w:hAnsi="Garamond"/>
          <w:color w:val="404040" w:themeColor="text1" w:themeTint="BF"/>
          <w:sz w:val="28"/>
          <w:szCs w:val="28"/>
          <w:shd w:val="clear" w:color="auto" w:fill="FFFFFF"/>
        </w:rPr>
        <w:t xml:space="preserve">, </w:t>
      </w:r>
      <w:r w:rsidR="00C329EE" w:rsidRPr="00284065">
        <w:rPr>
          <w:rFonts w:ascii="Garamond" w:eastAsia="Times New Roman" w:hAnsi="Garamond"/>
          <w:color w:val="404040" w:themeColor="text1" w:themeTint="BF"/>
          <w:sz w:val="28"/>
          <w:szCs w:val="28"/>
          <w:shd w:val="clear" w:color="auto" w:fill="FFFFFF"/>
        </w:rPr>
        <w:t>vede impegnati</w:t>
      </w:r>
      <w:r w:rsidR="00012479" w:rsidRPr="00284065">
        <w:rPr>
          <w:rFonts w:ascii="Garamond" w:eastAsia="Times New Roman" w:hAnsi="Garamond"/>
          <w:color w:val="404040" w:themeColor="text1" w:themeTint="BF"/>
          <w:sz w:val="28"/>
          <w:szCs w:val="28"/>
          <w:shd w:val="clear" w:color="auto" w:fill="FFFFFF"/>
        </w:rPr>
        <w:t xml:space="preserve"> € </w:t>
      </w:r>
      <w:r w:rsidR="00914216" w:rsidRPr="00284065">
        <w:rPr>
          <w:rFonts w:ascii="Garamond" w:eastAsia="Times New Roman" w:hAnsi="Garamond"/>
          <w:color w:val="404040" w:themeColor="text1" w:themeTint="BF"/>
          <w:sz w:val="28"/>
          <w:szCs w:val="28"/>
          <w:shd w:val="clear" w:color="auto" w:fill="FFFFFF"/>
        </w:rPr>
        <w:t>65.032,25</w:t>
      </w:r>
      <w:r w:rsidR="00012479" w:rsidRPr="00284065">
        <w:rPr>
          <w:rFonts w:ascii="Garamond" w:eastAsia="Times New Roman" w:hAnsi="Garamond"/>
          <w:color w:val="404040" w:themeColor="text1" w:themeTint="BF"/>
          <w:sz w:val="28"/>
          <w:szCs w:val="28"/>
          <w:shd w:val="clear" w:color="auto" w:fill="FFFFFF"/>
        </w:rPr>
        <w:t xml:space="preserve"> per</w:t>
      </w:r>
      <w:r w:rsidR="00295013" w:rsidRPr="00284065">
        <w:rPr>
          <w:rFonts w:ascii="Garamond" w:eastAsia="Times New Roman" w:hAnsi="Garamond"/>
          <w:color w:val="404040" w:themeColor="text1" w:themeTint="BF"/>
          <w:sz w:val="28"/>
          <w:szCs w:val="28"/>
          <w:shd w:val="clear" w:color="auto" w:fill="FFFFFF"/>
        </w:rPr>
        <w:t xml:space="preserve"> </w:t>
      </w:r>
      <w:r w:rsidR="00914216" w:rsidRPr="00284065">
        <w:rPr>
          <w:rFonts w:ascii="Garamond" w:eastAsia="Times New Roman" w:hAnsi="Garamond"/>
          <w:color w:val="404040" w:themeColor="text1" w:themeTint="BF"/>
          <w:sz w:val="28"/>
          <w:szCs w:val="28"/>
          <w:shd w:val="clear" w:color="auto" w:fill="FFFFFF"/>
        </w:rPr>
        <w:t>il restauro di opere e cornici. S</w:t>
      </w:r>
      <w:r w:rsidR="008127A2" w:rsidRPr="00284065">
        <w:rPr>
          <w:rFonts w:ascii="Garamond" w:eastAsia="Times New Roman" w:hAnsi="Garamond"/>
          <w:color w:val="404040" w:themeColor="text1" w:themeTint="BF"/>
          <w:sz w:val="28"/>
          <w:szCs w:val="28"/>
          <w:shd w:val="clear" w:color="auto" w:fill="FFFFFF"/>
        </w:rPr>
        <w:t>i riportano alcuni degli interventi più rappresentativi:</w:t>
      </w:r>
    </w:p>
    <w:p w14:paraId="19059606" w14:textId="41A63065" w:rsidR="00717C4C" w:rsidRPr="00284065" w:rsidRDefault="000E4414" w:rsidP="000E4414">
      <w:pPr>
        <w:pStyle w:val="Paragrafoelenco"/>
        <w:numPr>
          <w:ilvl w:val="0"/>
          <w:numId w:val="40"/>
        </w:numPr>
        <w:suppressAutoHyphens/>
        <w:spacing w:after="0" w:line="240" w:lineRule="auto"/>
        <w:jc w:val="both"/>
        <w:rPr>
          <w:rFonts w:ascii="Garamond" w:eastAsia="Times New Roman" w:hAnsi="Garamond"/>
          <w:color w:val="404040" w:themeColor="text1" w:themeTint="BF"/>
          <w:sz w:val="28"/>
          <w:szCs w:val="28"/>
          <w:shd w:val="clear" w:color="auto" w:fill="FFFFFF"/>
        </w:rPr>
      </w:pPr>
      <w:r w:rsidRPr="00284065">
        <w:rPr>
          <w:rFonts w:ascii="Garamond" w:eastAsia="Times New Roman" w:hAnsi="Garamond"/>
          <w:color w:val="404040" w:themeColor="text1" w:themeTint="BF"/>
          <w:sz w:val="28"/>
          <w:szCs w:val="28"/>
          <w:shd w:val="clear" w:color="auto" w:fill="FFFFFF"/>
        </w:rPr>
        <w:t>€ 12.810,00 restauro 7 cornici, più realizzazione una cornice per riallestimento ala Nord secondo piano;</w:t>
      </w:r>
    </w:p>
    <w:p w14:paraId="6A528A20" w14:textId="057B5CBD" w:rsidR="00717C4C" w:rsidRPr="00284065" w:rsidRDefault="000E4414" w:rsidP="000E4414">
      <w:pPr>
        <w:pStyle w:val="Paragrafoelenco"/>
        <w:numPr>
          <w:ilvl w:val="0"/>
          <w:numId w:val="40"/>
        </w:numPr>
        <w:suppressAutoHyphens/>
        <w:spacing w:after="0" w:line="240" w:lineRule="auto"/>
        <w:jc w:val="both"/>
        <w:rPr>
          <w:rFonts w:ascii="Garamond" w:eastAsia="Times New Roman" w:hAnsi="Garamond"/>
          <w:color w:val="404040" w:themeColor="text1" w:themeTint="BF"/>
          <w:sz w:val="28"/>
          <w:szCs w:val="28"/>
          <w:shd w:val="clear" w:color="auto" w:fill="FFFFFF"/>
        </w:rPr>
      </w:pPr>
      <w:r w:rsidRPr="00284065">
        <w:rPr>
          <w:rFonts w:ascii="Garamond" w:eastAsia="Times New Roman" w:hAnsi="Garamond"/>
          <w:color w:val="404040" w:themeColor="text1" w:themeTint="BF"/>
          <w:sz w:val="28"/>
          <w:szCs w:val="28"/>
          <w:shd w:val="clear" w:color="auto" w:fill="FFFFFF"/>
        </w:rPr>
        <w:t xml:space="preserve">€ 11.100,00 restauro opera "Deposizione" di Francesco </w:t>
      </w:r>
      <w:proofErr w:type="spellStart"/>
      <w:r w:rsidRPr="00284065">
        <w:rPr>
          <w:rFonts w:ascii="Garamond" w:eastAsia="Times New Roman" w:hAnsi="Garamond"/>
          <w:color w:val="404040" w:themeColor="text1" w:themeTint="BF"/>
          <w:sz w:val="28"/>
          <w:szCs w:val="28"/>
          <w:shd w:val="clear" w:color="auto" w:fill="FFFFFF"/>
        </w:rPr>
        <w:t>Raibolini</w:t>
      </w:r>
      <w:proofErr w:type="spellEnd"/>
      <w:r w:rsidRPr="00284065">
        <w:rPr>
          <w:rFonts w:ascii="Garamond" w:eastAsia="Times New Roman" w:hAnsi="Garamond"/>
          <w:color w:val="404040" w:themeColor="text1" w:themeTint="BF"/>
          <w:sz w:val="28"/>
          <w:szCs w:val="28"/>
          <w:shd w:val="clear" w:color="auto" w:fill="FFFFFF"/>
        </w:rPr>
        <w:t xml:space="preserve"> - </w:t>
      </w:r>
      <w:proofErr w:type="spellStart"/>
      <w:r w:rsidRPr="00284065">
        <w:rPr>
          <w:rFonts w:ascii="Garamond" w:eastAsia="Times New Roman" w:hAnsi="Garamond"/>
          <w:color w:val="404040" w:themeColor="text1" w:themeTint="BF"/>
          <w:sz w:val="28"/>
          <w:szCs w:val="28"/>
          <w:shd w:val="clear" w:color="auto" w:fill="FFFFFF"/>
        </w:rPr>
        <w:t>inv</w:t>
      </w:r>
      <w:proofErr w:type="spellEnd"/>
      <w:r w:rsidRPr="00284065">
        <w:rPr>
          <w:rFonts w:ascii="Garamond" w:eastAsia="Times New Roman" w:hAnsi="Garamond"/>
          <w:color w:val="404040" w:themeColor="text1" w:themeTint="BF"/>
          <w:sz w:val="28"/>
          <w:szCs w:val="28"/>
          <w:shd w:val="clear" w:color="auto" w:fill="FFFFFF"/>
        </w:rPr>
        <w:t xml:space="preserve"> 123</w:t>
      </w:r>
      <w:r w:rsidR="00717C4C" w:rsidRPr="00284065">
        <w:rPr>
          <w:rFonts w:ascii="Garamond" w:eastAsia="Times New Roman" w:hAnsi="Garamond"/>
          <w:color w:val="404040" w:themeColor="text1" w:themeTint="BF"/>
          <w:sz w:val="28"/>
          <w:szCs w:val="28"/>
          <w:shd w:val="clear" w:color="auto" w:fill="FFFFFF"/>
        </w:rPr>
        <w:t>;</w:t>
      </w:r>
    </w:p>
    <w:p w14:paraId="48C9380A" w14:textId="066B480C" w:rsidR="00717C4C" w:rsidRPr="00284065" w:rsidRDefault="002E6CA6" w:rsidP="002E6CA6">
      <w:pPr>
        <w:pStyle w:val="Paragrafoelenco"/>
        <w:numPr>
          <w:ilvl w:val="0"/>
          <w:numId w:val="40"/>
        </w:numPr>
        <w:suppressAutoHyphens/>
        <w:spacing w:after="0" w:line="240" w:lineRule="auto"/>
        <w:jc w:val="both"/>
        <w:rPr>
          <w:rFonts w:ascii="Garamond" w:eastAsia="Times New Roman" w:hAnsi="Garamond"/>
          <w:color w:val="404040" w:themeColor="text1" w:themeTint="BF"/>
          <w:sz w:val="28"/>
          <w:szCs w:val="28"/>
          <w:shd w:val="clear" w:color="auto" w:fill="FFFFFF"/>
        </w:rPr>
      </w:pPr>
      <w:r w:rsidRPr="00284065">
        <w:rPr>
          <w:rFonts w:ascii="Garamond" w:eastAsia="Times New Roman" w:hAnsi="Garamond"/>
          <w:color w:val="404040" w:themeColor="text1" w:themeTint="BF"/>
          <w:sz w:val="28"/>
          <w:szCs w:val="28"/>
          <w:shd w:val="clear" w:color="auto" w:fill="FFFFFF"/>
        </w:rPr>
        <w:t xml:space="preserve">€ 10.466,99 restauro opera “Madonna con bambino tra due sante martiri, i santi Giovanni Evangelista e Francesco d’Assisi, con Eva e il serpente” </w:t>
      </w:r>
      <w:proofErr w:type="spellStart"/>
      <w:r w:rsidRPr="00284065">
        <w:rPr>
          <w:rFonts w:ascii="Garamond" w:eastAsia="Times New Roman" w:hAnsi="Garamond"/>
          <w:color w:val="404040" w:themeColor="text1" w:themeTint="BF"/>
          <w:sz w:val="28"/>
          <w:szCs w:val="28"/>
          <w:shd w:val="clear" w:color="auto" w:fill="FFFFFF"/>
        </w:rPr>
        <w:t>inv</w:t>
      </w:r>
      <w:proofErr w:type="spellEnd"/>
      <w:r w:rsidRPr="00284065">
        <w:rPr>
          <w:rFonts w:ascii="Garamond" w:eastAsia="Times New Roman" w:hAnsi="Garamond"/>
          <w:color w:val="404040" w:themeColor="text1" w:themeTint="BF"/>
          <w:sz w:val="28"/>
          <w:szCs w:val="28"/>
          <w:shd w:val="clear" w:color="auto" w:fill="FFFFFF"/>
        </w:rPr>
        <w:t>. 443</w:t>
      </w:r>
      <w:r w:rsidR="009F7656" w:rsidRPr="00284065">
        <w:rPr>
          <w:rFonts w:ascii="Garamond" w:eastAsia="Times New Roman" w:hAnsi="Garamond"/>
          <w:color w:val="404040" w:themeColor="text1" w:themeTint="BF"/>
          <w:sz w:val="28"/>
          <w:szCs w:val="28"/>
          <w:shd w:val="clear" w:color="auto" w:fill="FFFFFF"/>
        </w:rPr>
        <w:t>;</w:t>
      </w:r>
    </w:p>
    <w:p w14:paraId="54F55CAB" w14:textId="0CFA8F26" w:rsidR="000765E4" w:rsidRPr="00284065" w:rsidRDefault="002E6CA6" w:rsidP="002E6CA6">
      <w:pPr>
        <w:pStyle w:val="Paragrafoelenco"/>
        <w:numPr>
          <w:ilvl w:val="0"/>
          <w:numId w:val="40"/>
        </w:numPr>
        <w:suppressAutoHyphens/>
        <w:spacing w:after="0" w:line="240" w:lineRule="auto"/>
        <w:jc w:val="both"/>
        <w:rPr>
          <w:rFonts w:ascii="Garamond" w:eastAsia="Times New Roman" w:hAnsi="Garamond"/>
          <w:color w:val="404040" w:themeColor="text1" w:themeTint="BF"/>
          <w:sz w:val="28"/>
          <w:szCs w:val="28"/>
          <w:shd w:val="clear" w:color="auto" w:fill="FFFFFF"/>
        </w:rPr>
      </w:pPr>
      <w:r w:rsidRPr="00284065">
        <w:rPr>
          <w:rFonts w:ascii="Garamond" w:eastAsia="Times New Roman" w:hAnsi="Garamond"/>
          <w:color w:val="404040" w:themeColor="text1" w:themeTint="BF"/>
          <w:sz w:val="28"/>
          <w:szCs w:val="28"/>
          <w:shd w:val="clear" w:color="auto" w:fill="FFFFFF"/>
        </w:rPr>
        <w:t>€ 4.820,34 restauro mummia di gatto conservata presso il Museo Archeologico.</w:t>
      </w:r>
    </w:p>
    <w:p w14:paraId="0A2B5EA5" w14:textId="6507D7B2" w:rsidR="006C128F" w:rsidRPr="002E6CA6" w:rsidRDefault="006C128F" w:rsidP="002E6CA6">
      <w:pPr>
        <w:suppressAutoHyphens/>
        <w:spacing w:after="0" w:line="240" w:lineRule="auto"/>
        <w:ind w:left="1416"/>
        <w:jc w:val="both"/>
        <w:rPr>
          <w:rFonts w:ascii="Garamond" w:eastAsia="Times New Roman" w:hAnsi="Garamond"/>
          <w:color w:val="404040" w:themeColor="text1" w:themeTint="BF"/>
          <w:sz w:val="28"/>
          <w:szCs w:val="28"/>
          <w:shd w:val="clear" w:color="auto" w:fill="FFFFFF"/>
        </w:rPr>
      </w:pPr>
    </w:p>
    <w:p w14:paraId="764D6DCF" w14:textId="77777777" w:rsidR="00AE0EFD" w:rsidRDefault="00AE0EFD" w:rsidP="00376548">
      <w:pPr>
        <w:spacing w:after="0" w:line="240" w:lineRule="auto"/>
        <w:jc w:val="center"/>
        <w:rPr>
          <w:rFonts w:ascii="Garamond" w:eastAsia="Times New Roman" w:hAnsi="Garamond"/>
          <w:b/>
          <w:color w:val="000000" w:themeColor="text1"/>
          <w:sz w:val="28"/>
          <w:szCs w:val="28"/>
          <w:shd w:val="clear" w:color="auto" w:fill="FFFFFF"/>
        </w:rPr>
      </w:pPr>
    </w:p>
    <w:p w14:paraId="21C64578" w14:textId="6899FB60" w:rsidR="005D525E" w:rsidRPr="00284065" w:rsidRDefault="005D525E" w:rsidP="00376548">
      <w:pPr>
        <w:spacing w:after="0" w:line="240" w:lineRule="auto"/>
        <w:jc w:val="center"/>
        <w:rPr>
          <w:rFonts w:ascii="Garamond" w:eastAsia="Times New Roman" w:hAnsi="Garamond"/>
          <w:b/>
          <w:color w:val="000000" w:themeColor="text1"/>
          <w:sz w:val="28"/>
          <w:szCs w:val="28"/>
          <w:shd w:val="clear" w:color="auto" w:fill="FFFFFF"/>
        </w:rPr>
      </w:pPr>
      <w:r w:rsidRPr="00284065">
        <w:rPr>
          <w:rFonts w:ascii="Garamond" w:eastAsia="Times New Roman" w:hAnsi="Garamond"/>
          <w:b/>
          <w:color w:val="C00000"/>
          <w:sz w:val="28"/>
          <w:szCs w:val="28"/>
          <w:shd w:val="clear" w:color="auto" w:fill="FFFFFF"/>
        </w:rPr>
        <w:t>Uscite per partite di giro</w:t>
      </w:r>
    </w:p>
    <w:p w14:paraId="4E63CBD6" w14:textId="77777777" w:rsidR="005D525E" w:rsidRPr="00284065" w:rsidRDefault="005D525E" w:rsidP="00376548">
      <w:pPr>
        <w:spacing w:after="0" w:line="240" w:lineRule="auto"/>
        <w:jc w:val="both"/>
        <w:rPr>
          <w:rFonts w:ascii="Garamond" w:eastAsia="Times New Roman" w:hAnsi="Garamond"/>
          <w:b/>
          <w:color w:val="000000" w:themeColor="text1"/>
          <w:sz w:val="28"/>
          <w:szCs w:val="28"/>
          <w:shd w:val="clear" w:color="auto" w:fill="FFFFFF"/>
        </w:rPr>
      </w:pPr>
    </w:p>
    <w:p w14:paraId="658FA6E8" w14:textId="77777777" w:rsidR="005D525E" w:rsidRPr="00284065" w:rsidRDefault="005D525E" w:rsidP="00376548">
      <w:pPr>
        <w:spacing w:after="0" w:line="240" w:lineRule="auto"/>
        <w:jc w:val="both"/>
        <w:rPr>
          <w:rFonts w:ascii="Garamond" w:eastAsia="Times New Roman" w:hAnsi="Garamond"/>
          <w:b/>
          <w:color w:val="000000" w:themeColor="text1"/>
          <w:sz w:val="28"/>
          <w:szCs w:val="28"/>
          <w:shd w:val="clear" w:color="auto" w:fill="FFFFFF"/>
        </w:rPr>
      </w:pPr>
    </w:p>
    <w:tbl>
      <w:tblPr>
        <w:tblStyle w:val="Grigliatabella"/>
        <w:tblW w:w="0" w:type="auto"/>
        <w:tblLook w:val="04A0" w:firstRow="1" w:lastRow="0" w:firstColumn="1" w:lastColumn="0" w:noHBand="0" w:noVBand="1"/>
      </w:tblPr>
      <w:tblGrid>
        <w:gridCol w:w="1490"/>
        <w:gridCol w:w="1421"/>
        <w:gridCol w:w="1308"/>
        <w:gridCol w:w="1373"/>
        <w:gridCol w:w="1324"/>
        <w:gridCol w:w="1308"/>
        <w:gridCol w:w="1404"/>
      </w:tblGrid>
      <w:tr w:rsidR="00877414" w:rsidRPr="00284065" w14:paraId="514F85B1" w14:textId="77777777" w:rsidTr="00380877">
        <w:tc>
          <w:tcPr>
            <w:tcW w:w="1490" w:type="dxa"/>
          </w:tcPr>
          <w:p w14:paraId="53030E23" w14:textId="77777777" w:rsidR="00877414" w:rsidRPr="00284065" w:rsidRDefault="00877414" w:rsidP="00376548">
            <w:pPr>
              <w:jc w:val="center"/>
              <w:rPr>
                <w:rFonts w:ascii="Garamond" w:eastAsia="Times New Roman" w:hAnsi="Garamond"/>
                <w:b/>
                <w:color w:val="C00000"/>
                <w:sz w:val="20"/>
                <w:szCs w:val="20"/>
                <w:shd w:val="clear" w:color="auto" w:fill="FFFFFF"/>
              </w:rPr>
            </w:pPr>
            <w:r w:rsidRPr="00284065">
              <w:rPr>
                <w:rFonts w:ascii="Garamond" w:eastAsia="Times New Roman" w:hAnsi="Garamond"/>
                <w:b/>
                <w:color w:val="C00000"/>
                <w:sz w:val="20"/>
                <w:szCs w:val="20"/>
                <w:shd w:val="clear" w:color="auto" w:fill="FFFFFF"/>
              </w:rPr>
              <w:t>Articolo</w:t>
            </w:r>
          </w:p>
        </w:tc>
        <w:tc>
          <w:tcPr>
            <w:tcW w:w="1421" w:type="dxa"/>
          </w:tcPr>
          <w:p w14:paraId="37423838" w14:textId="77777777" w:rsidR="00877414" w:rsidRPr="00284065" w:rsidRDefault="00877414" w:rsidP="00376548">
            <w:pPr>
              <w:jc w:val="center"/>
              <w:rPr>
                <w:rFonts w:ascii="Garamond" w:eastAsia="Times New Roman" w:hAnsi="Garamond"/>
                <w:b/>
                <w:color w:val="C00000"/>
                <w:sz w:val="20"/>
                <w:szCs w:val="20"/>
                <w:shd w:val="clear" w:color="auto" w:fill="FFFFFF"/>
              </w:rPr>
            </w:pPr>
            <w:r w:rsidRPr="00284065">
              <w:rPr>
                <w:rFonts w:ascii="Garamond" w:eastAsia="Times New Roman" w:hAnsi="Garamond"/>
                <w:b/>
                <w:color w:val="C00000"/>
                <w:sz w:val="20"/>
                <w:szCs w:val="20"/>
                <w:shd w:val="clear" w:color="auto" w:fill="FFFFFF"/>
              </w:rPr>
              <w:t xml:space="preserve">Descrizione </w:t>
            </w:r>
          </w:p>
        </w:tc>
        <w:tc>
          <w:tcPr>
            <w:tcW w:w="1308" w:type="dxa"/>
          </w:tcPr>
          <w:p w14:paraId="02739E94" w14:textId="77777777" w:rsidR="00877414" w:rsidRPr="00284065" w:rsidRDefault="00877414" w:rsidP="00376548">
            <w:pPr>
              <w:jc w:val="center"/>
              <w:rPr>
                <w:rFonts w:ascii="Garamond" w:eastAsia="Times New Roman" w:hAnsi="Garamond"/>
                <w:b/>
                <w:color w:val="C00000"/>
                <w:sz w:val="20"/>
                <w:szCs w:val="20"/>
                <w:shd w:val="clear" w:color="auto" w:fill="FFFFFF"/>
              </w:rPr>
            </w:pPr>
            <w:r w:rsidRPr="00284065">
              <w:rPr>
                <w:rFonts w:ascii="Garamond" w:eastAsia="Times New Roman" w:hAnsi="Garamond"/>
                <w:b/>
                <w:color w:val="C00000"/>
                <w:sz w:val="20"/>
                <w:szCs w:val="20"/>
                <w:shd w:val="clear" w:color="auto" w:fill="FFFFFF"/>
              </w:rPr>
              <w:t xml:space="preserve">Previsioni iniziali </w:t>
            </w:r>
          </w:p>
        </w:tc>
        <w:tc>
          <w:tcPr>
            <w:tcW w:w="1373" w:type="dxa"/>
          </w:tcPr>
          <w:p w14:paraId="28974C43" w14:textId="77777777" w:rsidR="00877414" w:rsidRPr="00284065" w:rsidRDefault="00877414" w:rsidP="00376548">
            <w:pPr>
              <w:jc w:val="center"/>
              <w:rPr>
                <w:rFonts w:ascii="Garamond" w:eastAsia="Times New Roman" w:hAnsi="Garamond"/>
                <w:b/>
                <w:color w:val="C00000"/>
                <w:sz w:val="20"/>
                <w:szCs w:val="20"/>
                <w:shd w:val="clear" w:color="auto" w:fill="FFFFFF"/>
              </w:rPr>
            </w:pPr>
            <w:r w:rsidRPr="00284065">
              <w:rPr>
                <w:rFonts w:ascii="Garamond" w:eastAsia="Times New Roman" w:hAnsi="Garamond"/>
                <w:b/>
                <w:color w:val="C00000"/>
                <w:sz w:val="20"/>
                <w:szCs w:val="20"/>
                <w:shd w:val="clear" w:color="auto" w:fill="FFFFFF"/>
              </w:rPr>
              <w:t xml:space="preserve">Previsioni definitive </w:t>
            </w:r>
          </w:p>
        </w:tc>
        <w:tc>
          <w:tcPr>
            <w:tcW w:w="1324" w:type="dxa"/>
          </w:tcPr>
          <w:p w14:paraId="4F557E88" w14:textId="08C978B4" w:rsidR="00877414" w:rsidRPr="00284065" w:rsidRDefault="001F23F6" w:rsidP="00376548">
            <w:pPr>
              <w:jc w:val="center"/>
              <w:rPr>
                <w:rFonts w:ascii="Garamond" w:eastAsia="Times New Roman" w:hAnsi="Garamond"/>
                <w:b/>
                <w:color w:val="C00000"/>
                <w:sz w:val="20"/>
                <w:szCs w:val="20"/>
                <w:shd w:val="clear" w:color="auto" w:fill="FFFFFF"/>
              </w:rPr>
            </w:pPr>
            <w:r w:rsidRPr="00284065">
              <w:rPr>
                <w:rFonts w:ascii="Garamond" w:eastAsia="Times New Roman" w:hAnsi="Garamond"/>
                <w:b/>
                <w:color w:val="C00000"/>
                <w:sz w:val="20"/>
                <w:szCs w:val="20"/>
                <w:shd w:val="clear" w:color="auto" w:fill="FFFFFF"/>
              </w:rPr>
              <w:t>Impegnato al 31</w:t>
            </w:r>
            <w:r w:rsidR="00974BCC" w:rsidRPr="00284065">
              <w:rPr>
                <w:rFonts w:ascii="Garamond" w:eastAsia="Times New Roman" w:hAnsi="Garamond"/>
                <w:b/>
                <w:color w:val="C00000"/>
                <w:sz w:val="20"/>
                <w:szCs w:val="20"/>
                <w:shd w:val="clear" w:color="auto" w:fill="FFFFFF"/>
              </w:rPr>
              <w:t>/12/2022</w:t>
            </w:r>
          </w:p>
        </w:tc>
        <w:tc>
          <w:tcPr>
            <w:tcW w:w="1308" w:type="dxa"/>
          </w:tcPr>
          <w:p w14:paraId="0C2E7158" w14:textId="411FFA19" w:rsidR="00877414" w:rsidRPr="00284065" w:rsidRDefault="00877414" w:rsidP="00376548">
            <w:pPr>
              <w:jc w:val="center"/>
              <w:rPr>
                <w:rFonts w:ascii="Garamond" w:eastAsia="Times New Roman" w:hAnsi="Garamond"/>
                <w:b/>
                <w:color w:val="C00000"/>
                <w:sz w:val="20"/>
                <w:szCs w:val="20"/>
                <w:shd w:val="clear" w:color="auto" w:fill="FFFFFF"/>
              </w:rPr>
            </w:pPr>
            <w:r w:rsidRPr="00284065">
              <w:rPr>
                <w:rFonts w:ascii="Garamond" w:eastAsia="Times New Roman" w:hAnsi="Garamond"/>
                <w:b/>
                <w:color w:val="C00000"/>
                <w:sz w:val="20"/>
                <w:szCs w:val="20"/>
                <w:shd w:val="clear" w:color="auto" w:fill="FFFFFF"/>
              </w:rPr>
              <w:t>Differenziale in più</w:t>
            </w:r>
          </w:p>
        </w:tc>
        <w:tc>
          <w:tcPr>
            <w:tcW w:w="1404" w:type="dxa"/>
          </w:tcPr>
          <w:p w14:paraId="1DE4103C" w14:textId="3973025D" w:rsidR="00877414" w:rsidRPr="00284065" w:rsidRDefault="00877414" w:rsidP="00376548">
            <w:pPr>
              <w:jc w:val="center"/>
              <w:rPr>
                <w:rFonts w:ascii="Garamond" w:eastAsia="Times New Roman" w:hAnsi="Garamond"/>
                <w:b/>
                <w:color w:val="C00000"/>
                <w:sz w:val="20"/>
                <w:szCs w:val="20"/>
                <w:shd w:val="clear" w:color="auto" w:fill="FFFFFF"/>
              </w:rPr>
            </w:pPr>
            <w:r w:rsidRPr="00284065">
              <w:rPr>
                <w:rFonts w:ascii="Garamond" w:eastAsia="Times New Roman" w:hAnsi="Garamond"/>
                <w:b/>
                <w:color w:val="C00000"/>
                <w:sz w:val="20"/>
                <w:szCs w:val="20"/>
                <w:shd w:val="clear" w:color="auto" w:fill="FFFFFF"/>
              </w:rPr>
              <w:t>Differenziale in meno</w:t>
            </w:r>
          </w:p>
        </w:tc>
      </w:tr>
      <w:tr w:rsidR="00877414" w:rsidRPr="00284065" w14:paraId="737A9B0B" w14:textId="77777777" w:rsidTr="00380877">
        <w:tc>
          <w:tcPr>
            <w:tcW w:w="1490" w:type="dxa"/>
          </w:tcPr>
          <w:p w14:paraId="1B262263" w14:textId="49C80D11" w:rsidR="00877414" w:rsidRPr="00284065" w:rsidRDefault="00877414" w:rsidP="00886AB5">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7.01.01.02.001</w:t>
            </w:r>
          </w:p>
        </w:tc>
        <w:tc>
          <w:tcPr>
            <w:tcW w:w="1421" w:type="dxa"/>
          </w:tcPr>
          <w:p w14:paraId="2101EDEF" w14:textId="77777777" w:rsidR="00877414" w:rsidRPr="00284065" w:rsidRDefault="00877414" w:rsidP="00376548">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IVA in regime di split </w:t>
            </w:r>
            <w:proofErr w:type="spellStart"/>
            <w:r w:rsidRPr="00284065">
              <w:rPr>
                <w:rFonts w:ascii="Garamond" w:eastAsia="Times New Roman" w:hAnsi="Garamond"/>
                <w:color w:val="404040" w:themeColor="text1" w:themeTint="BF"/>
                <w:sz w:val="18"/>
                <w:szCs w:val="18"/>
                <w:shd w:val="clear" w:color="auto" w:fill="FFFFFF"/>
              </w:rPr>
              <w:t>payment</w:t>
            </w:r>
            <w:proofErr w:type="spellEnd"/>
            <w:r w:rsidRPr="00284065">
              <w:rPr>
                <w:rFonts w:ascii="Garamond" w:eastAsia="Times New Roman" w:hAnsi="Garamond"/>
                <w:color w:val="404040" w:themeColor="text1" w:themeTint="BF"/>
                <w:sz w:val="18"/>
                <w:szCs w:val="18"/>
                <w:shd w:val="clear" w:color="auto" w:fill="FFFFFF"/>
              </w:rPr>
              <w:t xml:space="preserve"> </w:t>
            </w:r>
          </w:p>
        </w:tc>
        <w:tc>
          <w:tcPr>
            <w:tcW w:w="1308" w:type="dxa"/>
          </w:tcPr>
          <w:p w14:paraId="5A0B764A" w14:textId="09E083CE" w:rsidR="00877414" w:rsidRPr="00284065" w:rsidRDefault="00877414" w:rsidP="001F23F6">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1F23F6" w:rsidRPr="00284065">
              <w:rPr>
                <w:rFonts w:ascii="Garamond" w:eastAsia="Times New Roman" w:hAnsi="Garamond"/>
                <w:color w:val="404040" w:themeColor="text1" w:themeTint="BF"/>
                <w:sz w:val="18"/>
                <w:szCs w:val="18"/>
                <w:shd w:val="clear" w:color="auto" w:fill="FFFFFF"/>
              </w:rPr>
              <w:t>450</w:t>
            </w:r>
            <w:r w:rsidRPr="00284065">
              <w:rPr>
                <w:rFonts w:ascii="Garamond" w:eastAsia="Times New Roman" w:hAnsi="Garamond"/>
                <w:color w:val="404040" w:themeColor="text1" w:themeTint="BF"/>
                <w:sz w:val="18"/>
                <w:szCs w:val="18"/>
                <w:shd w:val="clear" w:color="auto" w:fill="FFFFFF"/>
              </w:rPr>
              <w:t>.000,00</w:t>
            </w:r>
          </w:p>
        </w:tc>
        <w:tc>
          <w:tcPr>
            <w:tcW w:w="1373" w:type="dxa"/>
          </w:tcPr>
          <w:p w14:paraId="33F73C9D" w14:textId="178CD679" w:rsidR="00877414" w:rsidRPr="00284065" w:rsidRDefault="00877414" w:rsidP="001F23F6">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5036ED" w:rsidRPr="00284065">
              <w:rPr>
                <w:rFonts w:ascii="Garamond" w:eastAsia="Times New Roman" w:hAnsi="Garamond"/>
                <w:color w:val="404040" w:themeColor="text1" w:themeTint="BF"/>
                <w:sz w:val="18"/>
                <w:szCs w:val="18"/>
                <w:shd w:val="clear" w:color="auto" w:fill="FFFFFF"/>
              </w:rPr>
              <w:t>8</w:t>
            </w:r>
            <w:r w:rsidR="001F23F6" w:rsidRPr="00284065">
              <w:rPr>
                <w:rFonts w:ascii="Garamond" w:eastAsia="Times New Roman" w:hAnsi="Garamond"/>
                <w:color w:val="404040" w:themeColor="text1" w:themeTint="BF"/>
                <w:sz w:val="18"/>
                <w:szCs w:val="18"/>
                <w:shd w:val="clear" w:color="auto" w:fill="FFFFFF"/>
              </w:rPr>
              <w:t>50</w:t>
            </w:r>
            <w:r w:rsidRPr="00284065">
              <w:rPr>
                <w:rFonts w:ascii="Garamond" w:eastAsia="Times New Roman" w:hAnsi="Garamond"/>
                <w:color w:val="404040" w:themeColor="text1" w:themeTint="BF"/>
                <w:sz w:val="18"/>
                <w:szCs w:val="18"/>
                <w:shd w:val="clear" w:color="auto" w:fill="FFFFFF"/>
              </w:rPr>
              <w:t>.000,00</w:t>
            </w:r>
          </w:p>
        </w:tc>
        <w:tc>
          <w:tcPr>
            <w:tcW w:w="1324" w:type="dxa"/>
          </w:tcPr>
          <w:p w14:paraId="72DC23E7" w14:textId="7885BA70" w:rsidR="00877414" w:rsidRPr="00284065" w:rsidRDefault="00877414" w:rsidP="005036ED">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5036ED" w:rsidRPr="00284065">
              <w:rPr>
                <w:rFonts w:ascii="Garamond" w:eastAsia="Times New Roman" w:hAnsi="Garamond"/>
                <w:color w:val="404040" w:themeColor="text1" w:themeTint="BF"/>
                <w:sz w:val="18"/>
                <w:szCs w:val="18"/>
                <w:shd w:val="clear" w:color="auto" w:fill="FFFFFF"/>
              </w:rPr>
              <w:t>671.709,77</w:t>
            </w:r>
          </w:p>
        </w:tc>
        <w:tc>
          <w:tcPr>
            <w:tcW w:w="1308" w:type="dxa"/>
          </w:tcPr>
          <w:p w14:paraId="76CA182D" w14:textId="55A92531"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€ 0,00</w:t>
            </w:r>
          </w:p>
        </w:tc>
        <w:tc>
          <w:tcPr>
            <w:tcW w:w="1404" w:type="dxa"/>
          </w:tcPr>
          <w:p w14:paraId="0AE44D6A" w14:textId="6A434991" w:rsidR="00877414" w:rsidRPr="00284065" w:rsidRDefault="00877414" w:rsidP="005036ED">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5036ED" w:rsidRPr="00284065">
              <w:rPr>
                <w:rFonts w:ascii="Garamond" w:eastAsia="Times New Roman" w:hAnsi="Garamond"/>
                <w:color w:val="404040" w:themeColor="text1" w:themeTint="BF"/>
                <w:sz w:val="18"/>
                <w:szCs w:val="18"/>
                <w:shd w:val="clear" w:color="auto" w:fill="FFFFFF"/>
              </w:rPr>
              <w:t>178.290,23</w:t>
            </w:r>
          </w:p>
        </w:tc>
      </w:tr>
      <w:tr w:rsidR="00877414" w:rsidRPr="00284065" w14:paraId="51D81015" w14:textId="77777777" w:rsidTr="00380877">
        <w:tc>
          <w:tcPr>
            <w:tcW w:w="1490" w:type="dxa"/>
          </w:tcPr>
          <w:p w14:paraId="4DD84AE1" w14:textId="323654A6" w:rsidR="00877414" w:rsidRPr="00284065" w:rsidRDefault="00877414" w:rsidP="00886AB5">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7.01.02.01.001</w:t>
            </w:r>
          </w:p>
        </w:tc>
        <w:tc>
          <w:tcPr>
            <w:tcW w:w="1421" w:type="dxa"/>
          </w:tcPr>
          <w:p w14:paraId="7DBD882E" w14:textId="77777777" w:rsidR="00877414" w:rsidRPr="00284065" w:rsidRDefault="00877414" w:rsidP="00376548">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Versamenti di ritenute erariali </w:t>
            </w:r>
            <w:r w:rsidRPr="00284065">
              <w:rPr>
                <w:rFonts w:ascii="Garamond" w:eastAsia="Times New Roman" w:hAnsi="Garamond"/>
                <w:color w:val="404040" w:themeColor="text1" w:themeTint="BF"/>
                <w:sz w:val="18"/>
                <w:szCs w:val="18"/>
                <w:shd w:val="clear" w:color="auto" w:fill="FFFFFF"/>
              </w:rPr>
              <w:lastRenderedPageBreak/>
              <w:t>su redditi da lavoro dipendente riscosse per conto terzi</w:t>
            </w:r>
          </w:p>
        </w:tc>
        <w:tc>
          <w:tcPr>
            <w:tcW w:w="1308" w:type="dxa"/>
          </w:tcPr>
          <w:p w14:paraId="2B10DAC4" w14:textId="4E243746"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lastRenderedPageBreak/>
              <w:t xml:space="preserve">€ </w:t>
            </w:r>
            <w:r w:rsidR="005036ED" w:rsidRPr="00284065">
              <w:rPr>
                <w:rFonts w:ascii="Garamond" w:eastAsia="Times New Roman" w:hAnsi="Garamond"/>
                <w:color w:val="404040" w:themeColor="text1" w:themeTint="BF"/>
                <w:sz w:val="18"/>
                <w:szCs w:val="18"/>
                <w:shd w:val="clear" w:color="auto" w:fill="FFFFFF"/>
              </w:rPr>
              <w:t>7.00</w:t>
            </w:r>
            <w:r w:rsidR="001F23F6" w:rsidRPr="00284065">
              <w:rPr>
                <w:rFonts w:ascii="Garamond" w:eastAsia="Times New Roman" w:hAnsi="Garamond"/>
                <w:color w:val="404040" w:themeColor="text1" w:themeTint="BF"/>
                <w:sz w:val="18"/>
                <w:szCs w:val="18"/>
                <w:shd w:val="clear" w:color="auto" w:fill="FFFFFF"/>
              </w:rPr>
              <w:t>0</w:t>
            </w:r>
            <w:r w:rsidRPr="00284065">
              <w:rPr>
                <w:rFonts w:ascii="Garamond" w:eastAsia="Times New Roman" w:hAnsi="Garamond"/>
                <w:color w:val="404040" w:themeColor="text1" w:themeTint="BF"/>
                <w:sz w:val="18"/>
                <w:szCs w:val="18"/>
                <w:shd w:val="clear" w:color="auto" w:fill="FFFFFF"/>
              </w:rPr>
              <w:t>,00</w:t>
            </w:r>
          </w:p>
          <w:p w14:paraId="40A55561" w14:textId="77777777" w:rsidR="00877414" w:rsidRPr="00284065" w:rsidRDefault="00877414" w:rsidP="00877414">
            <w:pPr>
              <w:jc w:val="center"/>
              <w:rPr>
                <w:rFonts w:ascii="Garamond" w:eastAsia="Times New Roman" w:hAnsi="Garamond"/>
                <w:color w:val="404040" w:themeColor="text1" w:themeTint="BF"/>
                <w:sz w:val="18"/>
                <w:szCs w:val="18"/>
                <w:shd w:val="clear" w:color="auto" w:fill="FFFFFF"/>
              </w:rPr>
            </w:pPr>
          </w:p>
        </w:tc>
        <w:tc>
          <w:tcPr>
            <w:tcW w:w="1373" w:type="dxa"/>
          </w:tcPr>
          <w:p w14:paraId="21313833" w14:textId="7F536B9C" w:rsidR="00877414" w:rsidRPr="00284065" w:rsidRDefault="00877414" w:rsidP="001F23F6">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1F23F6" w:rsidRPr="00284065">
              <w:rPr>
                <w:rFonts w:ascii="Garamond" w:eastAsia="Times New Roman" w:hAnsi="Garamond"/>
                <w:color w:val="404040" w:themeColor="text1" w:themeTint="BF"/>
                <w:sz w:val="18"/>
                <w:szCs w:val="18"/>
                <w:shd w:val="clear" w:color="auto" w:fill="FFFFFF"/>
              </w:rPr>
              <w:t>7</w:t>
            </w:r>
            <w:r w:rsidR="005036ED" w:rsidRPr="00284065">
              <w:rPr>
                <w:rFonts w:ascii="Garamond" w:eastAsia="Times New Roman" w:hAnsi="Garamond"/>
                <w:color w:val="404040" w:themeColor="text1" w:themeTint="BF"/>
                <w:sz w:val="18"/>
                <w:szCs w:val="18"/>
                <w:shd w:val="clear" w:color="auto" w:fill="FFFFFF"/>
              </w:rPr>
              <w:t>.0</w:t>
            </w:r>
            <w:r w:rsidR="001F23F6" w:rsidRPr="00284065">
              <w:rPr>
                <w:rFonts w:ascii="Garamond" w:eastAsia="Times New Roman" w:hAnsi="Garamond"/>
                <w:color w:val="404040" w:themeColor="text1" w:themeTint="BF"/>
                <w:sz w:val="18"/>
                <w:szCs w:val="18"/>
                <w:shd w:val="clear" w:color="auto" w:fill="FFFFFF"/>
              </w:rPr>
              <w:t>00</w:t>
            </w:r>
            <w:r w:rsidRPr="00284065">
              <w:rPr>
                <w:rFonts w:ascii="Garamond" w:eastAsia="Times New Roman" w:hAnsi="Garamond"/>
                <w:color w:val="404040" w:themeColor="text1" w:themeTint="BF"/>
                <w:sz w:val="18"/>
                <w:szCs w:val="18"/>
                <w:shd w:val="clear" w:color="auto" w:fill="FFFFFF"/>
              </w:rPr>
              <w:t>,00</w:t>
            </w:r>
          </w:p>
        </w:tc>
        <w:tc>
          <w:tcPr>
            <w:tcW w:w="1324" w:type="dxa"/>
          </w:tcPr>
          <w:p w14:paraId="4C29AB53" w14:textId="1F3E2E8B" w:rsidR="00877414" w:rsidRPr="00284065" w:rsidRDefault="00877414" w:rsidP="005036ED">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5036ED" w:rsidRPr="00284065">
              <w:rPr>
                <w:rFonts w:ascii="Garamond" w:eastAsia="Times New Roman" w:hAnsi="Garamond"/>
                <w:color w:val="404040" w:themeColor="text1" w:themeTint="BF"/>
                <w:sz w:val="18"/>
                <w:szCs w:val="18"/>
                <w:shd w:val="clear" w:color="auto" w:fill="FFFFFF"/>
              </w:rPr>
              <w:t>2.850</w:t>
            </w:r>
            <w:r w:rsidRPr="00284065">
              <w:rPr>
                <w:rFonts w:ascii="Garamond" w:eastAsia="Times New Roman" w:hAnsi="Garamond"/>
                <w:color w:val="404040" w:themeColor="text1" w:themeTint="BF"/>
                <w:sz w:val="18"/>
                <w:szCs w:val="18"/>
                <w:shd w:val="clear" w:color="auto" w:fill="FFFFFF"/>
              </w:rPr>
              <w:t>,00</w:t>
            </w:r>
          </w:p>
        </w:tc>
        <w:tc>
          <w:tcPr>
            <w:tcW w:w="1308" w:type="dxa"/>
          </w:tcPr>
          <w:p w14:paraId="3BF8BE3C" w14:textId="06745635"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€ 0,00</w:t>
            </w:r>
          </w:p>
        </w:tc>
        <w:tc>
          <w:tcPr>
            <w:tcW w:w="1404" w:type="dxa"/>
          </w:tcPr>
          <w:p w14:paraId="66C94139" w14:textId="1D672A84" w:rsidR="00877414" w:rsidRPr="00284065" w:rsidRDefault="00877414" w:rsidP="005036ED">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5036ED" w:rsidRPr="00284065">
              <w:rPr>
                <w:rFonts w:ascii="Garamond" w:eastAsia="Times New Roman" w:hAnsi="Garamond"/>
                <w:color w:val="404040" w:themeColor="text1" w:themeTint="BF"/>
                <w:sz w:val="18"/>
                <w:szCs w:val="18"/>
                <w:shd w:val="clear" w:color="auto" w:fill="FFFFFF"/>
              </w:rPr>
              <w:t>4.150</w:t>
            </w:r>
            <w:r w:rsidRPr="00284065">
              <w:rPr>
                <w:rFonts w:ascii="Garamond" w:eastAsia="Times New Roman" w:hAnsi="Garamond"/>
                <w:color w:val="404040" w:themeColor="text1" w:themeTint="BF"/>
                <w:sz w:val="18"/>
                <w:szCs w:val="18"/>
                <w:shd w:val="clear" w:color="auto" w:fill="FFFFFF"/>
              </w:rPr>
              <w:t>,00</w:t>
            </w:r>
          </w:p>
        </w:tc>
      </w:tr>
      <w:tr w:rsidR="00877414" w:rsidRPr="00284065" w14:paraId="64D56717" w14:textId="77777777" w:rsidTr="00380877">
        <w:tc>
          <w:tcPr>
            <w:tcW w:w="1490" w:type="dxa"/>
          </w:tcPr>
          <w:p w14:paraId="54D76F26" w14:textId="2E2C90E2" w:rsidR="00877414" w:rsidRPr="00284065" w:rsidRDefault="00877414" w:rsidP="00886AB5">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7.01.03.01.001</w:t>
            </w:r>
          </w:p>
        </w:tc>
        <w:tc>
          <w:tcPr>
            <w:tcW w:w="1421" w:type="dxa"/>
          </w:tcPr>
          <w:p w14:paraId="67CFEA41" w14:textId="77777777" w:rsidR="00877414" w:rsidRPr="00284065" w:rsidRDefault="00877414" w:rsidP="00376548">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Versamenti di ritenute erariali su redditi da lavoro autonomo per conto terzi </w:t>
            </w:r>
          </w:p>
        </w:tc>
        <w:tc>
          <w:tcPr>
            <w:tcW w:w="1308" w:type="dxa"/>
          </w:tcPr>
          <w:p w14:paraId="00610C41" w14:textId="16E4EB7E"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€ 2</w:t>
            </w:r>
            <w:r w:rsidR="00380877" w:rsidRPr="00284065">
              <w:rPr>
                <w:rFonts w:ascii="Garamond" w:eastAsia="Times New Roman" w:hAnsi="Garamond"/>
                <w:color w:val="404040" w:themeColor="text1" w:themeTint="BF"/>
                <w:sz w:val="18"/>
                <w:szCs w:val="18"/>
                <w:shd w:val="clear" w:color="auto" w:fill="FFFFFF"/>
              </w:rPr>
              <w:t>5</w:t>
            </w:r>
            <w:r w:rsidRPr="00284065">
              <w:rPr>
                <w:rFonts w:ascii="Garamond" w:eastAsia="Times New Roman" w:hAnsi="Garamond"/>
                <w:color w:val="404040" w:themeColor="text1" w:themeTint="BF"/>
                <w:sz w:val="18"/>
                <w:szCs w:val="18"/>
                <w:shd w:val="clear" w:color="auto" w:fill="FFFFFF"/>
              </w:rPr>
              <w:t>.000,00</w:t>
            </w:r>
          </w:p>
        </w:tc>
        <w:tc>
          <w:tcPr>
            <w:tcW w:w="1373" w:type="dxa"/>
          </w:tcPr>
          <w:p w14:paraId="614F3CAF" w14:textId="3F409A05" w:rsidR="00877414" w:rsidRPr="00284065" w:rsidRDefault="005036ED"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€ 3</w:t>
            </w:r>
            <w:r w:rsidR="00877414" w:rsidRPr="00284065">
              <w:rPr>
                <w:rFonts w:ascii="Garamond" w:eastAsia="Times New Roman" w:hAnsi="Garamond"/>
                <w:color w:val="404040" w:themeColor="text1" w:themeTint="BF"/>
                <w:sz w:val="18"/>
                <w:szCs w:val="18"/>
                <w:shd w:val="clear" w:color="auto" w:fill="FFFFFF"/>
              </w:rPr>
              <w:t>5.000,00</w:t>
            </w:r>
          </w:p>
        </w:tc>
        <w:tc>
          <w:tcPr>
            <w:tcW w:w="1324" w:type="dxa"/>
          </w:tcPr>
          <w:p w14:paraId="43F7F7DD" w14:textId="5720C539" w:rsidR="00877414" w:rsidRPr="00284065" w:rsidRDefault="00877414" w:rsidP="005036ED">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5036ED" w:rsidRPr="00284065">
              <w:rPr>
                <w:rFonts w:ascii="Garamond" w:eastAsia="Times New Roman" w:hAnsi="Garamond"/>
                <w:color w:val="404040" w:themeColor="text1" w:themeTint="BF"/>
                <w:sz w:val="18"/>
                <w:szCs w:val="18"/>
                <w:shd w:val="clear" w:color="auto" w:fill="FFFFFF"/>
              </w:rPr>
              <w:t>18.761,31</w:t>
            </w:r>
          </w:p>
        </w:tc>
        <w:tc>
          <w:tcPr>
            <w:tcW w:w="1308" w:type="dxa"/>
          </w:tcPr>
          <w:p w14:paraId="0F769FA8" w14:textId="12190B47"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€ 0,00</w:t>
            </w:r>
          </w:p>
        </w:tc>
        <w:tc>
          <w:tcPr>
            <w:tcW w:w="1404" w:type="dxa"/>
          </w:tcPr>
          <w:p w14:paraId="3B7078C1" w14:textId="16C795F8" w:rsidR="00877414" w:rsidRPr="00284065" w:rsidRDefault="00877414" w:rsidP="005036ED">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5036ED" w:rsidRPr="00284065">
              <w:rPr>
                <w:rFonts w:ascii="Garamond" w:eastAsia="Times New Roman" w:hAnsi="Garamond"/>
                <w:color w:val="404040" w:themeColor="text1" w:themeTint="BF"/>
                <w:sz w:val="18"/>
                <w:szCs w:val="18"/>
                <w:shd w:val="clear" w:color="auto" w:fill="FFFFFF"/>
              </w:rPr>
              <w:t>16.238,69</w:t>
            </w:r>
          </w:p>
        </w:tc>
      </w:tr>
      <w:tr w:rsidR="00877414" w:rsidRPr="00284065" w14:paraId="1E6877B9" w14:textId="77777777" w:rsidTr="00380877">
        <w:tc>
          <w:tcPr>
            <w:tcW w:w="1490" w:type="dxa"/>
          </w:tcPr>
          <w:p w14:paraId="2B5C0D99" w14:textId="77777777" w:rsidR="00877414" w:rsidRPr="00284065" w:rsidRDefault="00877414" w:rsidP="00886AB5">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7.01.99.03.001</w:t>
            </w:r>
          </w:p>
        </w:tc>
        <w:tc>
          <w:tcPr>
            <w:tcW w:w="1421" w:type="dxa"/>
          </w:tcPr>
          <w:p w14:paraId="05827616" w14:textId="77777777" w:rsidR="00877414" w:rsidRPr="00284065" w:rsidRDefault="00877414" w:rsidP="00376548">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Fondi di cassa</w:t>
            </w:r>
          </w:p>
        </w:tc>
        <w:tc>
          <w:tcPr>
            <w:tcW w:w="1308" w:type="dxa"/>
          </w:tcPr>
          <w:p w14:paraId="78F8D2C0" w14:textId="06344393"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xml:space="preserve">€ </w:t>
            </w:r>
            <w:r w:rsidR="00380877" w:rsidRPr="00284065">
              <w:rPr>
                <w:rFonts w:ascii="Garamond" w:eastAsia="Times New Roman" w:hAnsi="Garamond"/>
                <w:color w:val="404040" w:themeColor="text1" w:themeTint="BF"/>
                <w:sz w:val="18"/>
                <w:szCs w:val="18"/>
                <w:shd w:val="clear" w:color="auto" w:fill="FFFFFF"/>
              </w:rPr>
              <w:t>5.00</w:t>
            </w:r>
            <w:r w:rsidRPr="00284065">
              <w:rPr>
                <w:rFonts w:ascii="Garamond" w:eastAsia="Times New Roman" w:hAnsi="Garamond"/>
                <w:color w:val="404040" w:themeColor="text1" w:themeTint="BF"/>
                <w:sz w:val="18"/>
                <w:szCs w:val="18"/>
                <w:shd w:val="clear" w:color="auto" w:fill="FFFFFF"/>
              </w:rPr>
              <w:t>0,00</w:t>
            </w:r>
          </w:p>
        </w:tc>
        <w:tc>
          <w:tcPr>
            <w:tcW w:w="1373" w:type="dxa"/>
          </w:tcPr>
          <w:p w14:paraId="7CBA08C1" w14:textId="77777777"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5.000,00</w:t>
            </w:r>
          </w:p>
        </w:tc>
        <w:tc>
          <w:tcPr>
            <w:tcW w:w="1324" w:type="dxa"/>
          </w:tcPr>
          <w:p w14:paraId="07EEE1CE" w14:textId="7FCBEC19"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€ 5.000,00</w:t>
            </w:r>
          </w:p>
        </w:tc>
        <w:tc>
          <w:tcPr>
            <w:tcW w:w="1308" w:type="dxa"/>
          </w:tcPr>
          <w:p w14:paraId="7E3C4713" w14:textId="0AF575A5"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€ 0,00</w:t>
            </w:r>
          </w:p>
        </w:tc>
        <w:tc>
          <w:tcPr>
            <w:tcW w:w="1404" w:type="dxa"/>
          </w:tcPr>
          <w:p w14:paraId="6A0D61A9" w14:textId="3A5EEBFB" w:rsidR="00877414" w:rsidRPr="00284065" w:rsidRDefault="00877414"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€ 0,00</w:t>
            </w:r>
          </w:p>
        </w:tc>
      </w:tr>
      <w:tr w:rsidR="005E2158" w:rsidRPr="00284065" w14:paraId="1394B61A" w14:textId="77777777" w:rsidTr="00380877">
        <w:tc>
          <w:tcPr>
            <w:tcW w:w="1490" w:type="dxa"/>
          </w:tcPr>
          <w:p w14:paraId="5271C3A0" w14:textId="13E5F7D8" w:rsidR="005E2158" w:rsidRPr="00284065" w:rsidRDefault="005E2158" w:rsidP="00886AB5">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7.02.04.02.001</w:t>
            </w:r>
          </w:p>
        </w:tc>
        <w:tc>
          <w:tcPr>
            <w:tcW w:w="1421" w:type="dxa"/>
          </w:tcPr>
          <w:p w14:paraId="716AC45D" w14:textId="567EB0EA" w:rsidR="005E2158" w:rsidRPr="00284065" w:rsidRDefault="005E2158" w:rsidP="00376548">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Rimborso cauzioni</w:t>
            </w:r>
          </w:p>
        </w:tc>
        <w:tc>
          <w:tcPr>
            <w:tcW w:w="1308" w:type="dxa"/>
          </w:tcPr>
          <w:p w14:paraId="27FC0B90" w14:textId="25B3588C" w:rsidR="005E2158" w:rsidRPr="00284065" w:rsidRDefault="005E2158"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€ 0,00</w:t>
            </w:r>
          </w:p>
        </w:tc>
        <w:tc>
          <w:tcPr>
            <w:tcW w:w="1373" w:type="dxa"/>
          </w:tcPr>
          <w:p w14:paraId="0B545CD2" w14:textId="32FCA5CF" w:rsidR="005E2158" w:rsidRPr="00284065" w:rsidRDefault="005E2158"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€ 368,85</w:t>
            </w:r>
          </w:p>
        </w:tc>
        <w:tc>
          <w:tcPr>
            <w:tcW w:w="1324" w:type="dxa"/>
          </w:tcPr>
          <w:p w14:paraId="3E799F09" w14:textId="542EE30F" w:rsidR="005E2158" w:rsidRPr="00284065" w:rsidRDefault="005E2158"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€ 368,85</w:t>
            </w:r>
          </w:p>
        </w:tc>
        <w:tc>
          <w:tcPr>
            <w:tcW w:w="1308" w:type="dxa"/>
          </w:tcPr>
          <w:p w14:paraId="5AD6DF54" w14:textId="01FB6BDD" w:rsidR="005E2158" w:rsidRPr="00284065" w:rsidRDefault="005E2158"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€ 0,00</w:t>
            </w:r>
          </w:p>
        </w:tc>
        <w:tc>
          <w:tcPr>
            <w:tcW w:w="1404" w:type="dxa"/>
          </w:tcPr>
          <w:p w14:paraId="0042892A" w14:textId="68C8A0B4" w:rsidR="005E2158" w:rsidRPr="00284065" w:rsidRDefault="005E2158" w:rsidP="00877414">
            <w:pPr>
              <w:jc w:val="center"/>
              <w:rPr>
                <w:rFonts w:ascii="Garamond" w:eastAsia="Times New Roman" w:hAnsi="Garamond"/>
                <w:color w:val="404040" w:themeColor="text1" w:themeTint="BF"/>
                <w:sz w:val="18"/>
                <w:szCs w:val="18"/>
                <w:shd w:val="clear" w:color="auto" w:fill="FFFFFF"/>
              </w:rPr>
            </w:pPr>
            <w:r w:rsidRPr="00284065">
              <w:rPr>
                <w:rFonts w:ascii="Garamond" w:eastAsia="Times New Roman" w:hAnsi="Garamond"/>
                <w:color w:val="404040" w:themeColor="text1" w:themeTint="BF"/>
                <w:sz w:val="18"/>
                <w:szCs w:val="18"/>
                <w:shd w:val="clear" w:color="auto" w:fill="FFFFFF"/>
              </w:rPr>
              <w:t>€ 0,00</w:t>
            </w:r>
          </w:p>
        </w:tc>
      </w:tr>
      <w:tr w:rsidR="00877414" w:rsidRPr="00284065" w14:paraId="124EFE7D" w14:textId="77777777" w:rsidTr="00380877">
        <w:tc>
          <w:tcPr>
            <w:tcW w:w="2911" w:type="dxa"/>
            <w:gridSpan w:val="2"/>
          </w:tcPr>
          <w:p w14:paraId="28C5BA31" w14:textId="77777777" w:rsidR="00877414" w:rsidRPr="00284065" w:rsidRDefault="00877414" w:rsidP="00376548">
            <w:pPr>
              <w:jc w:val="center"/>
              <w:rPr>
                <w:rFonts w:ascii="Garamond" w:eastAsia="Times New Roman" w:hAnsi="Garamond"/>
                <w:b/>
                <w:color w:val="000000" w:themeColor="text1"/>
                <w:sz w:val="18"/>
                <w:szCs w:val="18"/>
                <w:shd w:val="clear" w:color="auto" w:fill="FFFFFF"/>
              </w:rPr>
            </w:pPr>
            <w:r w:rsidRPr="00284065">
              <w:rPr>
                <w:rFonts w:ascii="Garamond" w:eastAsia="Times New Roman" w:hAnsi="Garamond"/>
                <w:b/>
                <w:color w:val="000000" w:themeColor="text1"/>
                <w:sz w:val="18"/>
                <w:szCs w:val="18"/>
                <w:shd w:val="clear" w:color="auto" w:fill="FFFFFF"/>
              </w:rPr>
              <w:t xml:space="preserve">Totali </w:t>
            </w:r>
          </w:p>
        </w:tc>
        <w:tc>
          <w:tcPr>
            <w:tcW w:w="1308" w:type="dxa"/>
          </w:tcPr>
          <w:p w14:paraId="4484B64D" w14:textId="791F657F" w:rsidR="00877414" w:rsidRPr="00284065" w:rsidRDefault="00877414" w:rsidP="00380877">
            <w:pPr>
              <w:jc w:val="center"/>
              <w:rPr>
                <w:rFonts w:ascii="Garamond" w:eastAsia="Times New Roman" w:hAnsi="Garamond"/>
                <w:b/>
                <w:color w:val="000000" w:themeColor="text1"/>
                <w:sz w:val="18"/>
                <w:szCs w:val="18"/>
                <w:shd w:val="clear" w:color="auto" w:fill="FFFFFF"/>
              </w:rPr>
            </w:pPr>
            <w:r w:rsidRPr="00284065">
              <w:rPr>
                <w:rFonts w:ascii="Garamond" w:eastAsia="Times New Roman" w:hAnsi="Garamond"/>
                <w:b/>
                <w:color w:val="000000" w:themeColor="text1"/>
                <w:sz w:val="18"/>
                <w:szCs w:val="18"/>
                <w:shd w:val="clear" w:color="auto" w:fill="FFFFFF"/>
              </w:rPr>
              <w:t xml:space="preserve">€ </w:t>
            </w:r>
            <w:r w:rsidR="005E2158" w:rsidRPr="00284065">
              <w:rPr>
                <w:rFonts w:ascii="Garamond" w:eastAsia="Times New Roman" w:hAnsi="Garamond"/>
                <w:b/>
                <w:color w:val="000000" w:themeColor="text1"/>
                <w:sz w:val="18"/>
                <w:szCs w:val="18"/>
                <w:shd w:val="clear" w:color="auto" w:fill="FFFFFF"/>
              </w:rPr>
              <w:t>487</w:t>
            </w:r>
            <w:r w:rsidRPr="00284065">
              <w:rPr>
                <w:rFonts w:ascii="Garamond" w:eastAsia="Times New Roman" w:hAnsi="Garamond"/>
                <w:b/>
                <w:color w:val="000000" w:themeColor="text1"/>
                <w:sz w:val="18"/>
                <w:szCs w:val="18"/>
                <w:shd w:val="clear" w:color="auto" w:fill="FFFFFF"/>
              </w:rPr>
              <w:t>.000,00</w:t>
            </w:r>
          </w:p>
        </w:tc>
        <w:tc>
          <w:tcPr>
            <w:tcW w:w="1373" w:type="dxa"/>
          </w:tcPr>
          <w:p w14:paraId="32529345" w14:textId="4F208309" w:rsidR="00877414" w:rsidRPr="00284065" w:rsidRDefault="00877414" w:rsidP="005E2158">
            <w:pPr>
              <w:jc w:val="center"/>
              <w:rPr>
                <w:rFonts w:ascii="Garamond" w:eastAsia="Times New Roman" w:hAnsi="Garamond"/>
                <w:b/>
                <w:color w:val="000000" w:themeColor="text1"/>
                <w:sz w:val="18"/>
                <w:szCs w:val="18"/>
                <w:shd w:val="clear" w:color="auto" w:fill="FFFFFF"/>
              </w:rPr>
            </w:pPr>
            <w:r w:rsidRPr="00284065">
              <w:rPr>
                <w:rFonts w:ascii="Garamond" w:eastAsia="Times New Roman" w:hAnsi="Garamond"/>
                <w:b/>
                <w:color w:val="000000" w:themeColor="text1"/>
                <w:sz w:val="18"/>
                <w:szCs w:val="18"/>
                <w:shd w:val="clear" w:color="auto" w:fill="FFFFFF"/>
              </w:rPr>
              <w:t xml:space="preserve">€ </w:t>
            </w:r>
            <w:r w:rsidR="005E2158" w:rsidRPr="00284065">
              <w:rPr>
                <w:rFonts w:ascii="Garamond" w:eastAsia="Times New Roman" w:hAnsi="Garamond"/>
                <w:b/>
                <w:color w:val="000000" w:themeColor="text1"/>
                <w:sz w:val="18"/>
                <w:szCs w:val="18"/>
                <w:shd w:val="clear" w:color="auto" w:fill="FFFFFF"/>
              </w:rPr>
              <w:t>897.368,85</w:t>
            </w:r>
          </w:p>
        </w:tc>
        <w:tc>
          <w:tcPr>
            <w:tcW w:w="1324" w:type="dxa"/>
          </w:tcPr>
          <w:p w14:paraId="24E89C1A" w14:textId="0FCF2F44" w:rsidR="00877414" w:rsidRPr="00284065" w:rsidRDefault="00877414" w:rsidP="005E2158">
            <w:pPr>
              <w:jc w:val="center"/>
              <w:rPr>
                <w:rFonts w:ascii="Garamond" w:eastAsia="Times New Roman" w:hAnsi="Garamond"/>
                <w:b/>
                <w:color w:val="000000" w:themeColor="text1"/>
                <w:sz w:val="18"/>
                <w:szCs w:val="18"/>
                <w:shd w:val="clear" w:color="auto" w:fill="FFFFFF"/>
              </w:rPr>
            </w:pPr>
            <w:r w:rsidRPr="00284065">
              <w:rPr>
                <w:rFonts w:ascii="Garamond" w:eastAsia="Times New Roman" w:hAnsi="Garamond"/>
                <w:b/>
                <w:color w:val="000000" w:themeColor="text1"/>
                <w:sz w:val="18"/>
                <w:szCs w:val="18"/>
                <w:shd w:val="clear" w:color="auto" w:fill="FFFFFF"/>
              </w:rPr>
              <w:t xml:space="preserve">€ </w:t>
            </w:r>
            <w:r w:rsidR="005E2158" w:rsidRPr="00284065">
              <w:rPr>
                <w:rFonts w:ascii="Garamond" w:eastAsia="Times New Roman" w:hAnsi="Garamond"/>
                <w:b/>
                <w:color w:val="000000" w:themeColor="text1"/>
                <w:sz w:val="18"/>
                <w:szCs w:val="18"/>
                <w:shd w:val="clear" w:color="auto" w:fill="FFFFFF"/>
              </w:rPr>
              <w:t>698.689,93</w:t>
            </w:r>
          </w:p>
        </w:tc>
        <w:tc>
          <w:tcPr>
            <w:tcW w:w="1308" w:type="dxa"/>
          </w:tcPr>
          <w:p w14:paraId="5FD5FC6B" w14:textId="1860E7D9" w:rsidR="00877414" w:rsidRPr="00284065" w:rsidRDefault="00877414" w:rsidP="00877414">
            <w:pPr>
              <w:jc w:val="center"/>
              <w:rPr>
                <w:rFonts w:ascii="Garamond" w:eastAsia="Times New Roman" w:hAnsi="Garamond"/>
                <w:b/>
                <w:color w:val="000000" w:themeColor="text1"/>
                <w:sz w:val="18"/>
                <w:szCs w:val="18"/>
                <w:shd w:val="clear" w:color="auto" w:fill="FFFFFF"/>
              </w:rPr>
            </w:pPr>
            <w:r w:rsidRPr="00284065">
              <w:rPr>
                <w:rFonts w:ascii="Garamond" w:eastAsia="Times New Roman" w:hAnsi="Garamond"/>
                <w:b/>
                <w:color w:val="000000" w:themeColor="text1"/>
                <w:sz w:val="18"/>
                <w:szCs w:val="18"/>
                <w:shd w:val="clear" w:color="auto" w:fill="FFFFFF"/>
              </w:rPr>
              <w:t>€ 0,00</w:t>
            </w:r>
          </w:p>
        </w:tc>
        <w:tc>
          <w:tcPr>
            <w:tcW w:w="1404" w:type="dxa"/>
          </w:tcPr>
          <w:p w14:paraId="061943E9" w14:textId="656E8B65" w:rsidR="00877414" w:rsidRPr="00284065" w:rsidRDefault="00877414" w:rsidP="005E2158">
            <w:pPr>
              <w:jc w:val="center"/>
              <w:rPr>
                <w:rFonts w:ascii="Garamond" w:eastAsia="Times New Roman" w:hAnsi="Garamond"/>
                <w:b/>
                <w:color w:val="000000" w:themeColor="text1"/>
                <w:sz w:val="18"/>
                <w:szCs w:val="18"/>
                <w:shd w:val="clear" w:color="auto" w:fill="FFFFFF"/>
              </w:rPr>
            </w:pPr>
            <w:r w:rsidRPr="00284065">
              <w:rPr>
                <w:rFonts w:ascii="Garamond" w:eastAsia="Times New Roman" w:hAnsi="Garamond"/>
                <w:b/>
                <w:color w:val="000000" w:themeColor="text1"/>
                <w:sz w:val="18"/>
                <w:szCs w:val="18"/>
                <w:shd w:val="clear" w:color="auto" w:fill="FFFFFF"/>
              </w:rPr>
              <w:t xml:space="preserve">€ </w:t>
            </w:r>
            <w:r w:rsidR="005E2158" w:rsidRPr="00284065">
              <w:rPr>
                <w:rFonts w:ascii="Garamond" w:eastAsia="Times New Roman" w:hAnsi="Garamond"/>
                <w:b/>
                <w:color w:val="000000" w:themeColor="text1"/>
                <w:sz w:val="18"/>
                <w:szCs w:val="18"/>
                <w:shd w:val="clear" w:color="auto" w:fill="FFFFFF"/>
              </w:rPr>
              <w:t>198.678,92</w:t>
            </w:r>
          </w:p>
        </w:tc>
      </w:tr>
    </w:tbl>
    <w:p w14:paraId="7B85C7C4" w14:textId="77777777" w:rsidR="005D525E" w:rsidRPr="00284065" w:rsidRDefault="005D525E" w:rsidP="00376548">
      <w:pPr>
        <w:spacing w:after="0" w:line="240" w:lineRule="auto"/>
        <w:jc w:val="center"/>
        <w:rPr>
          <w:rFonts w:ascii="Garamond" w:eastAsia="Times New Roman" w:hAnsi="Garamond"/>
          <w:color w:val="000000" w:themeColor="text1"/>
          <w:sz w:val="28"/>
          <w:szCs w:val="28"/>
          <w:shd w:val="clear" w:color="auto" w:fill="FFFFFF"/>
        </w:rPr>
      </w:pPr>
    </w:p>
    <w:p w14:paraId="564D998C" w14:textId="26E86D2F" w:rsidR="005D525E" w:rsidRPr="00284065" w:rsidRDefault="005D525E" w:rsidP="00376548">
      <w:pPr>
        <w:spacing w:after="0" w:line="240" w:lineRule="auto"/>
        <w:jc w:val="center"/>
        <w:rPr>
          <w:rFonts w:ascii="Garamond" w:eastAsia="Times New Roman" w:hAnsi="Garamond"/>
          <w:color w:val="404040" w:themeColor="text1" w:themeTint="BF"/>
          <w:sz w:val="28"/>
          <w:szCs w:val="28"/>
          <w:shd w:val="clear" w:color="auto" w:fill="FFFFFF"/>
        </w:rPr>
      </w:pPr>
      <w:r w:rsidRPr="00284065">
        <w:rPr>
          <w:rFonts w:ascii="Garamond" w:eastAsia="Times New Roman" w:hAnsi="Garamond"/>
          <w:color w:val="404040" w:themeColor="text1" w:themeTint="BF"/>
          <w:sz w:val="28"/>
          <w:szCs w:val="28"/>
          <w:shd w:val="clear" w:color="auto" w:fill="FFFFFF"/>
        </w:rPr>
        <w:t>Il totale delle uscite per partite</w:t>
      </w:r>
      <w:r w:rsidR="005E2158" w:rsidRPr="00284065">
        <w:rPr>
          <w:rFonts w:ascii="Garamond" w:eastAsia="Times New Roman" w:hAnsi="Garamond"/>
          <w:color w:val="404040" w:themeColor="text1" w:themeTint="BF"/>
          <w:sz w:val="28"/>
          <w:szCs w:val="28"/>
          <w:shd w:val="clear" w:color="auto" w:fill="FFFFFF"/>
        </w:rPr>
        <w:t xml:space="preserve"> di giro impegnate al 31/12/2022</w:t>
      </w:r>
      <w:r w:rsidRPr="00284065">
        <w:rPr>
          <w:rFonts w:ascii="Garamond" w:eastAsia="Times New Roman" w:hAnsi="Garamond"/>
          <w:color w:val="404040" w:themeColor="text1" w:themeTint="BF"/>
          <w:sz w:val="28"/>
          <w:szCs w:val="28"/>
          <w:shd w:val="clear" w:color="auto" w:fill="FFFFFF"/>
        </w:rPr>
        <w:t xml:space="preserve"> è pari a</w:t>
      </w:r>
    </w:p>
    <w:p w14:paraId="7A0866B3" w14:textId="78D38406" w:rsidR="005D525E" w:rsidRPr="00335B6D" w:rsidRDefault="005D525E" w:rsidP="00376548">
      <w:pPr>
        <w:spacing w:after="0" w:line="240" w:lineRule="auto"/>
        <w:jc w:val="center"/>
        <w:rPr>
          <w:rFonts w:ascii="Garamond" w:eastAsia="Times New Roman" w:hAnsi="Garamond"/>
          <w:b/>
          <w:color w:val="000000" w:themeColor="text1"/>
          <w:sz w:val="28"/>
          <w:szCs w:val="28"/>
          <w:shd w:val="clear" w:color="auto" w:fill="FFFFFF"/>
        </w:rPr>
      </w:pPr>
      <w:r w:rsidRPr="00284065">
        <w:rPr>
          <w:rFonts w:ascii="Garamond" w:eastAsia="Times New Roman" w:hAnsi="Garamond"/>
          <w:b/>
          <w:color w:val="000000" w:themeColor="text1"/>
          <w:sz w:val="28"/>
          <w:szCs w:val="28"/>
          <w:shd w:val="clear" w:color="auto" w:fill="FFFFFF"/>
        </w:rPr>
        <w:t xml:space="preserve">€ </w:t>
      </w:r>
      <w:r w:rsidR="005E2158" w:rsidRPr="00284065">
        <w:rPr>
          <w:rFonts w:ascii="Garamond" w:eastAsia="Times New Roman" w:hAnsi="Garamond"/>
          <w:b/>
          <w:color w:val="000000" w:themeColor="text1"/>
          <w:sz w:val="28"/>
          <w:szCs w:val="28"/>
          <w:shd w:val="clear" w:color="auto" w:fill="FFFFFF"/>
        </w:rPr>
        <w:t>698.689,93</w:t>
      </w:r>
    </w:p>
    <w:p w14:paraId="2F58CEE0" w14:textId="77777777" w:rsidR="005D525E" w:rsidRPr="00335B6D" w:rsidRDefault="005D525E" w:rsidP="00376548">
      <w:pPr>
        <w:spacing w:after="0" w:line="240" w:lineRule="auto"/>
        <w:jc w:val="center"/>
        <w:rPr>
          <w:rFonts w:ascii="Garamond" w:eastAsia="Times New Roman" w:hAnsi="Garamond"/>
          <w:b/>
          <w:color w:val="404040" w:themeColor="text1" w:themeTint="BF"/>
          <w:sz w:val="28"/>
          <w:szCs w:val="28"/>
          <w:shd w:val="clear" w:color="auto" w:fill="FFFFFF"/>
        </w:rPr>
      </w:pPr>
    </w:p>
    <w:p w14:paraId="7D0525F0" w14:textId="26D85679" w:rsidR="007E7F74" w:rsidRPr="00744B36" w:rsidRDefault="005D525E" w:rsidP="007E7F74">
      <w:pPr>
        <w:spacing w:after="0" w:line="240" w:lineRule="auto"/>
        <w:jc w:val="both"/>
        <w:rPr>
          <w:rFonts w:ascii="Garamond" w:eastAsia="Times New Roman" w:hAnsi="Garamond"/>
          <w:color w:val="333333"/>
          <w:sz w:val="28"/>
          <w:szCs w:val="28"/>
          <w:shd w:val="clear" w:color="auto" w:fill="FFFFFF"/>
        </w:rPr>
      </w:pPr>
      <w:r w:rsidRPr="00744B36">
        <w:rPr>
          <w:rFonts w:ascii="Garamond" w:eastAsia="Times New Roman" w:hAnsi="Garamond"/>
          <w:color w:val="404040" w:themeColor="text1" w:themeTint="BF"/>
          <w:sz w:val="28"/>
          <w:szCs w:val="28"/>
          <w:shd w:val="clear" w:color="auto" w:fill="FFFFFF"/>
        </w:rPr>
        <w:t xml:space="preserve">Le uscite per partite di giro, come controparte delle relative entrate, </w:t>
      </w:r>
      <w:r w:rsidR="00F77B3B" w:rsidRPr="00744B36">
        <w:rPr>
          <w:rFonts w:ascii="Garamond" w:eastAsia="Times New Roman" w:hAnsi="Garamond"/>
          <w:color w:val="404040" w:themeColor="text1" w:themeTint="BF"/>
          <w:sz w:val="28"/>
          <w:szCs w:val="28"/>
          <w:shd w:val="clear" w:color="auto" w:fill="FFFFFF"/>
        </w:rPr>
        <w:t xml:space="preserve">riguardano l'Iva in regime di split </w:t>
      </w:r>
      <w:proofErr w:type="spellStart"/>
      <w:r w:rsidR="00F77B3B" w:rsidRPr="00744B36">
        <w:rPr>
          <w:rFonts w:ascii="Garamond" w:eastAsia="Times New Roman" w:hAnsi="Garamond"/>
          <w:color w:val="404040" w:themeColor="text1" w:themeTint="BF"/>
          <w:sz w:val="28"/>
          <w:szCs w:val="28"/>
          <w:shd w:val="clear" w:color="auto" w:fill="FFFFFF"/>
        </w:rPr>
        <w:t>payment</w:t>
      </w:r>
      <w:proofErr w:type="spellEnd"/>
      <w:r w:rsidR="00F77B3B" w:rsidRPr="00744B36">
        <w:rPr>
          <w:rFonts w:ascii="Garamond" w:eastAsia="Times New Roman" w:hAnsi="Garamond"/>
          <w:color w:val="404040" w:themeColor="text1" w:themeTint="BF"/>
          <w:sz w:val="28"/>
          <w:szCs w:val="28"/>
          <w:shd w:val="clear" w:color="auto" w:fill="FFFFFF"/>
        </w:rPr>
        <w:t>, le ritenute per i compensi ai professionisti e i fondi di cassa</w:t>
      </w:r>
      <w:r w:rsidRPr="00744B36">
        <w:rPr>
          <w:rFonts w:ascii="Garamond" w:eastAsia="Times New Roman" w:hAnsi="Garamond"/>
          <w:color w:val="404040" w:themeColor="text1" w:themeTint="BF"/>
          <w:sz w:val="28"/>
          <w:szCs w:val="28"/>
          <w:shd w:val="clear" w:color="auto" w:fill="FFFFFF"/>
        </w:rPr>
        <w:t xml:space="preserve">. </w:t>
      </w:r>
      <w:r w:rsidR="007E7F74" w:rsidRPr="00744B36">
        <w:rPr>
          <w:rFonts w:ascii="Garamond" w:eastAsia="Times New Roman" w:hAnsi="Garamond"/>
          <w:color w:val="404040" w:themeColor="text1" w:themeTint="BF"/>
          <w:sz w:val="28"/>
          <w:szCs w:val="28"/>
          <w:shd w:val="clear" w:color="auto" w:fill="FFFFFF"/>
        </w:rPr>
        <w:t>Le uscite per partite di giro corrispondono alle entrate per partite di giro.</w:t>
      </w:r>
    </w:p>
    <w:p w14:paraId="0F414715" w14:textId="459E6F6F" w:rsidR="00F15E5B" w:rsidRPr="00744B36" w:rsidRDefault="00F15E5B" w:rsidP="00376548">
      <w:pPr>
        <w:spacing w:after="0" w:line="240" w:lineRule="auto"/>
        <w:jc w:val="center"/>
        <w:rPr>
          <w:rFonts w:ascii="Garamond" w:eastAsia="Times New Roman" w:hAnsi="Garamond"/>
          <w:b/>
          <w:color w:val="C00000"/>
          <w:sz w:val="28"/>
          <w:szCs w:val="28"/>
          <w:shd w:val="clear" w:color="auto" w:fill="FFFFFF"/>
        </w:rPr>
      </w:pPr>
    </w:p>
    <w:p w14:paraId="6F7228F1" w14:textId="77777777" w:rsidR="00F15E5B" w:rsidRPr="00744B36" w:rsidRDefault="00F15E5B" w:rsidP="00376548">
      <w:pPr>
        <w:spacing w:after="0" w:line="240" w:lineRule="auto"/>
        <w:jc w:val="center"/>
        <w:rPr>
          <w:rFonts w:ascii="Garamond" w:eastAsia="Times New Roman" w:hAnsi="Garamond"/>
          <w:b/>
          <w:color w:val="C00000"/>
          <w:sz w:val="28"/>
          <w:szCs w:val="28"/>
          <w:shd w:val="clear" w:color="auto" w:fill="FFFFFF"/>
        </w:rPr>
      </w:pPr>
    </w:p>
    <w:p w14:paraId="4F04CC01" w14:textId="5650A90D" w:rsidR="005D525E" w:rsidRPr="00744B36" w:rsidRDefault="005D525E" w:rsidP="00376548">
      <w:pPr>
        <w:spacing w:after="0" w:line="240" w:lineRule="auto"/>
        <w:jc w:val="center"/>
        <w:rPr>
          <w:rFonts w:ascii="Garamond" w:eastAsia="Times New Roman" w:hAnsi="Garamond"/>
          <w:b/>
          <w:color w:val="C00000"/>
          <w:sz w:val="28"/>
          <w:szCs w:val="28"/>
          <w:shd w:val="clear" w:color="auto" w:fill="FFFFFF"/>
        </w:rPr>
      </w:pPr>
      <w:r w:rsidRPr="00744B36">
        <w:rPr>
          <w:rFonts w:ascii="Garamond" w:eastAsia="Times New Roman" w:hAnsi="Garamond"/>
          <w:b/>
          <w:color w:val="C00000"/>
          <w:sz w:val="28"/>
          <w:szCs w:val="28"/>
          <w:shd w:val="clear" w:color="auto" w:fill="FFFFFF"/>
        </w:rPr>
        <w:t>Residui passivi</w:t>
      </w:r>
    </w:p>
    <w:p w14:paraId="06132F9D" w14:textId="77777777" w:rsidR="005D525E" w:rsidRPr="00994546" w:rsidRDefault="005D525E" w:rsidP="00376548">
      <w:pPr>
        <w:spacing w:after="0" w:line="240" w:lineRule="auto"/>
        <w:jc w:val="center"/>
        <w:rPr>
          <w:rFonts w:ascii="Garamond" w:eastAsia="Times New Roman" w:hAnsi="Garamond"/>
          <w:b/>
          <w:color w:val="333333"/>
          <w:sz w:val="28"/>
          <w:szCs w:val="28"/>
          <w:highlight w:val="yellow"/>
          <w:shd w:val="clear" w:color="auto" w:fill="FFFFFF"/>
        </w:rPr>
      </w:pPr>
    </w:p>
    <w:p w14:paraId="29164712" w14:textId="5D09C180" w:rsidR="005D525E" w:rsidRPr="00744B36" w:rsidRDefault="005D525E" w:rsidP="00376548">
      <w:pPr>
        <w:spacing w:after="0" w:line="240" w:lineRule="auto"/>
        <w:jc w:val="both"/>
        <w:rPr>
          <w:rFonts w:ascii="Garamond" w:eastAsia="Times New Roman" w:hAnsi="Garamond"/>
          <w:color w:val="333333"/>
          <w:sz w:val="28"/>
          <w:szCs w:val="28"/>
          <w:shd w:val="clear" w:color="auto" w:fill="FFFFFF"/>
        </w:rPr>
      </w:pPr>
      <w:r w:rsidRPr="00744B36">
        <w:rPr>
          <w:rFonts w:ascii="Garamond" w:eastAsia="Times New Roman" w:hAnsi="Garamond"/>
          <w:color w:val="333333"/>
          <w:sz w:val="28"/>
          <w:szCs w:val="28"/>
          <w:shd w:val="clear" w:color="auto" w:fill="FFFFFF"/>
        </w:rPr>
        <w:t xml:space="preserve">Nella tabella seguente </w:t>
      </w:r>
      <w:r w:rsidR="00533619" w:rsidRPr="00744B36">
        <w:rPr>
          <w:rFonts w:ascii="Garamond" w:eastAsia="Times New Roman" w:hAnsi="Garamond"/>
          <w:color w:val="333333"/>
          <w:sz w:val="28"/>
          <w:szCs w:val="28"/>
          <w:shd w:val="clear" w:color="auto" w:fill="FFFFFF"/>
        </w:rPr>
        <w:t>la fotografia al 31/12/20</w:t>
      </w:r>
      <w:r w:rsidR="00994546" w:rsidRPr="00744B36">
        <w:rPr>
          <w:rFonts w:ascii="Garamond" w:eastAsia="Times New Roman" w:hAnsi="Garamond"/>
          <w:color w:val="333333"/>
          <w:sz w:val="28"/>
          <w:szCs w:val="28"/>
          <w:shd w:val="clear" w:color="auto" w:fill="FFFFFF"/>
        </w:rPr>
        <w:t>22</w:t>
      </w:r>
      <w:r w:rsidRPr="00744B36">
        <w:rPr>
          <w:rFonts w:ascii="Garamond" w:eastAsia="Times New Roman" w:hAnsi="Garamond"/>
          <w:color w:val="333333"/>
          <w:sz w:val="28"/>
          <w:szCs w:val="28"/>
          <w:shd w:val="clear" w:color="auto" w:fill="FFFFFF"/>
        </w:rPr>
        <w:t xml:space="preserve"> dei residui passivi, ossia </w:t>
      </w:r>
      <w:r w:rsidR="0002061E" w:rsidRPr="00744B36">
        <w:rPr>
          <w:rFonts w:ascii="Garamond" w:eastAsia="Times New Roman" w:hAnsi="Garamond"/>
          <w:color w:val="333333"/>
          <w:sz w:val="28"/>
          <w:szCs w:val="28"/>
          <w:shd w:val="clear" w:color="auto" w:fill="FFFFFF"/>
        </w:rPr>
        <w:t>gli impegni</w:t>
      </w:r>
      <w:r w:rsidRPr="00744B36">
        <w:rPr>
          <w:rFonts w:ascii="Garamond" w:eastAsia="Times New Roman" w:hAnsi="Garamond"/>
          <w:color w:val="333333"/>
          <w:sz w:val="28"/>
          <w:szCs w:val="28"/>
          <w:shd w:val="clear" w:color="auto" w:fill="FFFFFF"/>
        </w:rPr>
        <w:t xml:space="preserve"> </w:t>
      </w:r>
      <w:r w:rsidR="0002061E" w:rsidRPr="00744B36">
        <w:rPr>
          <w:rFonts w:ascii="Garamond" w:eastAsia="Times New Roman" w:hAnsi="Garamond"/>
          <w:color w:val="333333"/>
          <w:sz w:val="28"/>
          <w:szCs w:val="28"/>
          <w:shd w:val="clear" w:color="auto" w:fill="FFFFFF"/>
        </w:rPr>
        <w:t>di spesa non</w:t>
      </w:r>
      <w:r w:rsidRPr="00744B36">
        <w:rPr>
          <w:rFonts w:ascii="Garamond" w:eastAsia="Times New Roman" w:hAnsi="Garamond"/>
          <w:color w:val="333333"/>
          <w:sz w:val="28"/>
          <w:szCs w:val="28"/>
          <w:shd w:val="clear" w:color="auto" w:fill="FFFFFF"/>
        </w:rPr>
        <w:t xml:space="preserve"> ancora liquidat</w:t>
      </w:r>
      <w:r w:rsidR="00460E9D" w:rsidRPr="00744B36">
        <w:rPr>
          <w:rFonts w:ascii="Garamond" w:eastAsia="Times New Roman" w:hAnsi="Garamond"/>
          <w:color w:val="333333"/>
          <w:sz w:val="28"/>
          <w:szCs w:val="28"/>
          <w:shd w:val="clear" w:color="auto" w:fill="FFFFFF"/>
        </w:rPr>
        <w:t>i</w:t>
      </w:r>
      <w:r w:rsidRPr="00744B36">
        <w:rPr>
          <w:rFonts w:ascii="Garamond" w:eastAsia="Times New Roman" w:hAnsi="Garamond"/>
          <w:color w:val="333333"/>
          <w:sz w:val="28"/>
          <w:szCs w:val="28"/>
          <w:shd w:val="clear" w:color="auto" w:fill="FFFFFF"/>
        </w:rPr>
        <w:t xml:space="preserve">. </w:t>
      </w:r>
    </w:p>
    <w:p w14:paraId="2490F1EA" w14:textId="43D5C259" w:rsidR="005D525E" w:rsidRPr="00744B36" w:rsidRDefault="005D525E" w:rsidP="00376548">
      <w:pPr>
        <w:spacing w:after="0" w:line="240" w:lineRule="auto"/>
        <w:jc w:val="both"/>
        <w:rPr>
          <w:rFonts w:ascii="Garamond" w:eastAsia="Times New Roman" w:hAnsi="Garamond"/>
          <w:color w:val="333333"/>
          <w:sz w:val="28"/>
          <w:szCs w:val="28"/>
          <w:shd w:val="clear" w:color="auto" w:fill="FFFFFF"/>
        </w:rPr>
      </w:pPr>
    </w:p>
    <w:tbl>
      <w:tblPr>
        <w:tblStyle w:val="Grigliatabella"/>
        <w:tblW w:w="0" w:type="auto"/>
        <w:tblLook w:val="04A0" w:firstRow="1" w:lastRow="0" w:firstColumn="1" w:lastColumn="0" w:noHBand="0" w:noVBand="1"/>
      </w:tblPr>
      <w:tblGrid>
        <w:gridCol w:w="1859"/>
        <w:gridCol w:w="2145"/>
        <w:gridCol w:w="1463"/>
        <w:gridCol w:w="1411"/>
        <w:gridCol w:w="1356"/>
        <w:gridCol w:w="1394"/>
      </w:tblGrid>
      <w:tr w:rsidR="00A43F52" w:rsidRPr="00744B36" w14:paraId="2A4ACAF2" w14:textId="77777777" w:rsidTr="00964226">
        <w:tc>
          <w:tcPr>
            <w:tcW w:w="1859" w:type="dxa"/>
            <w:shd w:val="clear" w:color="auto" w:fill="auto"/>
          </w:tcPr>
          <w:p w14:paraId="679D7167" w14:textId="77777777" w:rsidR="008A3930" w:rsidRPr="00744B36" w:rsidRDefault="008A3930" w:rsidP="006D30E0">
            <w:pPr>
              <w:jc w:val="center"/>
              <w:rPr>
                <w:rFonts w:ascii="Garamond" w:eastAsia="Times New Roman" w:hAnsi="Garamond"/>
                <w:b/>
                <w:color w:val="C00000"/>
                <w:sz w:val="20"/>
                <w:szCs w:val="20"/>
                <w:shd w:val="clear" w:color="auto" w:fill="FFFFFF"/>
              </w:rPr>
            </w:pPr>
            <w:r w:rsidRPr="00744B36">
              <w:rPr>
                <w:rFonts w:ascii="Garamond" w:eastAsia="Times New Roman" w:hAnsi="Garamond"/>
                <w:b/>
                <w:color w:val="C00000"/>
                <w:sz w:val="20"/>
                <w:szCs w:val="20"/>
                <w:shd w:val="clear" w:color="auto" w:fill="FFFFFF"/>
              </w:rPr>
              <w:t>Articolo</w:t>
            </w:r>
          </w:p>
        </w:tc>
        <w:tc>
          <w:tcPr>
            <w:tcW w:w="2145" w:type="dxa"/>
            <w:shd w:val="clear" w:color="auto" w:fill="auto"/>
          </w:tcPr>
          <w:p w14:paraId="1E145CA1" w14:textId="77777777" w:rsidR="008A3930" w:rsidRPr="00744B36" w:rsidRDefault="008A3930" w:rsidP="006D30E0">
            <w:pPr>
              <w:jc w:val="center"/>
              <w:rPr>
                <w:rFonts w:ascii="Garamond" w:eastAsia="Times New Roman" w:hAnsi="Garamond"/>
                <w:b/>
                <w:color w:val="C00000"/>
                <w:sz w:val="20"/>
                <w:szCs w:val="20"/>
                <w:shd w:val="clear" w:color="auto" w:fill="FFFFFF"/>
              </w:rPr>
            </w:pPr>
            <w:r w:rsidRPr="00744B36">
              <w:rPr>
                <w:rFonts w:ascii="Garamond" w:eastAsia="Times New Roman" w:hAnsi="Garamond"/>
                <w:b/>
                <w:color w:val="C00000"/>
                <w:sz w:val="20"/>
                <w:szCs w:val="20"/>
                <w:shd w:val="clear" w:color="auto" w:fill="FFFFFF"/>
              </w:rPr>
              <w:t>Descrizione</w:t>
            </w:r>
          </w:p>
        </w:tc>
        <w:tc>
          <w:tcPr>
            <w:tcW w:w="1463" w:type="dxa"/>
            <w:shd w:val="clear" w:color="auto" w:fill="auto"/>
          </w:tcPr>
          <w:p w14:paraId="0E3248A9" w14:textId="288490D8" w:rsidR="008A3930" w:rsidRPr="00744B36" w:rsidRDefault="00994546" w:rsidP="006D30E0">
            <w:pPr>
              <w:jc w:val="center"/>
              <w:rPr>
                <w:rFonts w:ascii="Garamond" w:eastAsia="Times New Roman" w:hAnsi="Garamond"/>
                <w:b/>
                <w:color w:val="C00000"/>
                <w:sz w:val="20"/>
                <w:szCs w:val="20"/>
                <w:shd w:val="clear" w:color="auto" w:fill="FFFFFF"/>
              </w:rPr>
            </w:pPr>
            <w:r w:rsidRPr="00744B36">
              <w:rPr>
                <w:rFonts w:ascii="Garamond" w:eastAsia="Times New Roman" w:hAnsi="Garamond"/>
                <w:b/>
                <w:color w:val="C00000"/>
                <w:sz w:val="20"/>
                <w:szCs w:val="20"/>
                <w:shd w:val="clear" w:color="auto" w:fill="FFFFFF"/>
              </w:rPr>
              <w:t>Consistenza al 01/01/2022</w:t>
            </w:r>
          </w:p>
        </w:tc>
        <w:tc>
          <w:tcPr>
            <w:tcW w:w="1411" w:type="dxa"/>
            <w:shd w:val="clear" w:color="auto" w:fill="auto"/>
          </w:tcPr>
          <w:p w14:paraId="3A1A2967" w14:textId="6EF83BD4" w:rsidR="008A3930" w:rsidRPr="00744B36" w:rsidRDefault="00994546" w:rsidP="006D30E0">
            <w:pPr>
              <w:jc w:val="center"/>
              <w:rPr>
                <w:rFonts w:ascii="Garamond" w:eastAsia="Times New Roman" w:hAnsi="Garamond"/>
                <w:b/>
                <w:color w:val="C00000"/>
                <w:sz w:val="20"/>
                <w:szCs w:val="20"/>
                <w:shd w:val="clear" w:color="auto" w:fill="FFFFFF"/>
              </w:rPr>
            </w:pPr>
            <w:r w:rsidRPr="00744B36">
              <w:rPr>
                <w:rFonts w:ascii="Garamond" w:eastAsia="Times New Roman" w:hAnsi="Garamond"/>
                <w:b/>
                <w:color w:val="C00000"/>
                <w:sz w:val="20"/>
                <w:szCs w:val="20"/>
                <w:shd w:val="clear" w:color="auto" w:fill="FFFFFF"/>
              </w:rPr>
              <w:t>Liquidato al 31/12/2022</w:t>
            </w:r>
          </w:p>
        </w:tc>
        <w:tc>
          <w:tcPr>
            <w:tcW w:w="1356" w:type="dxa"/>
          </w:tcPr>
          <w:p w14:paraId="11AD3C86" w14:textId="0A090053" w:rsidR="008A3930" w:rsidRPr="00744B36" w:rsidRDefault="00994546" w:rsidP="006D30E0">
            <w:pPr>
              <w:jc w:val="center"/>
              <w:rPr>
                <w:rFonts w:ascii="Garamond" w:eastAsia="Times New Roman" w:hAnsi="Garamond"/>
                <w:b/>
                <w:color w:val="C00000"/>
                <w:sz w:val="20"/>
                <w:szCs w:val="20"/>
                <w:shd w:val="clear" w:color="auto" w:fill="FFFFFF"/>
              </w:rPr>
            </w:pPr>
            <w:r w:rsidRPr="00744B36">
              <w:rPr>
                <w:rFonts w:ascii="Garamond" w:eastAsia="Times New Roman" w:hAnsi="Garamond"/>
                <w:b/>
                <w:color w:val="C00000"/>
                <w:sz w:val="20"/>
                <w:szCs w:val="20"/>
                <w:shd w:val="clear" w:color="auto" w:fill="FFFFFF"/>
              </w:rPr>
              <w:t>Somme eliminate nel 2022</w:t>
            </w:r>
          </w:p>
        </w:tc>
        <w:tc>
          <w:tcPr>
            <w:tcW w:w="1394" w:type="dxa"/>
            <w:shd w:val="clear" w:color="auto" w:fill="auto"/>
          </w:tcPr>
          <w:p w14:paraId="18B31C21" w14:textId="71254B17" w:rsidR="008A3930" w:rsidRPr="00744B36" w:rsidRDefault="00472B8E" w:rsidP="006D30E0">
            <w:pPr>
              <w:jc w:val="center"/>
              <w:rPr>
                <w:rFonts w:ascii="Garamond" w:eastAsia="Times New Roman" w:hAnsi="Garamond"/>
                <w:b/>
                <w:color w:val="C00000"/>
                <w:sz w:val="20"/>
                <w:szCs w:val="20"/>
                <w:shd w:val="clear" w:color="auto" w:fill="FFFFFF"/>
              </w:rPr>
            </w:pPr>
            <w:r w:rsidRPr="00744B36">
              <w:rPr>
                <w:rFonts w:ascii="Garamond" w:eastAsia="Times New Roman" w:hAnsi="Garamond"/>
                <w:b/>
                <w:color w:val="C00000"/>
                <w:sz w:val="20"/>
                <w:szCs w:val="20"/>
                <w:shd w:val="clear" w:color="auto" w:fill="FFFFFF"/>
              </w:rPr>
              <w:t>Residui passivi al 31</w:t>
            </w:r>
            <w:r w:rsidR="00994546" w:rsidRPr="00744B36">
              <w:rPr>
                <w:rFonts w:ascii="Garamond" w:eastAsia="Times New Roman" w:hAnsi="Garamond"/>
                <w:b/>
                <w:color w:val="C00000"/>
                <w:sz w:val="20"/>
                <w:szCs w:val="20"/>
                <w:shd w:val="clear" w:color="auto" w:fill="FFFFFF"/>
              </w:rPr>
              <w:t>/12/2022</w:t>
            </w:r>
          </w:p>
        </w:tc>
      </w:tr>
      <w:tr w:rsidR="00A43F52" w:rsidRPr="00744B36" w14:paraId="086923C6" w14:textId="77777777" w:rsidTr="00964226">
        <w:tc>
          <w:tcPr>
            <w:tcW w:w="1859" w:type="dxa"/>
            <w:shd w:val="clear" w:color="auto" w:fill="auto"/>
          </w:tcPr>
          <w:p w14:paraId="7194874F" w14:textId="539D46D9" w:rsidR="008A3930" w:rsidRPr="00744B36" w:rsidRDefault="008A3930" w:rsidP="00493B1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1.01.01.01.004</w:t>
            </w:r>
          </w:p>
        </w:tc>
        <w:tc>
          <w:tcPr>
            <w:tcW w:w="2145" w:type="dxa"/>
            <w:shd w:val="clear" w:color="auto" w:fill="auto"/>
          </w:tcPr>
          <w:p w14:paraId="6A17DF6D" w14:textId="51DA6AB1"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Compensi accessori al personale a tempo indeterminato</w:t>
            </w:r>
          </w:p>
        </w:tc>
        <w:tc>
          <w:tcPr>
            <w:tcW w:w="1463" w:type="dxa"/>
            <w:shd w:val="clear" w:color="auto" w:fill="auto"/>
          </w:tcPr>
          <w:p w14:paraId="0972CAB0" w14:textId="679180FA" w:rsidR="008A3930" w:rsidRPr="00744B36" w:rsidRDefault="008A3930" w:rsidP="005862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862E9" w:rsidRPr="00744B36">
              <w:rPr>
                <w:rFonts w:ascii="Garamond" w:eastAsia="Times New Roman" w:hAnsi="Garamond"/>
                <w:color w:val="404040" w:themeColor="text1" w:themeTint="BF"/>
                <w:sz w:val="18"/>
                <w:szCs w:val="18"/>
                <w:shd w:val="clear" w:color="auto" w:fill="FFFFFF"/>
              </w:rPr>
              <w:t>33.628,00</w:t>
            </w:r>
          </w:p>
        </w:tc>
        <w:tc>
          <w:tcPr>
            <w:tcW w:w="1411" w:type="dxa"/>
            <w:shd w:val="clear" w:color="auto" w:fill="auto"/>
          </w:tcPr>
          <w:p w14:paraId="081E5756" w14:textId="120794C7" w:rsidR="008A3930" w:rsidRPr="00744B36" w:rsidRDefault="00A3724D" w:rsidP="005862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862E9" w:rsidRPr="00744B36">
              <w:rPr>
                <w:rFonts w:ascii="Garamond" w:eastAsia="Times New Roman" w:hAnsi="Garamond"/>
                <w:color w:val="404040" w:themeColor="text1" w:themeTint="BF"/>
                <w:sz w:val="18"/>
                <w:szCs w:val="18"/>
                <w:shd w:val="clear" w:color="auto" w:fill="FFFFFF"/>
              </w:rPr>
              <w:t>32.380,00</w:t>
            </w:r>
          </w:p>
        </w:tc>
        <w:tc>
          <w:tcPr>
            <w:tcW w:w="1356" w:type="dxa"/>
          </w:tcPr>
          <w:p w14:paraId="61CA085C" w14:textId="2B52DAD0" w:rsidR="008A3930" w:rsidRPr="00744B36" w:rsidRDefault="008A3930" w:rsidP="0047767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208E2689" w14:textId="5AB86C2A" w:rsidR="008A3930" w:rsidRPr="00744B36" w:rsidRDefault="008A3930" w:rsidP="005862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862E9" w:rsidRPr="00744B36">
              <w:rPr>
                <w:rFonts w:ascii="Garamond" w:eastAsia="Times New Roman" w:hAnsi="Garamond"/>
                <w:color w:val="404040" w:themeColor="text1" w:themeTint="BF"/>
                <w:sz w:val="18"/>
                <w:szCs w:val="18"/>
                <w:shd w:val="clear" w:color="auto" w:fill="FFFFFF"/>
              </w:rPr>
              <w:t>1.248,00</w:t>
            </w:r>
          </w:p>
        </w:tc>
      </w:tr>
      <w:tr w:rsidR="005862E9" w:rsidRPr="00744B36" w14:paraId="5483EAD1" w14:textId="77777777" w:rsidTr="00964226">
        <w:tc>
          <w:tcPr>
            <w:tcW w:w="1859" w:type="dxa"/>
            <w:shd w:val="clear" w:color="auto" w:fill="auto"/>
          </w:tcPr>
          <w:p w14:paraId="1E7BD256" w14:textId="504FFB83" w:rsidR="005862E9" w:rsidRPr="00744B36" w:rsidRDefault="005862E9" w:rsidP="00493B1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1.01.01.02.002</w:t>
            </w:r>
          </w:p>
        </w:tc>
        <w:tc>
          <w:tcPr>
            <w:tcW w:w="2145" w:type="dxa"/>
            <w:shd w:val="clear" w:color="auto" w:fill="auto"/>
          </w:tcPr>
          <w:p w14:paraId="0F40E1D8" w14:textId="03B423E6" w:rsidR="005862E9" w:rsidRPr="00744B36" w:rsidRDefault="005862E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Buoni pasto</w:t>
            </w:r>
          </w:p>
        </w:tc>
        <w:tc>
          <w:tcPr>
            <w:tcW w:w="1463" w:type="dxa"/>
            <w:shd w:val="clear" w:color="auto" w:fill="auto"/>
          </w:tcPr>
          <w:p w14:paraId="4724E293" w14:textId="5FCD111E" w:rsidR="005862E9" w:rsidRPr="00744B36" w:rsidRDefault="005862E9" w:rsidP="005862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€ 23.751,52</w:t>
            </w:r>
          </w:p>
        </w:tc>
        <w:tc>
          <w:tcPr>
            <w:tcW w:w="1411" w:type="dxa"/>
            <w:shd w:val="clear" w:color="auto" w:fill="auto"/>
          </w:tcPr>
          <w:p w14:paraId="6D1509B3" w14:textId="19CB9141" w:rsidR="005862E9" w:rsidRPr="00744B36" w:rsidRDefault="005862E9" w:rsidP="005862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€ 23.751,52</w:t>
            </w:r>
          </w:p>
        </w:tc>
        <w:tc>
          <w:tcPr>
            <w:tcW w:w="1356" w:type="dxa"/>
          </w:tcPr>
          <w:p w14:paraId="5B22123C" w14:textId="51F1B4AF" w:rsidR="005862E9" w:rsidRPr="00744B36" w:rsidRDefault="005862E9" w:rsidP="0047767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45226B87" w14:textId="2996B2D1" w:rsidR="005862E9" w:rsidRPr="00744B36" w:rsidRDefault="005862E9" w:rsidP="005862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6E2AA049" w14:textId="77777777" w:rsidTr="00964226">
        <w:tc>
          <w:tcPr>
            <w:tcW w:w="1859" w:type="dxa"/>
            <w:shd w:val="clear" w:color="auto" w:fill="auto"/>
          </w:tcPr>
          <w:p w14:paraId="6043817A"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1.02.01.01.001</w:t>
            </w:r>
          </w:p>
        </w:tc>
        <w:tc>
          <w:tcPr>
            <w:tcW w:w="2145" w:type="dxa"/>
            <w:shd w:val="clear" w:color="auto" w:fill="auto"/>
          </w:tcPr>
          <w:p w14:paraId="18CB00CF"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Imposta regionale sulle attività produttive (IRAP)</w:t>
            </w:r>
          </w:p>
        </w:tc>
        <w:tc>
          <w:tcPr>
            <w:tcW w:w="1463" w:type="dxa"/>
            <w:shd w:val="clear" w:color="auto" w:fill="auto"/>
          </w:tcPr>
          <w:p w14:paraId="3EEAD6B9" w14:textId="2920FA1E" w:rsidR="008A3930" w:rsidRPr="00744B36" w:rsidRDefault="008A3930" w:rsidP="005862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862E9" w:rsidRPr="00744B36">
              <w:rPr>
                <w:rFonts w:ascii="Garamond" w:eastAsia="Times New Roman" w:hAnsi="Garamond"/>
                <w:color w:val="404040" w:themeColor="text1" w:themeTint="BF"/>
                <w:sz w:val="18"/>
                <w:szCs w:val="18"/>
                <w:shd w:val="clear" w:color="auto" w:fill="FFFFFF"/>
              </w:rPr>
              <w:t>2.380,40</w:t>
            </w:r>
            <w:r w:rsidR="00DB0100" w:rsidRPr="00744B36">
              <w:rPr>
                <w:rFonts w:ascii="Garamond" w:eastAsia="Times New Roman" w:hAnsi="Garamond"/>
                <w:color w:val="404040" w:themeColor="text1" w:themeTint="BF"/>
                <w:sz w:val="18"/>
                <w:szCs w:val="18"/>
                <w:shd w:val="clear" w:color="auto" w:fill="FFFFFF"/>
              </w:rPr>
              <w:t xml:space="preserve"> (€ </w:t>
            </w:r>
            <w:r w:rsidR="005862E9" w:rsidRPr="00744B36">
              <w:rPr>
                <w:rFonts w:ascii="Garamond" w:eastAsia="Times New Roman" w:hAnsi="Garamond"/>
                <w:color w:val="404040" w:themeColor="text1" w:themeTint="BF"/>
                <w:sz w:val="18"/>
                <w:szCs w:val="18"/>
                <w:shd w:val="clear" w:color="auto" w:fill="FFFFFF"/>
              </w:rPr>
              <w:t>637,50</w:t>
            </w:r>
            <w:r w:rsidR="00DB0100" w:rsidRPr="00744B36">
              <w:rPr>
                <w:rFonts w:ascii="Garamond" w:eastAsia="Times New Roman" w:hAnsi="Garamond"/>
                <w:color w:val="404040" w:themeColor="text1" w:themeTint="BF"/>
                <w:sz w:val="18"/>
                <w:szCs w:val="18"/>
                <w:shd w:val="clear" w:color="auto" w:fill="FFFFFF"/>
              </w:rPr>
              <w:t xml:space="preserve"> dal </w:t>
            </w:r>
            <w:r w:rsidR="005862E9" w:rsidRPr="00744B36">
              <w:rPr>
                <w:rFonts w:ascii="Garamond" w:eastAsia="Times New Roman" w:hAnsi="Garamond"/>
                <w:color w:val="404040" w:themeColor="text1" w:themeTint="BF"/>
                <w:sz w:val="18"/>
                <w:szCs w:val="18"/>
                <w:shd w:val="clear" w:color="auto" w:fill="FFFFFF"/>
              </w:rPr>
              <w:t>2021</w:t>
            </w:r>
            <w:r w:rsidR="00DB0100"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523C42A9" w14:textId="4BE25DC7" w:rsidR="008A3930" w:rsidRPr="00744B36" w:rsidRDefault="008A3930" w:rsidP="005862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862E9" w:rsidRPr="00744B36">
              <w:rPr>
                <w:rFonts w:ascii="Garamond" w:eastAsia="Times New Roman" w:hAnsi="Garamond"/>
                <w:color w:val="404040" w:themeColor="text1" w:themeTint="BF"/>
                <w:sz w:val="18"/>
                <w:szCs w:val="18"/>
                <w:shd w:val="clear" w:color="auto" w:fill="FFFFFF"/>
              </w:rPr>
              <w:t>1.742,90 (€ 637,50 dal 2021)</w:t>
            </w:r>
          </w:p>
        </w:tc>
        <w:tc>
          <w:tcPr>
            <w:tcW w:w="1356" w:type="dxa"/>
          </w:tcPr>
          <w:p w14:paraId="46F81752" w14:textId="3E15C541" w:rsidR="008A3930" w:rsidRPr="00744B36" w:rsidRDefault="008A3930" w:rsidP="00A2748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27481"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6CD623DC" w14:textId="6FC268F0" w:rsidR="008A3930" w:rsidRPr="00744B36" w:rsidRDefault="008A3930" w:rsidP="00A2748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27481" w:rsidRPr="00744B36">
              <w:rPr>
                <w:rFonts w:ascii="Garamond" w:eastAsia="Times New Roman" w:hAnsi="Garamond"/>
                <w:color w:val="404040" w:themeColor="text1" w:themeTint="BF"/>
                <w:sz w:val="18"/>
                <w:szCs w:val="18"/>
                <w:shd w:val="clear" w:color="auto" w:fill="FFFFFF"/>
              </w:rPr>
              <w:t>637,50</w:t>
            </w:r>
          </w:p>
        </w:tc>
      </w:tr>
      <w:tr w:rsidR="00A43F52" w:rsidRPr="00744B36" w14:paraId="36E953DC" w14:textId="77777777" w:rsidTr="00964226">
        <w:tc>
          <w:tcPr>
            <w:tcW w:w="1859" w:type="dxa"/>
            <w:shd w:val="clear" w:color="auto" w:fill="auto"/>
          </w:tcPr>
          <w:p w14:paraId="745409FA"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1.02.01.06.001</w:t>
            </w:r>
          </w:p>
        </w:tc>
        <w:tc>
          <w:tcPr>
            <w:tcW w:w="2145" w:type="dxa"/>
            <w:shd w:val="clear" w:color="auto" w:fill="auto"/>
          </w:tcPr>
          <w:p w14:paraId="570FA698" w14:textId="6E22AFD2" w:rsidR="008A3930" w:rsidRPr="00744B36" w:rsidRDefault="008A3930" w:rsidP="008D4E6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Tassa rifiuti solidi urbani</w:t>
            </w:r>
          </w:p>
        </w:tc>
        <w:tc>
          <w:tcPr>
            <w:tcW w:w="1463" w:type="dxa"/>
            <w:shd w:val="clear" w:color="auto" w:fill="auto"/>
          </w:tcPr>
          <w:p w14:paraId="02D22EBB" w14:textId="77E5F122" w:rsidR="008A3930" w:rsidRPr="00744B36" w:rsidRDefault="008A393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8.015,03 (€ 2.255,76 dal 2021)</w:t>
            </w:r>
          </w:p>
        </w:tc>
        <w:tc>
          <w:tcPr>
            <w:tcW w:w="1411" w:type="dxa"/>
            <w:shd w:val="clear" w:color="auto" w:fill="auto"/>
          </w:tcPr>
          <w:p w14:paraId="5457679E" w14:textId="46FF284E"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5.164,27 (€ 2.255,76 dal 2021)</w:t>
            </w:r>
          </w:p>
          <w:p w14:paraId="382EEE45" w14:textId="49D34F43" w:rsidR="008A3930" w:rsidRPr="00744B36" w:rsidRDefault="008A3930" w:rsidP="008D4E6A">
            <w:pPr>
              <w:jc w:val="center"/>
              <w:rPr>
                <w:rFonts w:ascii="Garamond" w:eastAsia="Times New Roman" w:hAnsi="Garamond"/>
                <w:color w:val="404040" w:themeColor="text1" w:themeTint="BF"/>
                <w:sz w:val="18"/>
                <w:szCs w:val="18"/>
                <w:shd w:val="clear" w:color="auto" w:fill="FFFFFF"/>
              </w:rPr>
            </w:pPr>
          </w:p>
        </w:tc>
        <w:tc>
          <w:tcPr>
            <w:tcW w:w="1356" w:type="dxa"/>
          </w:tcPr>
          <w:p w14:paraId="37BC897E" w14:textId="3AA25AB4" w:rsidR="008A3930" w:rsidRPr="00744B36" w:rsidRDefault="00DB0100" w:rsidP="00A2748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27481"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7B779DB0" w14:textId="5FC51AD3" w:rsidR="008A3930" w:rsidRPr="00744B36" w:rsidRDefault="008A393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2.850,76</w:t>
            </w:r>
          </w:p>
        </w:tc>
      </w:tr>
      <w:tr w:rsidR="00DB0100" w:rsidRPr="00744B36" w14:paraId="2D5F4941" w14:textId="77777777" w:rsidTr="00964226">
        <w:tc>
          <w:tcPr>
            <w:tcW w:w="1859" w:type="dxa"/>
            <w:shd w:val="clear" w:color="auto" w:fill="auto"/>
          </w:tcPr>
          <w:p w14:paraId="2AFD7B69" w14:textId="4D6C3268" w:rsidR="00DB0100" w:rsidRPr="00744B36" w:rsidRDefault="00DB010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1.03.01.01.001</w:t>
            </w:r>
          </w:p>
        </w:tc>
        <w:tc>
          <w:tcPr>
            <w:tcW w:w="2145" w:type="dxa"/>
            <w:shd w:val="clear" w:color="auto" w:fill="auto"/>
          </w:tcPr>
          <w:p w14:paraId="597424FD" w14:textId="007FF1CD" w:rsidR="00DB0100" w:rsidRPr="00744B36" w:rsidRDefault="00DB0100" w:rsidP="008D4E6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Acquisto di libri, riviste, giornali ed altre pubblicazioni periodiche</w:t>
            </w:r>
          </w:p>
        </w:tc>
        <w:tc>
          <w:tcPr>
            <w:tcW w:w="1463" w:type="dxa"/>
            <w:shd w:val="clear" w:color="auto" w:fill="auto"/>
          </w:tcPr>
          <w:p w14:paraId="57BBE071" w14:textId="0C33FEE4" w:rsidR="00DB0100" w:rsidRPr="00744B36" w:rsidRDefault="00DB010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155,00</w:t>
            </w:r>
          </w:p>
        </w:tc>
        <w:tc>
          <w:tcPr>
            <w:tcW w:w="1411" w:type="dxa"/>
            <w:shd w:val="clear" w:color="auto" w:fill="auto"/>
          </w:tcPr>
          <w:p w14:paraId="5D9E236B" w14:textId="5DC43B4E" w:rsidR="00DB0100" w:rsidRPr="00744B36" w:rsidRDefault="00F921C1"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€ 155,00</w:t>
            </w:r>
          </w:p>
        </w:tc>
        <w:tc>
          <w:tcPr>
            <w:tcW w:w="1356" w:type="dxa"/>
          </w:tcPr>
          <w:p w14:paraId="16C1ADF2" w14:textId="011A2095" w:rsidR="00DB0100" w:rsidRPr="00744B36" w:rsidRDefault="00DB0100" w:rsidP="008D4E6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1F3AC9E0" w14:textId="72BF978A" w:rsidR="00DB0100" w:rsidRPr="00744B36" w:rsidRDefault="00DB0100" w:rsidP="00A2748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3FF25C92" w14:textId="77777777" w:rsidTr="00964226">
        <w:tc>
          <w:tcPr>
            <w:tcW w:w="1859" w:type="dxa"/>
            <w:shd w:val="clear" w:color="auto" w:fill="auto"/>
          </w:tcPr>
          <w:p w14:paraId="3D113FC0"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1.03.01.02.001</w:t>
            </w:r>
          </w:p>
        </w:tc>
        <w:tc>
          <w:tcPr>
            <w:tcW w:w="2145" w:type="dxa"/>
            <w:shd w:val="clear" w:color="auto" w:fill="auto"/>
          </w:tcPr>
          <w:p w14:paraId="59C774CD"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Carta, cancelleria e stampati</w:t>
            </w:r>
          </w:p>
        </w:tc>
        <w:tc>
          <w:tcPr>
            <w:tcW w:w="1463" w:type="dxa"/>
            <w:shd w:val="clear" w:color="auto" w:fill="auto"/>
          </w:tcPr>
          <w:p w14:paraId="3DF0748D" w14:textId="6C45F90C" w:rsidR="008A3930" w:rsidRPr="00744B36" w:rsidRDefault="008A393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10.426,57</w:t>
            </w:r>
          </w:p>
        </w:tc>
        <w:tc>
          <w:tcPr>
            <w:tcW w:w="1411" w:type="dxa"/>
            <w:shd w:val="clear" w:color="auto" w:fill="auto"/>
          </w:tcPr>
          <w:p w14:paraId="3485E115" w14:textId="04015F07" w:rsidR="008A3930" w:rsidRPr="00744B36" w:rsidRDefault="00A27481"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7.203,13</w:t>
            </w:r>
          </w:p>
        </w:tc>
        <w:tc>
          <w:tcPr>
            <w:tcW w:w="1356" w:type="dxa"/>
          </w:tcPr>
          <w:p w14:paraId="530D8193" w14:textId="42D222BE" w:rsidR="008A3930" w:rsidRPr="00744B36" w:rsidRDefault="00C11824" w:rsidP="00C76BC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76BC4"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0F18A804" w14:textId="7903A6C9" w:rsidR="008A3930" w:rsidRPr="00744B36" w:rsidRDefault="008A393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3.223,44</w:t>
            </w:r>
          </w:p>
        </w:tc>
      </w:tr>
      <w:tr w:rsidR="00A43F52" w:rsidRPr="00744B36" w14:paraId="2169433F" w14:textId="77777777" w:rsidTr="00964226">
        <w:tc>
          <w:tcPr>
            <w:tcW w:w="1859" w:type="dxa"/>
            <w:shd w:val="clear" w:color="auto" w:fill="auto"/>
          </w:tcPr>
          <w:p w14:paraId="4FD632F1"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1.03.01.02.006</w:t>
            </w:r>
          </w:p>
        </w:tc>
        <w:tc>
          <w:tcPr>
            <w:tcW w:w="2145" w:type="dxa"/>
            <w:shd w:val="clear" w:color="auto" w:fill="auto"/>
          </w:tcPr>
          <w:p w14:paraId="676D2296"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Materiale informatico</w:t>
            </w:r>
          </w:p>
        </w:tc>
        <w:tc>
          <w:tcPr>
            <w:tcW w:w="1463" w:type="dxa"/>
            <w:shd w:val="clear" w:color="auto" w:fill="auto"/>
          </w:tcPr>
          <w:p w14:paraId="60D4C8EE" w14:textId="318CEE87" w:rsidR="008A3930" w:rsidRPr="00744B36" w:rsidRDefault="008A393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5.471,79</w:t>
            </w:r>
          </w:p>
        </w:tc>
        <w:tc>
          <w:tcPr>
            <w:tcW w:w="1411" w:type="dxa"/>
            <w:shd w:val="clear" w:color="auto" w:fill="auto"/>
          </w:tcPr>
          <w:p w14:paraId="5E2D36A3" w14:textId="072F352E" w:rsidR="008A3930" w:rsidRPr="00744B36" w:rsidRDefault="00A27481"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3.245,29</w:t>
            </w:r>
          </w:p>
        </w:tc>
        <w:tc>
          <w:tcPr>
            <w:tcW w:w="1356" w:type="dxa"/>
          </w:tcPr>
          <w:p w14:paraId="109D6698" w14:textId="5F8E25ED"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079605CD" w14:textId="29E4345D" w:rsidR="008A3930" w:rsidRPr="00744B36" w:rsidRDefault="008A393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2.226,50</w:t>
            </w:r>
          </w:p>
        </w:tc>
      </w:tr>
      <w:tr w:rsidR="00F921C1" w:rsidRPr="00744B36" w14:paraId="2632BD29" w14:textId="77777777" w:rsidTr="00964226">
        <w:tc>
          <w:tcPr>
            <w:tcW w:w="1859" w:type="dxa"/>
            <w:shd w:val="clear" w:color="auto" w:fill="auto"/>
          </w:tcPr>
          <w:p w14:paraId="44739E60" w14:textId="79B207B4" w:rsidR="00F921C1" w:rsidRPr="00744B36" w:rsidRDefault="00F921C1"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1.03.01.02.007</w:t>
            </w:r>
          </w:p>
        </w:tc>
        <w:tc>
          <w:tcPr>
            <w:tcW w:w="2145" w:type="dxa"/>
            <w:shd w:val="clear" w:color="auto" w:fill="auto"/>
          </w:tcPr>
          <w:p w14:paraId="228FAEDB" w14:textId="29DBAB25" w:rsidR="00F921C1" w:rsidRPr="00744B36" w:rsidRDefault="00F921C1"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Materiale tecnico-specialistico</w:t>
            </w:r>
          </w:p>
        </w:tc>
        <w:tc>
          <w:tcPr>
            <w:tcW w:w="1463" w:type="dxa"/>
            <w:shd w:val="clear" w:color="auto" w:fill="auto"/>
          </w:tcPr>
          <w:p w14:paraId="7D33C333" w14:textId="2C51FD66" w:rsidR="00F921C1" w:rsidRPr="00744B36" w:rsidRDefault="00F921C1"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€ 7.467,79</w:t>
            </w:r>
          </w:p>
        </w:tc>
        <w:tc>
          <w:tcPr>
            <w:tcW w:w="1411" w:type="dxa"/>
            <w:shd w:val="clear" w:color="auto" w:fill="auto"/>
          </w:tcPr>
          <w:p w14:paraId="45D46BD8" w14:textId="07D988F0" w:rsidR="00F921C1" w:rsidRPr="00744B36" w:rsidRDefault="00F921C1"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€ 7.331,69</w:t>
            </w:r>
          </w:p>
        </w:tc>
        <w:tc>
          <w:tcPr>
            <w:tcW w:w="1356" w:type="dxa"/>
          </w:tcPr>
          <w:p w14:paraId="013A221A" w14:textId="6226480F" w:rsidR="00F921C1" w:rsidRPr="00744B36" w:rsidRDefault="00F921C1"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2E3AF0C0" w14:textId="40D0FC47" w:rsidR="00F921C1" w:rsidRPr="00744B36" w:rsidRDefault="00F921C1"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€ 136,10</w:t>
            </w:r>
          </w:p>
        </w:tc>
      </w:tr>
      <w:tr w:rsidR="00A43F52" w:rsidRPr="00744B36" w14:paraId="421ED270" w14:textId="77777777" w:rsidTr="00964226">
        <w:tc>
          <w:tcPr>
            <w:tcW w:w="1859" w:type="dxa"/>
            <w:shd w:val="clear" w:color="auto" w:fill="auto"/>
          </w:tcPr>
          <w:p w14:paraId="1CC7E128"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1.03.01.02.999</w:t>
            </w:r>
          </w:p>
        </w:tc>
        <w:tc>
          <w:tcPr>
            <w:tcW w:w="2145" w:type="dxa"/>
            <w:shd w:val="clear" w:color="auto" w:fill="auto"/>
          </w:tcPr>
          <w:p w14:paraId="3B157839"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Altri beni e materiali di consumo </w:t>
            </w:r>
            <w:proofErr w:type="spellStart"/>
            <w:r w:rsidRPr="00744B36">
              <w:rPr>
                <w:rFonts w:ascii="Garamond" w:eastAsia="Times New Roman" w:hAnsi="Garamond"/>
                <w:color w:val="404040" w:themeColor="text1" w:themeTint="BF"/>
                <w:sz w:val="18"/>
                <w:szCs w:val="18"/>
                <w:shd w:val="clear" w:color="auto" w:fill="FFFFFF"/>
              </w:rPr>
              <w:t>n.a.c</w:t>
            </w:r>
            <w:proofErr w:type="spellEnd"/>
            <w:r w:rsidRPr="00744B36">
              <w:rPr>
                <w:rFonts w:ascii="Garamond" w:eastAsia="Times New Roman" w:hAnsi="Garamond"/>
                <w:color w:val="404040" w:themeColor="text1" w:themeTint="BF"/>
                <w:sz w:val="18"/>
                <w:szCs w:val="18"/>
                <w:shd w:val="clear" w:color="auto" w:fill="FFFFFF"/>
              </w:rPr>
              <w:t>.</w:t>
            </w:r>
          </w:p>
        </w:tc>
        <w:tc>
          <w:tcPr>
            <w:tcW w:w="1463" w:type="dxa"/>
            <w:shd w:val="clear" w:color="auto" w:fill="auto"/>
          </w:tcPr>
          <w:p w14:paraId="64F00FFE" w14:textId="433073BF" w:rsidR="008A3930" w:rsidRPr="00744B36" w:rsidRDefault="008A393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54542" w:rsidRPr="00744B36">
              <w:rPr>
                <w:rFonts w:ascii="Garamond" w:eastAsia="Times New Roman" w:hAnsi="Garamond"/>
                <w:color w:val="404040" w:themeColor="text1" w:themeTint="BF"/>
                <w:sz w:val="18"/>
                <w:szCs w:val="18"/>
                <w:shd w:val="clear" w:color="auto" w:fill="FFFFFF"/>
              </w:rPr>
              <w:t>7.</w:t>
            </w:r>
            <w:r w:rsidR="00F921C1" w:rsidRPr="00744B36">
              <w:rPr>
                <w:rFonts w:ascii="Garamond" w:eastAsia="Times New Roman" w:hAnsi="Garamond"/>
                <w:color w:val="404040" w:themeColor="text1" w:themeTint="BF"/>
                <w:sz w:val="18"/>
                <w:szCs w:val="18"/>
                <w:shd w:val="clear" w:color="auto" w:fill="FFFFFF"/>
              </w:rPr>
              <w:t>975,51 (€ 1.468,84 dal 2021)</w:t>
            </w:r>
          </w:p>
        </w:tc>
        <w:tc>
          <w:tcPr>
            <w:tcW w:w="1411" w:type="dxa"/>
            <w:shd w:val="clear" w:color="auto" w:fill="auto"/>
          </w:tcPr>
          <w:p w14:paraId="3D0537B8" w14:textId="6C4FB372" w:rsidR="008A3930" w:rsidRPr="00744B36" w:rsidRDefault="00F921C1"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€ 7.304,51 (€ 1.468,84 dal 2021)</w:t>
            </w:r>
          </w:p>
        </w:tc>
        <w:tc>
          <w:tcPr>
            <w:tcW w:w="1356" w:type="dxa"/>
          </w:tcPr>
          <w:p w14:paraId="04C8885E" w14:textId="1B63AA8A" w:rsidR="008A3930" w:rsidRPr="00744B36" w:rsidRDefault="008A3930" w:rsidP="008954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0C37575A" w14:textId="313B242D" w:rsidR="008A3930" w:rsidRPr="00744B36" w:rsidRDefault="008A3930" w:rsidP="00F921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921C1" w:rsidRPr="00744B36">
              <w:rPr>
                <w:rFonts w:ascii="Garamond" w:eastAsia="Times New Roman" w:hAnsi="Garamond"/>
                <w:color w:val="404040" w:themeColor="text1" w:themeTint="BF"/>
                <w:sz w:val="18"/>
                <w:szCs w:val="18"/>
                <w:shd w:val="clear" w:color="auto" w:fill="FFFFFF"/>
              </w:rPr>
              <w:t>671,00</w:t>
            </w:r>
          </w:p>
        </w:tc>
      </w:tr>
      <w:tr w:rsidR="00A43F52" w:rsidRPr="00744B36" w14:paraId="66A16E86" w14:textId="77777777" w:rsidTr="00964226">
        <w:tc>
          <w:tcPr>
            <w:tcW w:w="1859" w:type="dxa"/>
            <w:shd w:val="clear" w:color="auto" w:fill="auto"/>
          </w:tcPr>
          <w:p w14:paraId="337BFC1D"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1.03.01.05.001</w:t>
            </w:r>
          </w:p>
        </w:tc>
        <w:tc>
          <w:tcPr>
            <w:tcW w:w="2145" w:type="dxa"/>
            <w:shd w:val="clear" w:color="auto" w:fill="auto"/>
          </w:tcPr>
          <w:p w14:paraId="3683ADD1" w14:textId="0794B038"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Medicinali e materiale sanitario</w:t>
            </w:r>
          </w:p>
        </w:tc>
        <w:tc>
          <w:tcPr>
            <w:tcW w:w="1463" w:type="dxa"/>
            <w:shd w:val="clear" w:color="auto" w:fill="auto"/>
          </w:tcPr>
          <w:p w14:paraId="74AFF720" w14:textId="4F0A03CD" w:rsidR="008A3930" w:rsidRPr="00744B36" w:rsidRDefault="008A3930" w:rsidP="000E507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E5070" w:rsidRPr="00744B36">
              <w:rPr>
                <w:rFonts w:ascii="Garamond" w:eastAsia="Times New Roman" w:hAnsi="Garamond"/>
                <w:color w:val="404040" w:themeColor="text1" w:themeTint="BF"/>
                <w:sz w:val="18"/>
                <w:szCs w:val="18"/>
                <w:shd w:val="clear" w:color="auto" w:fill="FFFFFF"/>
              </w:rPr>
              <w:t>2.190,95</w:t>
            </w:r>
            <w:r w:rsidR="00EB5698" w:rsidRPr="00744B36">
              <w:rPr>
                <w:rFonts w:ascii="Garamond" w:eastAsia="Times New Roman" w:hAnsi="Garamond"/>
                <w:color w:val="404040" w:themeColor="text1" w:themeTint="BF"/>
                <w:sz w:val="18"/>
                <w:szCs w:val="18"/>
                <w:shd w:val="clear" w:color="auto" w:fill="FFFFFF"/>
              </w:rPr>
              <w:t xml:space="preserve"> (€ </w:t>
            </w:r>
            <w:r w:rsidR="000E5070" w:rsidRPr="00744B36">
              <w:rPr>
                <w:rFonts w:ascii="Garamond" w:eastAsia="Times New Roman" w:hAnsi="Garamond"/>
                <w:color w:val="404040" w:themeColor="text1" w:themeTint="BF"/>
                <w:sz w:val="18"/>
                <w:szCs w:val="18"/>
                <w:shd w:val="clear" w:color="auto" w:fill="FFFFFF"/>
              </w:rPr>
              <w:t>762,95 dal 2021</w:t>
            </w:r>
            <w:r w:rsidR="00EB5698"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1DA87C6A" w14:textId="106D032C" w:rsidR="008A3930" w:rsidRPr="00744B36" w:rsidRDefault="000E5070" w:rsidP="00EB5698">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€ 2.190,95 (€ 762,95 dal 2021)</w:t>
            </w:r>
          </w:p>
        </w:tc>
        <w:tc>
          <w:tcPr>
            <w:tcW w:w="1356" w:type="dxa"/>
          </w:tcPr>
          <w:p w14:paraId="33DE354E" w14:textId="213CEB36" w:rsidR="008A3930" w:rsidRPr="00744B36" w:rsidRDefault="008A3930" w:rsidP="008A393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1C41E4" w:rsidRPr="00744B36">
              <w:rPr>
                <w:rFonts w:ascii="Garamond" w:eastAsia="Times New Roman" w:hAnsi="Garamond"/>
                <w:color w:val="404040" w:themeColor="text1" w:themeTint="BF"/>
                <w:sz w:val="18"/>
                <w:szCs w:val="18"/>
                <w:shd w:val="clear" w:color="auto" w:fill="FFFFFF"/>
              </w:rPr>
              <w:t xml:space="preserve"> 0,00</w:t>
            </w:r>
          </w:p>
        </w:tc>
        <w:tc>
          <w:tcPr>
            <w:tcW w:w="1394" w:type="dxa"/>
            <w:shd w:val="clear" w:color="auto" w:fill="auto"/>
          </w:tcPr>
          <w:p w14:paraId="63B9B6A9" w14:textId="3785AEE7" w:rsidR="008A3930" w:rsidRPr="00744B36" w:rsidRDefault="008A3930" w:rsidP="000E507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E5070" w:rsidRPr="00744B36">
              <w:rPr>
                <w:rFonts w:ascii="Garamond" w:eastAsia="Times New Roman" w:hAnsi="Garamond"/>
                <w:color w:val="404040" w:themeColor="text1" w:themeTint="BF"/>
                <w:sz w:val="18"/>
                <w:szCs w:val="18"/>
                <w:shd w:val="clear" w:color="auto" w:fill="FFFFFF"/>
              </w:rPr>
              <w:t>0,00</w:t>
            </w:r>
          </w:p>
        </w:tc>
      </w:tr>
      <w:tr w:rsidR="00D67B34" w:rsidRPr="00744B36" w14:paraId="2CE476EF" w14:textId="77777777" w:rsidTr="00964226">
        <w:tc>
          <w:tcPr>
            <w:tcW w:w="1859" w:type="dxa"/>
            <w:shd w:val="clear" w:color="auto" w:fill="auto"/>
          </w:tcPr>
          <w:p w14:paraId="03FF8B79" w14:textId="22B260CD" w:rsidR="00D67B34" w:rsidRPr="00744B36" w:rsidRDefault="00D67B34"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1.03.01.05.999</w:t>
            </w:r>
          </w:p>
        </w:tc>
        <w:tc>
          <w:tcPr>
            <w:tcW w:w="2145" w:type="dxa"/>
            <w:shd w:val="clear" w:color="auto" w:fill="auto"/>
          </w:tcPr>
          <w:p w14:paraId="7D9652DB" w14:textId="613B8758" w:rsidR="00D67B34" w:rsidRPr="00744B36" w:rsidRDefault="00D67B34"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Altri beni e prodotti sanitari </w:t>
            </w:r>
            <w:proofErr w:type="spellStart"/>
            <w:r w:rsidRPr="00744B36">
              <w:rPr>
                <w:rFonts w:ascii="Garamond" w:eastAsia="Times New Roman" w:hAnsi="Garamond"/>
                <w:color w:val="404040" w:themeColor="text1" w:themeTint="BF"/>
                <w:sz w:val="18"/>
                <w:szCs w:val="18"/>
                <w:shd w:val="clear" w:color="auto" w:fill="FFFFFF"/>
              </w:rPr>
              <w:t>n.a.c</w:t>
            </w:r>
            <w:proofErr w:type="spellEnd"/>
            <w:r w:rsidRPr="00744B36">
              <w:rPr>
                <w:rFonts w:ascii="Garamond" w:eastAsia="Times New Roman" w:hAnsi="Garamond"/>
                <w:color w:val="404040" w:themeColor="text1" w:themeTint="BF"/>
                <w:sz w:val="18"/>
                <w:szCs w:val="18"/>
                <w:shd w:val="clear" w:color="auto" w:fill="FFFFFF"/>
              </w:rPr>
              <w:t>.</w:t>
            </w:r>
          </w:p>
        </w:tc>
        <w:tc>
          <w:tcPr>
            <w:tcW w:w="1463" w:type="dxa"/>
            <w:shd w:val="clear" w:color="auto" w:fill="auto"/>
          </w:tcPr>
          <w:p w14:paraId="0AF59AB7" w14:textId="03BFCC14" w:rsidR="00D67B34" w:rsidRPr="00744B36" w:rsidRDefault="00D67B34" w:rsidP="000E507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€ 878,37</w:t>
            </w:r>
          </w:p>
        </w:tc>
        <w:tc>
          <w:tcPr>
            <w:tcW w:w="1411" w:type="dxa"/>
            <w:shd w:val="clear" w:color="auto" w:fill="auto"/>
          </w:tcPr>
          <w:p w14:paraId="0B3D1B67" w14:textId="4B666BBC" w:rsidR="00D67B34" w:rsidRPr="00744B36" w:rsidRDefault="00D67B34" w:rsidP="00EB5698">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€ 878,37</w:t>
            </w:r>
          </w:p>
        </w:tc>
        <w:tc>
          <w:tcPr>
            <w:tcW w:w="1356" w:type="dxa"/>
          </w:tcPr>
          <w:p w14:paraId="4250E562" w14:textId="41AEAA99" w:rsidR="00D67B34" w:rsidRPr="00744B36" w:rsidRDefault="00D67B34" w:rsidP="008A393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47CA576" w14:textId="31A6685A" w:rsidR="00D67B34" w:rsidRPr="00744B36" w:rsidRDefault="00D67B34" w:rsidP="000E507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53F92EC7" w14:textId="77777777" w:rsidTr="00964226">
        <w:tc>
          <w:tcPr>
            <w:tcW w:w="1859" w:type="dxa"/>
            <w:shd w:val="clear" w:color="auto" w:fill="auto"/>
          </w:tcPr>
          <w:p w14:paraId="5A19F18E"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p>
          <w:p w14:paraId="3054BD7D" w14:textId="4CE2F64F"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1.03.02.01.002</w:t>
            </w:r>
            <w:r w:rsidR="00DD5D00" w:rsidRPr="00744B36">
              <w:rPr>
                <w:rFonts w:ascii="Garamond" w:eastAsia="Times New Roman" w:hAnsi="Garamond"/>
                <w:color w:val="404040" w:themeColor="text1" w:themeTint="BF"/>
                <w:sz w:val="18"/>
                <w:szCs w:val="18"/>
                <w:shd w:val="clear" w:color="auto" w:fill="FFFFFF"/>
              </w:rPr>
              <w:t>/C</w:t>
            </w:r>
          </w:p>
        </w:tc>
        <w:tc>
          <w:tcPr>
            <w:tcW w:w="2145" w:type="dxa"/>
            <w:shd w:val="clear" w:color="auto" w:fill="auto"/>
          </w:tcPr>
          <w:p w14:paraId="3DF62347" w14:textId="3F9182AF" w:rsidR="008A3930" w:rsidRPr="00744B36" w:rsidRDefault="00DD5D0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Rimborsi ai componenti degli organi di controllo e revisione</w:t>
            </w:r>
          </w:p>
        </w:tc>
        <w:tc>
          <w:tcPr>
            <w:tcW w:w="1463" w:type="dxa"/>
            <w:shd w:val="clear" w:color="auto" w:fill="auto"/>
          </w:tcPr>
          <w:p w14:paraId="180DA9DB" w14:textId="0AFBB7C8" w:rsidR="008A3930" w:rsidRPr="00744B36" w:rsidRDefault="00EB5698" w:rsidP="001C4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€ 127,60 (€ 127,60 dal 2019)</w:t>
            </w:r>
          </w:p>
        </w:tc>
        <w:tc>
          <w:tcPr>
            <w:tcW w:w="1411" w:type="dxa"/>
            <w:shd w:val="clear" w:color="auto" w:fill="auto"/>
          </w:tcPr>
          <w:p w14:paraId="0D84E4E5" w14:textId="1CE68929" w:rsidR="008A3930" w:rsidRPr="00744B36" w:rsidRDefault="00EB5698" w:rsidP="001C4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56" w:type="dxa"/>
          </w:tcPr>
          <w:p w14:paraId="6993A933" w14:textId="1E623B30" w:rsidR="008A3930" w:rsidRPr="00744B36" w:rsidRDefault="00DD5D00" w:rsidP="001C4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4C0AC375" w14:textId="383FFD4A" w:rsidR="008A3930" w:rsidRPr="00744B36" w:rsidRDefault="008A3930" w:rsidP="001C4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1C41E4" w:rsidRPr="00744B36">
              <w:rPr>
                <w:rFonts w:ascii="Garamond" w:eastAsia="Times New Roman" w:hAnsi="Garamond"/>
                <w:color w:val="404040" w:themeColor="text1" w:themeTint="BF"/>
                <w:sz w:val="18"/>
                <w:szCs w:val="18"/>
                <w:shd w:val="clear" w:color="auto" w:fill="FFFFFF"/>
              </w:rPr>
              <w:t>127,60 (€ 127,60 dal 2019)</w:t>
            </w:r>
          </w:p>
        </w:tc>
      </w:tr>
      <w:tr w:rsidR="00A43F52" w:rsidRPr="00744B36" w14:paraId="3BB6E413" w14:textId="77777777" w:rsidTr="00964226">
        <w:tc>
          <w:tcPr>
            <w:tcW w:w="1859" w:type="dxa"/>
            <w:shd w:val="clear" w:color="auto" w:fill="auto"/>
          </w:tcPr>
          <w:p w14:paraId="198468E1"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p>
          <w:p w14:paraId="07B83863"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p>
          <w:p w14:paraId="4157EDBB"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1.03.02.01.008</w:t>
            </w:r>
          </w:p>
        </w:tc>
        <w:tc>
          <w:tcPr>
            <w:tcW w:w="2145" w:type="dxa"/>
            <w:shd w:val="clear" w:color="auto" w:fill="auto"/>
          </w:tcPr>
          <w:p w14:paraId="6547E883"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Compensi agli organi istituzionali di revisione, di controllo ed altri incarichi istituzionali dell’amministrazione</w:t>
            </w:r>
          </w:p>
        </w:tc>
        <w:tc>
          <w:tcPr>
            <w:tcW w:w="1463" w:type="dxa"/>
            <w:shd w:val="clear" w:color="auto" w:fill="auto"/>
          </w:tcPr>
          <w:p w14:paraId="1271CB78" w14:textId="4196BDB3" w:rsidR="008A3930" w:rsidRPr="00744B36" w:rsidRDefault="008A3930" w:rsidP="00D67B3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67B34" w:rsidRPr="00744B36">
              <w:rPr>
                <w:rFonts w:ascii="Garamond" w:eastAsia="Times New Roman" w:hAnsi="Garamond"/>
                <w:color w:val="404040" w:themeColor="text1" w:themeTint="BF"/>
                <w:sz w:val="18"/>
                <w:szCs w:val="18"/>
                <w:shd w:val="clear" w:color="auto" w:fill="FFFFFF"/>
              </w:rPr>
              <w:t>67.665,60</w:t>
            </w:r>
            <w:r w:rsidR="002C0AD8" w:rsidRPr="00744B36">
              <w:rPr>
                <w:rFonts w:ascii="Garamond" w:eastAsia="Times New Roman" w:hAnsi="Garamond"/>
                <w:color w:val="404040" w:themeColor="text1" w:themeTint="BF"/>
                <w:sz w:val="18"/>
                <w:szCs w:val="18"/>
                <w:shd w:val="clear" w:color="auto" w:fill="FFFFFF"/>
              </w:rPr>
              <w:t xml:space="preserve"> (</w:t>
            </w:r>
            <w:r w:rsidR="009D5920" w:rsidRPr="00744B36">
              <w:rPr>
                <w:rFonts w:ascii="Garamond" w:eastAsia="Times New Roman" w:hAnsi="Garamond"/>
                <w:color w:val="404040" w:themeColor="text1" w:themeTint="BF"/>
                <w:sz w:val="18"/>
                <w:szCs w:val="18"/>
                <w:shd w:val="clear" w:color="auto" w:fill="FFFFFF"/>
              </w:rPr>
              <w:t xml:space="preserve">€ </w:t>
            </w:r>
            <w:r w:rsidR="00D67B34" w:rsidRPr="00744B36">
              <w:rPr>
                <w:rFonts w:ascii="Garamond" w:eastAsia="Times New Roman" w:hAnsi="Garamond"/>
                <w:color w:val="404040" w:themeColor="text1" w:themeTint="BF"/>
                <w:sz w:val="18"/>
                <w:szCs w:val="18"/>
                <w:shd w:val="clear" w:color="auto" w:fill="FFFFFF"/>
              </w:rPr>
              <w:t>21.352,80 dal 2021</w:t>
            </w:r>
            <w:r w:rsidR="009D5920" w:rsidRPr="00744B36">
              <w:rPr>
                <w:rFonts w:ascii="Garamond" w:eastAsia="Times New Roman" w:hAnsi="Garamond"/>
                <w:color w:val="404040" w:themeColor="text1" w:themeTint="BF"/>
                <w:sz w:val="18"/>
                <w:szCs w:val="18"/>
                <w:shd w:val="clear" w:color="auto" w:fill="FFFFFF"/>
              </w:rPr>
              <w:t xml:space="preserve">; </w:t>
            </w:r>
            <w:r w:rsidR="00D67B34" w:rsidRPr="00744B36">
              <w:rPr>
                <w:rFonts w:ascii="Garamond" w:eastAsia="Times New Roman" w:hAnsi="Garamond"/>
                <w:color w:val="404040" w:themeColor="text1" w:themeTint="BF"/>
                <w:sz w:val="18"/>
                <w:szCs w:val="18"/>
                <w:shd w:val="clear" w:color="auto" w:fill="FFFFFF"/>
              </w:rPr>
              <w:t xml:space="preserve">€ 15.185,60 dal 2020; </w:t>
            </w:r>
            <w:r w:rsidR="002C0AD8" w:rsidRPr="00744B36">
              <w:rPr>
                <w:rFonts w:ascii="Garamond" w:eastAsia="Times New Roman" w:hAnsi="Garamond"/>
                <w:color w:val="404040" w:themeColor="text1" w:themeTint="BF"/>
                <w:sz w:val="18"/>
                <w:szCs w:val="18"/>
                <w:shd w:val="clear" w:color="auto" w:fill="FFFFFF"/>
              </w:rPr>
              <w:t>€ 9.774,40 dal 2018)</w:t>
            </w:r>
          </w:p>
        </w:tc>
        <w:tc>
          <w:tcPr>
            <w:tcW w:w="1411" w:type="dxa"/>
            <w:shd w:val="clear" w:color="auto" w:fill="auto"/>
          </w:tcPr>
          <w:p w14:paraId="2A88BBF5" w14:textId="203DD20E" w:rsidR="008A3930" w:rsidRPr="00744B36" w:rsidRDefault="008A3930" w:rsidP="00D67B3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67B34" w:rsidRPr="00744B36">
              <w:rPr>
                <w:rFonts w:ascii="Garamond" w:eastAsia="Times New Roman" w:hAnsi="Garamond"/>
                <w:color w:val="404040" w:themeColor="text1" w:themeTint="BF"/>
                <w:sz w:val="18"/>
                <w:szCs w:val="18"/>
                <w:shd w:val="clear" w:color="auto" w:fill="FFFFFF"/>
              </w:rPr>
              <w:t>15.112,80</w:t>
            </w:r>
            <w:r w:rsidR="009D5920" w:rsidRPr="00744B36">
              <w:rPr>
                <w:rFonts w:ascii="Garamond" w:eastAsia="Times New Roman" w:hAnsi="Garamond"/>
                <w:color w:val="404040" w:themeColor="text1" w:themeTint="BF"/>
                <w:sz w:val="18"/>
                <w:szCs w:val="18"/>
                <w:shd w:val="clear" w:color="auto" w:fill="FFFFFF"/>
              </w:rPr>
              <w:t xml:space="preserve"> (€ </w:t>
            </w:r>
            <w:r w:rsidR="00D67B34" w:rsidRPr="00744B36">
              <w:rPr>
                <w:rFonts w:ascii="Garamond" w:eastAsia="Times New Roman" w:hAnsi="Garamond"/>
                <w:color w:val="404040" w:themeColor="text1" w:themeTint="BF"/>
                <w:sz w:val="18"/>
                <w:szCs w:val="18"/>
                <w:shd w:val="clear" w:color="auto" w:fill="FFFFFF"/>
              </w:rPr>
              <w:t>15.112,80 dal 2021</w:t>
            </w:r>
            <w:r w:rsidR="009D5920" w:rsidRPr="00744B36">
              <w:rPr>
                <w:rFonts w:ascii="Garamond" w:eastAsia="Times New Roman" w:hAnsi="Garamond"/>
                <w:color w:val="404040" w:themeColor="text1" w:themeTint="BF"/>
                <w:sz w:val="18"/>
                <w:szCs w:val="18"/>
                <w:shd w:val="clear" w:color="auto" w:fill="FFFFFF"/>
              </w:rPr>
              <w:t>)</w:t>
            </w:r>
          </w:p>
        </w:tc>
        <w:tc>
          <w:tcPr>
            <w:tcW w:w="1356" w:type="dxa"/>
          </w:tcPr>
          <w:p w14:paraId="7CDB5479" w14:textId="54830AA0" w:rsidR="008A3930" w:rsidRPr="00744B36" w:rsidRDefault="002D0299" w:rsidP="002C0AD8">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0A56B6FE" w14:textId="383D77F0" w:rsidR="008A3930" w:rsidRPr="00744B36" w:rsidRDefault="008A3930" w:rsidP="00D67B3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67B34" w:rsidRPr="00744B36">
              <w:rPr>
                <w:rFonts w:ascii="Garamond" w:eastAsia="Times New Roman" w:hAnsi="Garamond"/>
                <w:color w:val="404040" w:themeColor="text1" w:themeTint="BF"/>
                <w:sz w:val="18"/>
                <w:szCs w:val="18"/>
                <w:shd w:val="clear" w:color="auto" w:fill="FFFFFF"/>
              </w:rPr>
              <w:t>52.552,80</w:t>
            </w:r>
            <w:r w:rsidR="002C0AD8" w:rsidRPr="00744B36">
              <w:rPr>
                <w:rFonts w:ascii="Garamond" w:eastAsia="Times New Roman" w:hAnsi="Garamond"/>
                <w:color w:val="404040" w:themeColor="text1" w:themeTint="BF"/>
                <w:sz w:val="18"/>
                <w:szCs w:val="18"/>
                <w:shd w:val="clear" w:color="auto" w:fill="FFFFFF"/>
              </w:rPr>
              <w:t xml:space="preserve"> (</w:t>
            </w:r>
            <w:r w:rsidR="009D5920" w:rsidRPr="00744B36">
              <w:rPr>
                <w:rFonts w:ascii="Garamond" w:eastAsia="Times New Roman" w:hAnsi="Garamond"/>
                <w:color w:val="404040" w:themeColor="text1" w:themeTint="BF"/>
                <w:sz w:val="18"/>
                <w:szCs w:val="18"/>
                <w:shd w:val="clear" w:color="auto" w:fill="FFFFFF"/>
              </w:rPr>
              <w:t xml:space="preserve">€ </w:t>
            </w:r>
            <w:r w:rsidR="00D67B34" w:rsidRPr="00744B36">
              <w:rPr>
                <w:rFonts w:ascii="Garamond" w:eastAsia="Times New Roman" w:hAnsi="Garamond"/>
                <w:color w:val="404040" w:themeColor="text1" w:themeTint="BF"/>
                <w:sz w:val="18"/>
                <w:szCs w:val="18"/>
                <w:shd w:val="clear" w:color="auto" w:fill="FFFFFF"/>
              </w:rPr>
              <w:t>6.240,00 dal 2021</w:t>
            </w:r>
            <w:r w:rsidR="009D5920" w:rsidRPr="00744B36">
              <w:rPr>
                <w:rFonts w:ascii="Garamond" w:eastAsia="Times New Roman" w:hAnsi="Garamond"/>
                <w:color w:val="404040" w:themeColor="text1" w:themeTint="BF"/>
                <w:sz w:val="18"/>
                <w:szCs w:val="18"/>
                <w:shd w:val="clear" w:color="auto" w:fill="FFFFFF"/>
              </w:rPr>
              <w:t>;</w:t>
            </w:r>
            <w:r w:rsidR="00D67B34" w:rsidRPr="00744B36">
              <w:rPr>
                <w:rFonts w:ascii="Garamond" w:eastAsia="Times New Roman" w:hAnsi="Garamond"/>
                <w:color w:val="404040" w:themeColor="text1" w:themeTint="BF"/>
                <w:sz w:val="18"/>
                <w:szCs w:val="18"/>
                <w:shd w:val="clear" w:color="auto" w:fill="FFFFFF"/>
              </w:rPr>
              <w:t xml:space="preserve"> € 15.185,60 dal 2020;</w:t>
            </w:r>
            <w:r w:rsidR="009D5920" w:rsidRPr="00744B36">
              <w:rPr>
                <w:rFonts w:ascii="Garamond" w:eastAsia="Times New Roman" w:hAnsi="Garamond"/>
                <w:color w:val="404040" w:themeColor="text1" w:themeTint="BF"/>
                <w:sz w:val="18"/>
                <w:szCs w:val="18"/>
                <w:shd w:val="clear" w:color="auto" w:fill="FFFFFF"/>
              </w:rPr>
              <w:t xml:space="preserve"> </w:t>
            </w:r>
            <w:r w:rsidR="002C0AD8" w:rsidRPr="00744B36">
              <w:rPr>
                <w:rFonts w:ascii="Garamond" w:eastAsia="Times New Roman" w:hAnsi="Garamond"/>
                <w:color w:val="404040" w:themeColor="text1" w:themeTint="BF"/>
                <w:sz w:val="18"/>
                <w:szCs w:val="18"/>
                <w:shd w:val="clear" w:color="auto" w:fill="FFFFFF"/>
              </w:rPr>
              <w:t>€ 9.774,40 dal 2018)</w:t>
            </w:r>
          </w:p>
        </w:tc>
      </w:tr>
      <w:tr w:rsidR="002D0299" w:rsidRPr="00744B36" w14:paraId="7CDB671F" w14:textId="77777777" w:rsidTr="00964226">
        <w:tc>
          <w:tcPr>
            <w:tcW w:w="1859" w:type="dxa"/>
            <w:shd w:val="clear" w:color="auto" w:fill="auto"/>
          </w:tcPr>
          <w:p w14:paraId="7781D809" w14:textId="002A3826" w:rsidR="002D0299" w:rsidRPr="00744B36" w:rsidRDefault="002D029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1.03.02.02.001/A</w:t>
            </w:r>
          </w:p>
        </w:tc>
        <w:tc>
          <w:tcPr>
            <w:tcW w:w="2145" w:type="dxa"/>
            <w:shd w:val="clear" w:color="auto" w:fill="auto"/>
          </w:tcPr>
          <w:p w14:paraId="4B49C9AE" w14:textId="2D67FB9A" w:rsidR="002D0299" w:rsidRPr="00744B36" w:rsidRDefault="002D029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Rimborso per viaggio e trasloco all’interno del paese</w:t>
            </w:r>
          </w:p>
        </w:tc>
        <w:tc>
          <w:tcPr>
            <w:tcW w:w="1463" w:type="dxa"/>
            <w:shd w:val="clear" w:color="auto" w:fill="auto"/>
          </w:tcPr>
          <w:p w14:paraId="68CAEE27" w14:textId="33F93E27" w:rsidR="002D0299" w:rsidRPr="00744B36" w:rsidRDefault="002D0299" w:rsidP="002F41E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F41E1" w:rsidRPr="00744B36">
              <w:rPr>
                <w:rFonts w:ascii="Garamond" w:eastAsia="Times New Roman" w:hAnsi="Garamond"/>
                <w:color w:val="404040" w:themeColor="text1" w:themeTint="BF"/>
                <w:sz w:val="18"/>
                <w:szCs w:val="18"/>
                <w:shd w:val="clear" w:color="auto" w:fill="FFFFFF"/>
              </w:rPr>
              <w:t>8.216,71</w:t>
            </w:r>
            <w:r w:rsidRPr="00744B36">
              <w:rPr>
                <w:rFonts w:ascii="Garamond" w:eastAsia="Times New Roman" w:hAnsi="Garamond"/>
                <w:color w:val="404040" w:themeColor="text1" w:themeTint="BF"/>
                <w:sz w:val="18"/>
                <w:szCs w:val="18"/>
                <w:shd w:val="clear" w:color="auto" w:fill="FFFFFF"/>
              </w:rPr>
              <w:t xml:space="preserve"> (</w:t>
            </w:r>
            <w:r w:rsidR="00E57E8C" w:rsidRPr="00744B36">
              <w:rPr>
                <w:rFonts w:ascii="Garamond" w:eastAsia="Times New Roman" w:hAnsi="Garamond"/>
                <w:color w:val="404040" w:themeColor="text1" w:themeTint="BF"/>
                <w:sz w:val="18"/>
                <w:szCs w:val="18"/>
                <w:shd w:val="clear" w:color="auto" w:fill="FFFFFF"/>
              </w:rPr>
              <w:t xml:space="preserve">€ </w:t>
            </w:r>
            <w:r w:rsidR="002F41E1" w:rsidRPr="00744B36">
              <w:rPr>
                <w:rFonts w:ascii="Garamond" w:eastAsia="Times New Roman" w:hAnsi="Garamond"/>
                <w:color w:val="404040" w:themeColor="text1" w:themeTint="BF"/>
                <w:sz w:val="18"/>
                <w:szCs w:val="18"/>
                <w:shd w:val="clear" w:color="auto" w:fill="FFFFFF"/>
              </w:rPr>
              <w:t>1.067,42 dal 2021</w:t>
            </w:r>
            <w:r w:rsidR="00E57E8C" w:rsidRPr="00744B36">
              <w:rPr>
                <w:rFonts w:ascii="Garamond" w:eastAsia="Times New Roman" w:hAnsi="Garamond"/>
                <w:color w:val="404040" w:themeColor="text1" w:themeTint="BF"/>
                <w:sz w:val="18"/>
                <w:szCs w:val="18"/>
                <w:shd w:val="clear" w:color="auto" w:fill="FFFFFF"/>
              </w:rPr>
              <w:t xml:space="preserve">; </w:t>
            </w:r>
            <w:r w:rsidRPr="00744B36">
              <w:rPr>
                <w:rFonts w:ascii="Garamond" w:eastAsia="Times New Roman" w:hAnsi="Garamond"/>
                <w:color w:val="404040" w:themeColor="text1" w:themeTint="BF"/>
                <w:sz w:val="18"/>
                <w:szCs w:val="18"/>
                <w:shd w:val="clear" w:color="auto" w:fill="FFFFFF"/>
              </w:rPr>
              <w:t xml:space="preserve">€ </w:t>
            </w:r>
            <w:r w:rsidR="002F41E1" w:rsidRPr="00744B36">
              <w:rPr>
                <w:rFonts w:ascii="Garamond" w:eastAsia="Times New Roman" w:hAnsi="Garamond"/>
                <w:color w:val="404040" w:themeColor="text1" w:themeTint="BF"/>
                <w:sz w:val="18"/>
                <w:szCs w:val="18"/>
                <w:shd w:val="clear" w:color="auto" w:fill="FFFFFF"/>
              </w:rPr>
              <w:t>708,67</w:t>
            </w:r>
            <w:r w:rsidR="002C0AD8" w:rsidRPr="00744B36">
              <w:rPr>
                <w:rFonts w:ascii="Garamond" w:eastAsia="Times New Roman" w:hAnsi="Garamond"/>
                <w:color w:val="404040" w:themeColor="text1" w:themeTint="BF"/>
                <w:sz w:val="18"/>
                <w:szCs w:val="18"/>
                <w:shd w:val="clear" w:color="auto" w:fill="FFFFFF"/>
              </w:rPr>
              <w:t xml:space="preserve"> dal 2019</w:t>
            </w:r>
            <w:r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4C1F351E" w14:textId="75315149" w:rsidR="002D0299" w:rsidRPr="00744B36" w:rsidRDefault="002D0299" w:rsidP="002F41E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F41E1" w:rsidRPr="00744B36">
              <w:rPr>
                <w:rFonts w:ascii="Garamond" w:eastAsia="Times New Roman" w:hAnsi="Garamond"/>
                <w:color w:val="404040" w:themeColor="text1" w:themeTint="BF"/>
                <w:sz w:val="18"/>
                <w:szCs w:val="18"/>
                <w:shd w:val="clear" w:color="auto" w:fill="FFFFFF"/>
              </w:rPr>
              <w:t>7.865,75</w:t>
            </w:r>
            <w:r w:rsidRPr="00744B36">
              <w:rPr>
                <w:rFonts w:ascii="Garamond" w:eastAsia="Times New Roman" w:hAnsi="Garamond"/>
                <w:color w:val="404040" w:themeColor="text1" w:themeTint="BF"/>
                <w:sz w:val="18"/>
                <w:szCs w:val="18"/>
                <w:shd w:val="clear" w:color="auto" w:fill="FFFFFF"/>
              </w:rPr>
              <w:t xml:space="preserve"> (</w:t>
            </w:r>
            <w:r w:rsidR="00E57E8C" w:rsidRPr="00744B36">
              <w:rPr>
                <w:rFonts w:ascii="Garamond" w:eastAsia="Times New Roman" w:hAnsi="Garamond"/>
                <w:color w:val="404040" w:themeColor="text1" w:themeTint="BF"/>
                <w:sz w:val="18"/>
                <w:szCs w:val="18"/>
                <w:shd w:val="clear" w:color="auto" w:fill="FFFFFF"/>
              </w:rPr>
              <w:t xml:space="preserve">€ </w:t>
            </w:r>
            <w:r w:rsidR="002F41E1" w:rsidRPr="00744B36">
              <w:rPr>
                <w:rFonts w:ascii="Garamond" w:eastAsia="Times New Roman" w:hAnsi="Garamond"/>
                <w:color w:val="404040" w:themeColor="text1" w:themeTint="BF"/>
                <w:sz w:val="18"/>
                <w:szCs w:val="18"/>
                <w:shd w:val="clear" w:color="auto" w:fill="FFFFFF"/>
              </w:rPr>
              <w:t>1.054,82 dal 2021</w:t>
            </w:r>
            <w:r w:rsidR="00E57E8C" w:rsidRPr="00744B36">
              <w:rPr>
                <w:rFonts w:ascii="Garamond" w:eastAsia="Times New Roman" w:hAnsi="Garamond"/>
                <w:color w:val="404040" w:themeColor="text1" w:themeTint="BF"/>
                <w:sz w:val="18"/>
                <w:szCs w:val="18"/>
                <w:shd w:val="clear" w:color="auto" w:fill="FFFFFF"/>
              </w:rPr>
              <w:t xml:space="preserve">; </w:t>
            </w:r>
            <w:r w:rsidR="002C0AD8" w:rsidRPr="00744B36">
              <w:rPr>
                <w:rFonts w:ascii="Garamond" w:eastAsia="Times New Roman" w:hAnsi="Garamond"/>
                <w:color w:val="404040" w:themeColor="text1" w:themeTint="BF"/>
                <w:sz w:val="18"/>
                <w:szCs w:val="18"/>
                <w:shd w:val="clear" w:color="auto" w:fill="FFFFFF"/>
              </w:rPr>
              <w:t xml:space="preserve">€ </w:t>
            </w:r>
            <w:r w:rsidR="002F41E1" w:rsidRPr="00744B36">
              <w:rPr>
                <w:rFonts w:ascii="Garamond" w:eastAsia="Times New Roman" w:hAnsi="Garamond"/>
                <w:color w:val="404040" w:themeColor="text1" w:themeTint="BF"/>
                <w:sz w:val="18"/>
                <w:szCs w:val="18"/>
                <w:shd w:val="clear" w:color="auto" w:fill="FFFFFF"/>
              </w:rPr>
              <w:t>370,31</w:t>
            </w:r>
            <w:r w:rsidRPr="00744B36">
              <w:rPr>
                <w:rFonts w:ascii="Garamond" w:eastAsia="Times New Roman" w:hAnsi="Garamond"/>
                <w:color w:val="404040" w:themeColor="text1" w:themeTint="BF"/>
                <w:sz w:val="18"/>
                <w:szCs w:val="18"/>
                <w:shd w:val="clear" w:color="auto" w:fill="FFFFFF"/>
              </w:rPr>
              <w:t xml:space="preserve"> dal </w:t>
            </w:r>
            <w:r w:rsidR="002C0AD8" w:rsidRPr="00744B36">
              <w:rPr>
                <w:rFonts w:ascii="Garamond" w:eastAsia="Times New Roman" w:hAnsi="Garamond"/>
                <w:color w:val="404040" w:themeColor="text1" w:themeTint="BF"/>
                <w:sz w:val="18"/>
                <w:szCs w:val="18"/>
                <w:shd w:val="clear" w:color="auto" w:fill="FFFFFF"/>
              </w:rPr>
              <w:t>2019</w:t>
            </w:r>
            <w:r w:rsidRPr="00744B36">
              <w:rPr>
                <w:rFonts w:ascii="Garamond" w:eastAsia="Times New Roman" w:hAnsi="Garamond"/>
                <w:color w:val="404040" w:themeColor="text1" w:themeTint="BF"/>
                <w:sz w:val="18"/>
                <w:szCs w:val="18"/>
                <w:shd w:val="clear" w:color="auto" w:fill="FFFFFF"/>
              </w:rPr>
              <w:t>)</w:t>
            </w:r>
          </w:p>
        </w:tc>
        <w:tc>
          <w:tcPr>
            <w:tcW w:w="1356" w:type="dxa"/>
          </w:tcPr>
          <w:p w14:paraId="6445AFC4" w14:textId="32A6ABF7" w:rsidR="002D0299" w:rsidRPr="00744B36" w:rsidRDefault="002D029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6074D34F" w14:textId="5C399FAA" w:rsidR="002D0299" w:rsidRPr="00744B36" w:rsidRDefault="002D0299" w:rsidP="002F41E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F41E1" w:rsidRPr="00744B36">
              <w:rPr>
                <w:rFonts w:ascii="Garamond" w:eastAsia="Times New Roman" w:hAnsi="Garamond"/>
                <w:color w:val="404040" w:themeColor="text1" w:themeTint="BF"/>
                <w:sz w:val="18"/>
                <w:szCs w:val="18"/>
                <w:shd w:val="clear" w:color="auto" w:fill="FFFFFF"/>
              </w:rPr>
              <w:t>350,96</w:t>
            </w:r>
            <w:r w:rsidR="002C0AD8" w:rsidRPr="00744B36">
              <w:rPr>
                <w:rFonts w:ascii="Garamond" w:eastAsia="Times New Roman" w:hAnsi="Garamond"/>
                <w:color w:val="404040" w:themeColor="text1" w:themeTint="BF"/>
                <w:sz w:val="18"/>
                <w:szCs w:val="18"/>
                <w:shd w:val="clear" w:color="auto" w:fill="FFFFFF"/>
              </w:rPr>
              <w:t xml:space="preserve"> (</w:t>
            </w:r>
            <w:r w:rsidR="002F41E1" w:rsidRPr="00744B36">
              <w:rPr>
                <w:rFonts w:ascii="Garamond" w:eastAsia="Times New Roman" w:hAnsi="Garamond"/>
                <w:color w:val="404040" w:themeColor="text1" w:themeTint="BF"/>
                <w:sz w:val="18"/>
                <w:szCs w:val="18"/>
                <w:shd w:val="clear" w:color="auto" w:fill="FFFFFF"/>
              </w:rPr>
              <w:t>€ 12,60 dal 2021; € 338,36 dal 2019)</w:t>
            </w:r>
          </w:p>
        </w:tc>
      </w:tr>
      <w:tr w:rsidR="00A43F52" w:rsidRPr="00744B36" w14:paraId="798891E7" w14:textId="77777777" w:rsidTr="00964226">
        <w:tc>
          <w:tcPr>
            <w:tcW w:w="1859" w:type="dxa"/>
            <w:shd w:val="clear" w:color="auto" w:fill="auto"/>
          </w:tcPr>
          <w:p w14:paraId="72587069" w14:textId="7723902F"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1.03.02.02.001</w:t>
            </w:r>
            <w:r w:rsidR="002D2CDB" w:rsidRPr="00744B36">
              <w:rPr>
                <w:rFonts w:ascii="Garamond" w:eastAsia="Times New Roman" w:hAnsi="Garamond"/>
                <w:color w:val="404040" w:themeColor="text1" w:themeTint="BF"/>
                <w:sz w:val="18"/>
                <w:szCs w:val="18"/>
                <w:shd w:val="clear" w:color="auto" w:fill="FFFFFF"/>
              </w:rPr>
              <w:t>/B</w:t>
            </w:r>
          </w:p>
        </w:tc>
        <w:tc>
          <w:tcPr>
            <w:tcW w:w="2145" w:type="dxa"/>
            <w:shd w:val="clear" w:color="auto" w:fill="auto"/>
          </w:tcPr>
          <w:p w14:paraId="45DD5F3C" w14:textId="0605AC05"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Rimborso per viaggio e trasloco</w:t>
            </w:r>
            <w:r w:rsidR="002D2CDB" w:rsidRPr="00744B36">
              <w:rPr>
                <w:rFonts w:ascii="Garamond" w:eastAsia="Times New Roman" w:hAnsi="Garamond"/>
                <w:color w:val="404040" w:themeColor="text1" w:themeTint="BF"/>
                <w:sz w:val="18"/>
                <w:szCs w:val="18"/>
                <w:shd w:val="clear" w:color="auto" w:fill="FFFFFF"/>
              </w:rPr>
              <w:t xml:space="preserve"> all’estero</w:t>
            </w:r>
          </w:p>
        </w:tc>
        <w:tc>
          <w:tcPr>
            <w:tcW w:w="1463" w:type="dxa"/>
            <w:shd w:val="clear" w:color="auto" w:fill="auto"/>
          </w:tcPr>
          <w:p w14:paraId="589B5AA2" w14:textId="69308F55"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87CB2" w:rsidRPr="00744B36">
              <w:rPr>
                <w:rFonts w:ascii="Garamond" w:eastAsia="Times New Roman" w:hAnsi="Garamond"/>
                <w:color w:val="404040" w:themeColor="text1" w:themeTint="BF"/>
                <w:sz w:val="18"/>
                <w:szCs w:val="18"/>
                <w:shd w:val="clear" w:color="auto" w:fill="FFFFFF"/>
              </w:rPr>
              <w:t>882,78 (€ 695,05 dal 2021)</w:t>
            </w:r>
          </w:p>
          <w:p w14:paraId="5AF0F0E3" w14:textId="68DFB9B6" w:rsidR="008A3930" w:rsidRPr="00744B36" w:rsidRDefault="008A3930" w:rsidP="006D30E0">
            <w:pPr>
              <w:jc w:val="center"/>
              <w:rPr>
                <w:rFonts w:ascii="Garamond" w:eastAsia="Times New Roman" w:hAnsi="Garamond"/>
                <w:color w:val="404040" w:themeColor="text1" w:themeTint="BF"/>
                <w:sz w:val="18"/>
                <w:szCs w:val="18"/>
                <w:shd w:val="clear" w:color="auto" w:fill="FFFFFF"/>
              </w:rPr>
            </w:pPr>
          </w:p>
        </w:tc>
        <w:tc>
          <w:tcPr>
            <w:tcW w:w="1411" w:type="dxa"/>
            <w:shd w:val="clear" w:color="auto" w:fill="auto"/>
          </w:tcPr>
          <w:p w14:paraId="485E58C9" w14:textId="3C36E4CF" w:rsidR="008A3930" w:rsidRPr="00744B36" w:rsidRDefault="00587CB2" w:rsidP="00266BF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€ 882,78 (€ 695,05 dal 2021)</w:t>
            </w:r>
          </w:p>
        </w:tc>
        <w:tc>
          <w:tcPr>
            <w:tcW w:w="1356" w:type="dxa"/>
          </w:tcPr>
          <w:p w14:paraId="322C2CBC" w14:textId="30CA3990" w:rsidR="008A3930" w:rsidRPr="00744B36" w:rsidRDefault="002D2CDB"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6680E2C5" w14:textId="6DB7BFDD" w:rsidR="008A3930" w:rsidRPr="00744B36" w:rsidRDefault="008A3930" w:rsidP="00587CB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87CB2" w:rsidRPr="00744B36">
              <w:rPr>
                <w:rFonts w:ascii="Garamond" w:eastAsia="Times New Roman" w:hAnsi="Garamond"/>
                <w:color w:val="404040" w:themeColor="text1" w:themeTint="BF"/>
                <w:sz w:val="18"/>
                <w:szCs w:val="18"/>
                <w:shd w:val="clear" w:color="auto" w:fill="FFFFFF"/>
              </w:rPr>
              <w:t>0,00</w:t>
            </w:r>
          </w:p>
        </w:tc>
      </w:tr>
      <w:tr w:rsidR="00A43F52" w:rsidRPr="00744B36" w14:paraId="21F4A848" w14:textId="77777777" w:rsidTr="00964226">
        <w:tc>
          <w:tcPr>
            <w:tcW w:w="1859" w:type="dxa"/>
            <w:shd w:val="clear" w:color="auto" w:fill="auto"/>
          </w:tcPr>
          <w:p w14:paraId="7C26E9D9" w14:textId="47F1EAAF" w:rsidR="008A3930" w:rsidRPr="00744B36" w:rsidRDefault="008A3930" w:rsidP="0052557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1.03.02.02.004</w:t>
            </w:r>
          </w:p>
        </w:tc>
        <w:tc>
          <w:tcPr>
            <w:tcW w:w="2145" w:type="dxa"/>
            <w:shd w:val="clear" w:color="auto" w:fill="auto"/>
          </w:tcPr>
          <w:p w14:paraId="7BE62CCE" w14:textId="506E9C42" w:rsidR="008A3930" w:rsidRPr="00744B36" w:rsidRDefault="00525576"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Spese per p</w:t>
            </w:r>
            <w:r w:rsidR="008A3930" w:rsidRPr="00744B36">
              <w:rPr>
                <w:rFonts w:ascii="Garamond" w:eastAsia="Times New Roman" w:hAnsi="Garamond"/>
                <w:color w:val="404040" w:themeColor="text1" w:themeTint="BF"/>
                <w:sz w:val="18"/>
                <w:szCs w:val="18"/>
                <w:shd w:val="clear" w:color="auto" w:fill="FFFFFF"/>
              </w:rPr>
              <w:t>ubblicità</w:t>
            </w:r>
            <w:r w:rsidRPr="00744B36">
              <w:rPr>
                <w:rFonts w:ascii="Garamond" w:eastAsia="Times New Roman" w:hAnsi="Garamond"/>
                <w:color w:val="404040" w:themeColor="text1" w:themeTint="BF"/>
                <w:sz w:val="18"/>
                <w:szCs w:val="18"/>
                <w:shd w:val="clear" w:color="auto" w:fill="FFFFFF"/>
              </w:rPr>
              <w:t xml:space="preserve"> e promozione</w:t>
            </w:r>
          </w:p>
        </w:tc>
        <w:tc>
          <w:tcPr>
            <w:tcW w:w="1463" w:type="dxa"/>
            <w:shd w:val="clear" w:color="auto" w:fill="auto"/>
          </w:tcPr>
          <w:p w14:paraId="047880F9" w14:textId="7993B890" w:rsidR="008A3930" w:rsidRPr="00744B36" w:rsidRDefault="008A3930" w:rsidP="00035A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1.037,10</w:t>
            </w:r>
          </w:p>
        </w:tc>
        <w:tc>
          <w:tcPr>
            <w:tcW w:w="1411" w:type="dxa"/>
            <w:shd w:val="clear" w:color="auto" w:fill="auto"/>
          </w:tcPr>
          <w:p w14:paraId="634BC996" w14:textId="35F649CC" w:rsidR="008A3930" w:rsidRPr="00744B36" w:rsidRDefault="008A3930" w:rsidP="00035A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202,00</w:t>
            </w:r>
            <w:r w:rsidR="001F63DE" w:rsidRPr="00744B36">
              <w:rPr>
                <w:rFonts w:ascii="Garamond" w:eastAsia="Times New Roman" w:hAnsi="Garamond"/>
                <w:color w:val="404040" w:themeColor="text1" w:themeTint="BF"/>
                <w:sz w:val="18"/>
                <w:szCs w:val="18"/>
                <w:shd w:val="clear" w:color="auto" w:fill="FFFFFF"/>
              </w:rPr>
              <w:t xml:space="preserve"> </w:t>
            </w:r>
          </w:p>
        </w:tc>
        <w:tc>
          <w:tcPr>
            <w:tcW w:w="1356" w:type="dxa"/>
          </w:tcPr>
          <w:p w14:paraId="61FCCD6F" w14:textId="68C11880" w:rsidR="008A3930" w:rsidRPr="00744B36" w:rsidRDefault="001F63DE" w:rsidP="00035A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1AC21036" w14:textId="40F2D202" w:rsidR="008A3930" w:rsidRPr="00744B36" w:rsidRDefault="008A3930" w:rsidP="00035A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835,10</w:t>
            </w:r>
          </w:p>
        </w:tc>
      </w:tr>
      <w:tr w:rsidR="00A43F52" w:rsidRPr="00744B36" w14:paraId="40AA5726" w14:textId="77777777" w:rsidTr="00964226">
        <w:tc>
          <w:tcPr>
            <w:tcW w:w="1859" w:type="dxa"/>
            <w:shd w:val="clear" w:color="auto" w:fill="auto"/>
          </w:tcPr>
          <w:p w14:paraId="41E8A2A1"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1.03.02.02.005</w:t>
            </w:r>
          </w:p>
        </w:tc>
        <w:tc>
          <w:tcPr>
            <w:tcW w:w="2145" w:type="dxa"/>
            <w:shd w:val="clear" w:color="auto" w:fill="auto"/>
          </w:tcPr>
          <w:p w14:paraId="14B3D77A" w14:textId="7AEC31AE" w:rsidR="008A3930" w:rsidRPr="00744B36" w:rsidRDefault="00D81467"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Manifestazioni culturali (congressi, convegni, mostre, ecc.)</w:t>
            </w:r>
          </w:p>
        </w:tc>
        <w:tc>
          <w:tcPr>
            <w:tcW w:w="1463" w:type="dxa"/>
            <w:shd w:val="clear" w:color="auto" w:fill="auto"/>
          </w:tcPr>
          <w:p w14:paraId="525E26C1" w14:textId="7311B218"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410.231,74</w:t>
            </w:r>
          </w:p>
          <w:p w14:paraId="0101A63D" w14:textId="2B7D268D" w:rsidR="008A3930" w:rsidRPr="00744B36" w:rsidRDefault="008A3930" w:rsidP="00035A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D81467"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119.527,98 dal 2021</w:t>
            </w:r>
            <w:r w:rsidR="0039253C" w:rsidRPr="00744B36">
              <w:rPr>
                <w:rFonts w:ascii="Garamond" w:eastAsia="Times New Roman" w:hAnsi="Garamond"/>
                <w:color w:val="404040" w:themeColor="text1" w:themeTint="BF"/>
                <w:sz w:val="18"/>
                <w:szCs w:val="18"/>
                <w:shd w:val="clear" w:color="auto" w:fill="FFFFFF"/>
              </w:rPr>
              <w:t xml:space="preserve">; € </w:t>
            </w:r>
            <w:r w:rsidR="00035AF5" w:rsidRPr="00744B36">
              <w:rPr>
                <w:rFonts w:ascii="Garamond" w:eastAsia="Times New Roman" w:hAnsi="Garamond"/>
                <w:color w:val="404040" w:themeColor="text1" w:themeTint="BF"/>
                <w:sz w:val="18"/>
                <w:szCs w:val="18"/>
                <w:shd w:val="clear" w:color="auto" w:fill="FFFFFF"/>
              </w:rPr>
              <w:t>0,01 dal 2020; € 2.303,36 dal 2019</w:t>
            </w:r>
            <w:r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375329C2" w14:textId="505EBE2E"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264.860,10</w:t>
            </w:r>
          </w:p>
          <w:p w14:paraId="0C75C8C7" w14:textId="6C226199" w:rsidR="008A3930" w:rsidRPr="00744B36" w:rsidRDefault="00D81467" w:rsidP="00035A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5F3275" w:rsidRPr="00744B36">
              <w:rPr>
                <w:rFonts w:ascii="Garamond" w:eastAsia="Times New Roman" w:hAnsi="Garamond"/>
                <w:color w:val="404040" w:themeColor="text1" w:themeTint="BF"/>
                <w:sz w:val="18"/>
                <w:szCs w:val="18"/>
                <w:shd w:val="clear" w:color="auto" w:fill="FFFFFF"/>
              </w:rPr>
              <w:t>€</w:t>
            </w: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88.583,12 dal 2021</w:t>
            </w:r>
            <w:r w:rsidR="008A3930" w:rsidRPr="00744B36">
              <w:rPr>
                <w:rFonts w:ascii="Garamond" w:eastAsia="Times New Roman" w:hAnsi="Garamond"/>
                <w:color w:val="404040" w:themeColor="text1" w:themeTint="BF"/>
                <w:sz w:val="18"/>
                <w:szCs w:val="18"/>
                <w:shd w:val="clear" w:color="auto" w:fill="FFFFFF"/>
              </w:rPr>
              <w:t>)</w:t>
            </w:r>
          </w:p>
        </w:tc>
        <w:tc>
          <w:tcPr>
            <w:tcW w:w="1356" w:type="dxa"/>
          </w:tcPr>
          <w:p w14:paraId="5B99B755" w14:textId="5F1D94F5" w:rsidR="008A3930" w:rsidRPr="00744B36" w:rsidRDefault="00D81467" w:rsidP="00035A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102,50</w:t>
            </w:r>
            <w:r w:rsidR="0039253C" w:rsidRPr="00744B36">
              <w:rPr>
                <w:rFonts w:ascii="Garamond" w:eastAsia="Times New Roman" w:hAnsi="Garamond"/>
                <w:color w:val="404040" w:themeColor="text1" w:themeTint="BF"/>
                <w:sz w:val="18"/>
                <w:szCs w:val="18"/>
                <w:shd w:val="clear" w:color="auto" w:fill="FFFFFF"/>
              </w:rPr>
              <w:t xml:space="preserve"> (€ </w:t>
            </w:r>
            <w:r w:rsidR="00035AF5" w:rsidRPr="00744B36">
              <w:rPr>
                <w:rFonts w:ascii="Garamond" w:eastAsia="Times New Roman" w:hAnsi="Garamond"/>
                <w:color w:val="404040" w:themeColor="text1" w:themeTint="BF"/>
                <w:sz w:val="18"/>
                <w:szCs w:val="18"/>
                <w:shd w:val="clear" w:color="auto" w:fill="FFFFFF"/>
              </w:rPr>
              <w:t>102,50 dal 2021</w:t>
            </w:r>
            <w:r w:rsidR="0039253C" w:rsidRPr="00744B36">
              <w:rPr>
                <w:rFonts w:ascii="Garamond" w:eastAsia="Times New Roman" w:hAnsi="Garamond"/>
                <w:color w:val="404040" w:themeColor="text1" w:themeTint="BF"/>
                <w:sz w:val="18"/>
                <w:szCs w:val="18"/>
                <w:shd w:val="clear" w:color="auto" w:fill="FFFFFF"/>
              </w:rPr>
              <w:t>)</w:t>
            </w:r>
          </w:p>
        </w:tc>
        <w:tc>
          <w:tcPr>
            <w:tcW w:w="1394" w:type="dxa"/>
            <w:shd w:val="clear" w:color="auto" w:fill="auto"/>
          </w:tcPr>
          <w:p w14:paraId="1DA43C4F" w14:textId="116D590A" w:rsidR="008A3930" w:rsidRPr="00744B36" w:rsidRDefault="008A3930" w:rsidP="00035A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145.269,14</w:t>
            </w:r>
            <w:r w:rsidR="005F3275"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€ 30.842,36 dal 2021;</w:t>
            </w:r>
            <w:r w:rsidR="0077753D" w:rsidRPr="00744B36">
              <w:rPr>
                <w:rFonts w:ascii="Garamond" w:eastAsia="Times New Roman" w:hAnsi="Garamond"/>
                <w:color w:val="404040" w:themeColor="text1" w:themeTint="BF"/>
                <w:sz w:val="18"/>
                <w:szCs w:val="18"/>
                <w:shd w:val="clear" w:color="auto" w:fill="FFFFFF"/>
              </w:rPr>
              <w:t xml:space="preserve"> €</w:t>
            </w:r>
            <w:r w:rsidR="005F3275" w:rsidRPr="00744B36">
              <w:rPr>
                <w:rFonts w:ascii="Garamond" w:eastAsia="Times New Roman" w:hAnsi="Garamond"/>
                <w:color w:val="404040" w:themeColor="text1" w:themeTint="BF"/>
                <w:sz w:val="18"/>
                <w:szCs w:val="18"/>
                <w:shd w:val="clear" w:color="auto" w:fill="FFFFFF"/>
              </w:rPr>
              <w:t xml:space="preserve"> </w:t>
            </w:r>
            <w:r w:rsidR="00035AF5" w:rsidRPr="00744B36">
              <w:rPr>
                <w:rFonts w:ascii="Garamond" w:eastAsia="Times New Roman" w:hAnsi="Garamond"/>
                <w:color w:val="404040" w:themeColor="text1" w:themeTint="BF"/>
                <w:sz w:val="18"/>
                <w:szCs w:val="18"/>
                <w:shd w:val="clear" w:color="auto" w:fill="FFFFFF"/>
              </w:rPr>
              <w:t>0,01 dal 2020; € 2.303,36 dal</w:t>
            </w:r>
            <w:r w:rsidR="005F3275" w:rsidRPr="00744B36">
              <w:rPr>
                <w:rFonts w:ascii="Garamond" w:eastAsia="Times New Roman" w:hAnsi="Garamond"/>
                <w:color w:val="404040" w:themeColor="text1" w:themeTint="BF"/>
                <w:sz w:val="18"/>
                <w:szCs w:val="18"/>
                <w:shd w:val="clear" w:color="auto" w:fill="FFFFFF"/>
              </w:rPr>
              <w:t xml:space="preserve"> 2019)</w:t>
            </w:r>
          </w:p>
        </w:tc>
      </w:tr>
      <w:tr w:rsidR="0039253C" w:rsidRPr="00744B36" w14:paraId="69F1363C" w14:textId="77777777" w:rsidTr="00964226">
        <w:tc>
          <w:tcPr>
            <w:tcW w:w="1859" w:type="dxa"/>
            <w:shd w:val="clear" w:color="auto" w:fill="auto"/>
          </w:tcPr>
          <w:p w14:paraId="039F7A4D" w14:textId="4E0EED36" w:rsidR="0039253C" w:rsidRPr="00744B36" w:rsidRDefault="0039253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1.03.02.02.999</w:t>
            </w:r>
          </w:p>
        </w:tc>
        <w:tc>
          <w:tcPr>
            <w:tcW w:w="2145" w:type="dxa"/>
            <w:shd w:val="clear" w:color="auto" w:fill="auto"/>
          </w:tcPr>
          <w:p w14:paraId="1823960B" w14:textId="73EADC1C" w:rsidR="0039253C" w:rsidRPr="00744B36" w:rsidRDefault="0039253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Altre spese di rappresentanza, relazioni pubbliche, convegni e mostre, pubblicità </w:t>
            </w:r>
            <w:proofErr w:type="spellStart"/>
            <w:r w:rsidRPr="00744B36">
              <w:rPr>
                <w:rFonts w:ascii="Garamond" w:eastAsia="Times New Roman" w:hAnsi="Garamond"/>
                <w:color w:val="404040" w:themeColor="text1" w:themeTint="BF"/>
                <w:sz w:val="18"/>
                <w:szCs w:val="18"/>
                <w:shd w:val="clear" w:color="auto" w:fill="FFFFFF"/>
              </w:rPr>
              <w:t>n.a.c</w:t>
            </w:r>
            <w:proofErr w:type="spellEnd"/>
            <w:r w:rsidRPr="00744B36">
              <w:rPr>
                <w:rFonts w:ascii="Garamond" w:eastAsia="Times New Roman" w:hAnsi="Garamond"/>
                <w:color w:val="404040" w:themeColor="text1" w:themeTint="BF"/>
                <w:sz w:val="18"/>
                <w:szCs w:val="18"/>
                <w:shd w:val="clear" w:color="auto" w:fill="FFFFFF"/>
              </w:rPr>
              <w:t>.</w:t>
            </w:r>
          </w:p>
        </w:tc>
        <w:tc>
          <w:tcPr>
            <w:tcW w:w="1463" w:type="dxa"/>
            <w:shd w:val="clear" w:color="auto" w:fill="auto"/>
          </w:tcPr>
          <w:p w14:paraId="283FF512" w14:textId="631194AA" w:rsidR="0039253C" w:rsidRPr="00744B36" w:rsidRDefault="0039253C" w:rsidP="002E195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1950" w:rsidRPr="00744B36">
              <w:rPr>
                <w:rFonts w:ascii="Garamond" w:eastAsia="Times New Roman" w:hAnsi="Garamond"/>
                <w:color w:val="404040" w:themeColor="text1" w:themeTint="BF"/>
                <w:sz w:val="18"/>
                <w:szCs w:val="18"/>
                <w:shd w:val="clear" w:color="auto" w:fill="FFFFFF"/>
              </w:rPr>
              <w:t>875,66</w:t>
            </w:r>
          </w:p>
        </w:tc>
        <w:tc>
          <w:tcPr>
            <w:tcW w:w="1411" w:type="dxa"/>
            <w:shd w:val="clear" w:color="auto" w:fill="auto"/>
          </w:tcPr>
          <w:p w14:paraId="38A97B8C" w14:textId="42D96355" w:rsidR="0039253C" w:rsidRPr="00744B36" w:rsidRDefault="0039253C" w:rsidP="002E195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1950" w:rsidRPr="00744B36">
              <w:rPr>
                <w:rFonts w:ascii="Garamond" w:eastAsia="Times New Roman" w:hAnsi="Garamond"/>
                <w:color w:val="404040" w:themeColor="text1" w:themeTint="BF"/>
                <w:sz w:val="18"/>
                <w:szCs w:val="18"/>
                <w:shd w:val="clear" w:color="auto" w:fill="FFFFFF"/>
              </w:rPr>
              <w:t>742,66</w:t>
            </w:r>
          </w:p>
        </w:tc>
        <w:tc>
          <w:tcPr>
            <w:tcW w:w="1356" w:type="dxa"/>
          </w:tcPr>
          <w:p w14:paraId="58F572B0" w14:textId="0CD4D574" w:rsidR="0039253C" w:rsidRPr="00744B36" w:rsidRDefault="0039253C" w:rsidP="0039253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5B3DB90E" w14:textId="753E30BD" w:rsidR="0039253C" w:rsidRPr="00744B36" w:rsidRDefault="0039253C" w:rsidP="002E195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1950" w:rsidRPr="00744B36">
              <w:rPr>
                <w:rFonts w:ascii="Garamond" w:eastAsia="Times New Roman" w:hAnsi="Garamond"/>
                <w:color w:val="404040" w:themeColor="text1" w:themeTint="BF"/>
                <w:sz w:val="18"/>
                <w:szCs w:val="18"/>
                <w:shd w:val="clear" w:color="auto" w:fill="FFFFFF"/>
              </w:rPr>
              <w:t>133</w:t>
            </w:r>
            <w:r w:rsidRPr="00744B36">
              <w:rPr>
                <w:rFonts w:ascii="Garamond" w:eastAsia="Times New Roman" w:hAnsi="Garamond"/>
                <w:color w:val="404040" w:themeColor="text1" w:themeTint="BF"/>
                <w:sz w:val="18"/>
                <w:szCs w:val="18"/>
                <w:shd w:val="clear" w:color="auto" w:fill="FFFFFF"/>
              </w:rPr>
              <w:t>,00</w:t>
            </w:r>
          </w:p>
        </w:tc>
      </w:tr>
      <w:tr w:rsidR="00A43F52" w:rsidRPr="00744B36" w14:paraId="6C397FDA" w14:textId="77777777" w:rsidTr="00964226">
        <w:tc>
          <w:tcPr>
            <w:tcW w:w="1859" w:type="dxa"/>
            <w:shd w:val="clear" w:color="auto" w:fill="auto"/>
          </w:tcPr>
          <w:p w14:paraId="2357CFC9" w14:textId="2B3D5AB1" w:rsidR="008A3930" w:rsidRPr="00744B36" w:rsidRDefault="00D81467" w:rsidP="00657ED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1.03.02.04</w:t>
            </w:r>
            <w:r w:rsidR="008A3930" w:rsidRPr="00744B36">
              <w:rPr>
                <w:rFonts w:ascii="Garamond" w:eastAsia="Times New Roman" w:hAnsi="Garamond"/>
                <w:color w:val="404040" w:themeColor="text1" w:themeTint="BF"/>
                <w:sz w:val="18"/>
                <w:szCs w:val="18"/>
                <w:shd w:val="clear" w:color="auto" w:fill="FFFFFF"/>
              </w:rPr>
              <w:t>.999</w:t>
            </w:r>
            <w:r w:rsidRPr="00744B36">
              <w:rPr>
                <w:rFonts w:ascii="Garamond" w:eastAsia="Times New Roman" w:hAnsi="Garamond"/>
                <w:color w:val="404040" w:themeColor="text1" w:themeTint="BF"/>
                <w:sz w:val="18"/>
                <w:szCs w:val="18"/>
                <w:shd w:val="clear" w:color="auto" w:fill="FFFFFF"/>
              </w:rPr>
              <w:t>/B</w:t>
            </w:r>
          </w:p>
        </w:tc>
        <w:tc>
          <w:tcPr>
            <w:tcW w:w="2145" w:type="dxa"/>
            <w:shd w:val="clear" w:color="auto" w:fill="auto"/>
          </w:tcPr>
          <w:p w14:paraId="7ACB251D" w14:textId="1B7B19F3" w:rsidR="008A3930" w:rsidRPr="00744B36" w:rsidRDefault="00D81467"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Acquisto di servizi per formazione generica</w:t>
            </w:r>
          </w:p>
        </w:tc>
        <w:tc>
          <w:tcPr>
            <w:tcW w:w="1463" w:type="dxa"/>
            <w:shd w:val="clear" w:color="auto" w:fill="auto"/>
          </w:tcPr>
          <w:p w14:paraId="7F1E2E72" w14:textId="15046856" w:rsidR="008A3930" w:rsidRPr="00744B36" w:rsidRDefault="008A3930" w:rsidP="002E195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1950" w:rsidRPr="00744B36">
              <w:rPr>
                <w:rFonts w:ascii="Garamond" w:eastAsia="Times New Roman" w:hAnsi="Garamond"/>
                <w:color w:val="404040" w:themeColor="text1" w:themeTint="BF"/>
                <w:sz w:val="18"/>
                <w:szCs w:val="18"/>
                <w:shd w:val="clear" w:color="auto" w:fill="FFFFFF"/>
              </w:rPr>
              <w:t>14.04</w:t>
            </w:r>
            <w:r w:rsidR="00332788" w:rsidRPr="00744B36">
              <w:rPr>
                <w:rFonts w:ascii="Garamond" w:eastAsia="Times New Roman" w:hAnsi="Garamond"/>
                <w:color w:val="404040" w:themeColor="text1" w:themeTint="BF"/>
                <w:sz w:val="18"/>
                <w:szCs w:val="18"/>
                <w:shd w:val="clear" w:color="auto" w:fill="FFFFFF"/>
              </w:rPr>
              <w:t>0</w:t>
            </w:r>
            <w:r w:rsidR="002E1950" w:rsidRPr="00744B36">
              <w:rPr>
                <w:rFonts w:ascii="Garamond" w:eastAsia="Times New Roman" w:hAnsi="Garamond"/>
                <w:color w:val="404040" w:themeColor="text1" w:themeTint="BF"/>
                <w:sz w:val="18"/>
                <w:szCs w:val="18"/>
                <w:shd w:val="clear" w:color="auto" w:fill="FFFFFF"/>
              </w:rPr>
              <w:t>,04</w:t>
            </w:r>
            <w:r w:rsidR="00657ED5" w:rsidRPr="00744B36">
              <w:rPr>
                <w:rFonts w:ascii="Garamond" w:eastAsia="Times New Roman" w:hAnsi="Garamond"/>
                <w:color w:val="404040" w:themeColor="text1" w:themeTint="BF"/>
                <w:sz w:val="18"/>
                <w:szCs w:val="18"/>
                <w:shd w:val="clear" w:color="auto" w:fill="FFFFFF"/>
              </w:rPr>
              <w:t xml:space="preserve"> (€ 512,40 dal 2019)</w:t>
            </w:r>
          </w:p>
        </w:tc>
        <w:tc>
          <w:tcPr>
            <w:tcW w:w="1411" w:type="dxa"/>
            <w:shd w:val="clear" w:color="auto" w:fill="auto"/>
          </w:tcPr>
          <w:p w14:paraId="53CCEA3F" w14:textId="4AF6373D" w:rsidR="008A3930" w:rsidRPr="00744B36" w:rsidRDefault="008A3930" w:rsidP="00657ED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1950" w:rsidRPr="00744B36">
              <w:rPr>
                <w:rFonts w:ascii="Garamond" w:eastAsia="Times New Roman" w:hAnsi="Garamond"/>
                <w:color w:val="404040" w:themeColor="text1" w:themeTint="BF"/>
                <w:sz w:val="18"/>
                <w:szCs w:val="18"/>
                <w:shd w:val="clear" w:color="auto" w:fill="FFFFFF"/>
              </w:rPr>
              <w:t>8.00</w:t>
            </w:r>
            <w:r w:rsidR="00D81467" w:rsidRPr="00744B36">
              <w:rPr>
                <w:rFonts w:ascii="Garamond" w:eastAsia="Times New Roman" w:hAnsi="Garamond"/>
                <w:color w:val="404040" w:themeColor="text1" w:themeTint="BF"/>
                <w:sz w:val="18"/>
                <w:szCs w:val="18"/>
                <w:shd w:val="clear" w:color="auto" w:fill="FFFFFF"/>
              </w:rPr>
              <w:t>0,00</w:t>
            </w:r>
          </w:p>
        </w:tc>
        <w:tc>
          <w:tcPr>
            <w:tcW w:w="1356" w:type="dxa"/>
          </w:tcPr>
          <w:p w14:paraId="3371CFC3" w14:textId="4012F0CF" w:rsidR="008A3930" w:rsidRPr="00744B36" w:rsidRDefault="00D81467" w:rsidP="00657ED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6DDA569C" w14:textId="3282F0BC" w:rsidR="008A3930" w:rsidRPr="00744B36" w:rsidRDefault="008A3930" w:rsidP="002E195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1950" w:rsidRPr="00744B36">
              <w:rPr>
                <w:rFonts w:ascii="Garamond" w:eastAsia="Times New Roman" w:hAnsi="Garamond"/>
                <w:color w:val="404040" w:themeColor="text1" w:themeTint="BF"/>
                <w:sz w:val="18"/>
                <w:szCs w:val="18"/>
                <w:shd w:val="clear" w:color="auto" w:fill="FFFFFF"/>
              </w:rPr>
              <w:t>6.040,04</w:t>
            </w:r>
            <w:r w:rsidR="00657ED5" w:rsidRPr="00744B36">
              <w:rPr>
                <w:rFonts w:ascii="Garamond" w:eastAsia="Times New Roman" w:hAnsi="Garamond"/>
                <w:color w:val="404040" w:themeColor="text1" w:themeTint="BF"/>
                <w:sz w:val="18"/>
                <w:szCs w:val="18"/>
                <w:shd w:val="clear" w:color="auto" w:fill="FFFFFF"/>
              </w:rPr>
              <w:t xml:space="preserve"> (€ 512,40</w:t>
            </w:r>
            <w:r w:rsidR="00C567AA" w:rsidRPr="00744B36">
              <w:rPr>
                <w:rFonts w:ascii="Garamond" w:eastAsia="Times New Roman" w:hAnsi="Garamond"/>
                <w:color w:val="404040" w:themeColor="text1" w:themeTint="BF"/>
                <w:sz w:val="18"/>
                <w:szCs w:val="18"/>
                <w:shd w:val="clear" w:color="auto" w:fill="FFFFFF"/>
              </w:rPr>
              <w:t xml:space="preserve"> dal 2019</w:t>
            </w:r>
            <w:r w:rsidR="00657ED5" w:rsidRPr="00744B36">
              <w:rPr>
                <w:rFonts w:ascii="Garamond" w:eastAsia="Times New Roman" w:hAnsi="Garamond"/>
                <w:color w:val="404040" w:themeColor="text1" w:themeTint="BF"/>
                <w:sz w:val="18"/>
                <w:szCs w:val="18"/>
                <w:shd w:val="clear" w:color="auto" w:fill="FFFFFF"/>
              </w:rPr>
              <w:t>)</w:t>
            </w:r>
          </w:p>
        </w:tc>
      </w:tr>
      <w:tr w:rsidR="00A43F52" w:rsidRPr="00744B36" w14:paraId="659592C8" w14:textId="77777777" w:rsidTr="00964226">
        <w:tc>
          <w:tcPr>
            <w:tcW w:w="1859" w:type="dxa"/>
            <w:shd w:val="clear" w:color="auto" w:fill="auto"/>
          </w:tcPr>
          <w:p w14:paraId="74EABEA9"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1.03.02.05.001</w:t>
            </w:r>
          </w:p>
        </w:tc>
        <w:tc>
          <w:tcPr>
            <w:tcW w:w="2145" w:type="dxa"/>
            <w:shd w:val="clear" w:color="auto" w:fill="auto"/>
          </w:tcPr>
          <w:p w14:paraId="6CA14BF5"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Telefonia fissa</w:t>
            </w:r>
          </w:p>
        </w:tc>
        <w:tc>
          <w:tcPr>
            <w:tcW w:w="1463" w:type="dxa"/>
            <w:shd w:val="clear" w:color="auto" w:fill="auto"/>
          </w:tcPr>
          <w:p w14:paraId="2FC472D9" w14:textId="644A9D04" w:rsidR="008A3930" w:rsidRPr="00744B36" w:rsidRDefault="008A3930" w:rsidP="00E9734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E97343" w:rsidRPr="00744B36">
              <w:rPr>
                <w:rFonts w:ascii="Garamond" w:eastAsia="Times New Roman" w:hAnsi="Garamond"/>
                <w:color w:val="404040" w:themeColor="text1" w:themeTint="BF"/>
                <w:sz w:val="18"/>
                <w:szCs w:val="18"/>
                <w:shd w:val="clear" w:color="auto" w:fill="FFFFFF"/>
              </w:rPr>
              <w:t>4.339,06</w:t>
            </w:r>
            <w:r w:rsidR="007A0ADE" w:rsidRPr="00744B36">
              <w:rPr>
                <w:rFonts w:ascii="Garamond" w:eastAsia="Times New Roman" w:hAnsi="Garamond"/>
                <w:color w:val="404040" w:themeColor="text1" w:themeTint="BF"/>
                <w:sz w:val="18"/>
                <w:szCs w:val="18"/>
                <w:shd w:val="clear" w:color="auto" w:fill="FFFFFF"/>
              </w:rPr>
              <w:t xml:space="preserve"> (</w:t>
            </w:r>
            <w:r w:rsidR="00F00395" w:rsidRPr="00744B36">
              <w:rPr>
                <w:rFonts w:ascii="Garamond" w:eastAsia="Times New Roman" w:hAnsi="Garamond"/>
                <w:color w:val="404040" w:themeColor="text1" w:themeTint="BF"/>
                <w:sz w:val="18"/>
                <w:szCs w:val="18"/>
                <w:shd w:val="clear" w:color="auto" w:fill="FFFFFF"/>
              </w:rPr>
              <w:t xml:space="preserve">€ </w:t>
            </w:r>
            <w:r w:rsidR="00E97343" w:rsidRPr="00744B36">
              <w:rPr>
                <w:rFonts w:ascii="Garamond" w:eastAsia="Times New Roman" w:hAnsi="Garamond"/>
                <w:color w:val="404040" w:themeColor="text1" w:themeTint="BF"/>
                <w:sz w:val="18"/>
                <w:szCs w:val="18"/>
                <w:shd w:val="clear" w:color="auto" w:fill="FFFFFF"/>
              </w:rPr>
              <w:t>465,05 dal 2021</w:t>
            </w:r>
            <w:r w:rsidR="007A0ADE"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4DF4B78C" w14:textId="73CCD9F2" w:rsidR="008A3930" w:rsidRPr="00744B36" w:rsidRDefault="008A3930" w:rsidP="00E9734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E97343" w:rsidRPr="00744B36">
              <w:rPr>
                <w:rFonts w:ascii="Garamond" w:eastAsia="Times New Roman" w:hAnsi="Garamond"/>
                <w:color w:val="404040" w:themeColor="text1" w:themeTint="BF"/>
                <w:sz w:val="18"/>
                <w:szCs w:val="18"/>
                <w:shd w:val="clear" w:color="auto" w:fill="FFFFFF"/>
              </w:rPr>
              <w:t>2.790,55</w:t>
            </w:r>
            <w:r w:rsidR="00F00395" w:rsidRPr="00744B36">
              <w:rPr>
                <w:rFonts w:ascii="Garamond" w:eastAsia="Times New Roman" w:hAnsi="Garamond"/>
                <w:color w:val="404040" w:themeColor="text1" w:themeTint="BF"/>
                <w:sz w:val="18"/>
                <w:szCs w:val="18"/>
                <w:shd w:val="clear" w:color="auto" w:fill="FFFFFF"/>
              </w:rPr>
              <w:t xml:space="preserve"> (€ </w:t>
            </w:r>
            <w:r w:rsidR="00E97343" w:rsidRPr="00744B36">
              <w:rPr>
                <w:rFonts w:ascii="Garamond" w:eastAsia="Times New Roman" w:hAnsi="Garamond"/>
                <w:color w:val="404040" w:themeColor="text1" w:themeTint="BF"/>
                <w:sz w:val="18"/>
                <w:szCs w:val="18"/>
                <w:shd w:val="clear" w:color="auto" w:fill="FFFFFF"/>
              </w:rPr>
              <w:t>455,45 dal 2021</w:t>
            </w:r>
            <w:r w:rsidRPr="00744B36">
              <w:rPr>
                <w:rFonts w:ascii="Garamond" w:eastAsia="Times New Roman" w:hAnsi="Garamond"/>
                <w:color w:val="404040" w:themeColor="text1" w:themeTint="BF"/>
                <w:sz w:val="18"/>
                <w:szCs w:val="18"/>
                <w:shd w:val="clear" w:color="auto" w:fill="FFFFFF"/>
              </w:rPr>
              <w:t>)</w:t>
            </w:r>
          </w:p>
        </w:tc>
        <w:tc>
          <w:tcPr>
            <w:tcW w:w="1356" w:type="dxa"/>
          </w:tcPr>
          <w:p w14:paraId="1302191E" w14:textId="4C78CC1C" w:rsidR="008A3930" w:rsidRPr="00744B36" w:rsidRDefault="0098597E" w:rsidP="00F0039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E97343" w:rsidRPr="00744B36">
              <w:rPr>
                <w:rFonts w:ascii="Garamond" w:eastAsia="Times New Roman" w:hAnsi="Garamond"/>
                <w:color w:val="404040" w:themeColor="text1" w:themeTint="BF"/>
                <w:sz w:val="18"/>
                <w:szCs w:val="18"/>
                <w:shd w:val="clear" w:color="auto" w:fill="FFFFFF"/>
              </w:rPr>
              <w:t>9,6</w:t>
            </w:r>
            <w:r w:rsidR="00F00395" w:rsidRPr="00744B36">
              <w:rPr>
                <w:rFonts w:ascii="Garamond" w:eastAsia="Times New Roman" w:hAnsi="Garamond"/>
                <w:color w:val="404040" w:themeColor="text1" w:themeTint="BF"/>
                <w:sz w:val="18"/>
                <w:szCs w:val="18"/>
                <w:shd w:val="clear" w:color="auto" w:fill="FFFFFF"/>
              </w:rPr>
              <w:t>0</w:t>
            </w:r>
            <w:r w:rsidR="00F41F53" w:rsidRPr="00744B36">
              <w:rPr>
                <w:rFonts w:ascii="Garamond" w:eastAsia="Times New Roman" w:hAnsi="Garamond"/>
                <w:color w:val="404040" w:themeColor="text1" w:themeTint="BF"/>
                <w:sz w:val="18"/>
                <w:szCs w:val="18"/>
                <w:shd w:val="clear" w:color="auto" w:fill="FFFFFF"/>
              </w:rPr>
              <w:t xml:space="preserve"> del 2021</w:t>
            </w:r>
          </w:p>
        </w:tc>
        <w:tc>
          <w:tcPr>
            <w:tcW w:w="1394" w:type="dxa"/>
            <w:shd w:val="clear" w:color="auto" w:fill="auto"/>
          </w:tcPr>
          <w:p w14:paraId="4032528C" w14:textId="0376A8AD" w:rsidR="008A3930" w:rsidRPr="00744B36" w:rsidRDefault="008A3930" w:rsidP="00E9734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E97343" w:rsidRPr="00744B36">
              <w:rPr>
                <w:rFonts w:ascii="Garamond" w:eastAsia="Times New Roman" w:hAnsi="Garamond"/>
                <w:color w:val="404040" w:themeColor="text1" w:themeTint="BF"/>
                <w:sz w:val="18"/>
                <w:szCs w:val="18"/>
                <w:shd w:val="clear" w:color="auto" w:fill="FFFFFF"/>
              </w:rPr>
              <w:t>1.538,91</w:t>
            </w:r>
          </w:p>
        </w:tc>
      </w:tr>
      <w:tr w:rsidR="00A43F52" w:rsidRPr="00744B36" w14:paraId="4D33B883" w14:textId="77777777" w:rsidTr="00964226">
        <w:tc>
          <w:tcPr>
            <w:tcW w:w="1859" w:type="dxa"/>
            <w:shd w:val="clear" w:color="auto" w:fill="auto"/>
          </w:tcPr>
          <w:p w14:paraId="362CFF43"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1.03.02.05.004</w:t>
            </w:r>
          </w:p>
        </w:tc>
        <w:tc>
          <w:tcPr>
            <w:tcW w:w="2145" w:type="dxa"/>
            <w:shd w:val="clear" w:color="auto" w:fill="auto"/>
          </w:tcPr>
          <w:p w14:paraId="774989CC" w14:textId="4F408D94" w:rsidR="008A3930" w:rsidRPr="00744B36" w:rsidRDefault="00344F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Utenze e</w:t>
            </w:r>
            <w:r w:rsidR="008A3930" w:rsidRPr="00744B36">
              <w:rPr>
                <w:rFonts w:ascii="Garamond" w:eastAsia="Times New Roman" w:hAnsi="Garamond"/>
                <w:color w:val="404040" w:themeColor="text1" w:themeTint="BF"/>
                <w:sz w:val="18"/>
                <w:szCs w:val="18"/>
                <w:shd w:val="clear" w:color="auto" w:fill="FFFFFF"/>
              </w:rPr>
              <w:t>nergia elettrica</w:t>
            </w:r>
          </w:p>
        </w:tc>
        <w:tc>
          <w:tcPr>
            <w:tcW w:w="1463" w:type="dxa"/>
            <w:shd w:val="clear" w:color="auto" w:fill="auto"/>
          </w:tcPr>
          <w:p w14:paraId="5B385CDB" w14:textId="39010961"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748E" w:rsidRPr="00744B36">
              <w:rPr>
                <w:rFonts w:ascii="Garamond" w:eastAsia="Times New Roman" w:hAnsi="Garamond"/>
                <w:color w:val="404040" w:themeColor="text1" w:themeTint="BF"/>
                <w:sz w:val="18"/>
                <w:szCs w:val="18"/>
                <w:shd w:val="clear" w:color="auto" w:fill="FFFFFF"/>
              </w:rPr>
              <w:t>193.984,58</w:t>
            </w:r>
          </w:p>
          <w:p w14:paraId="1C4F203E" w14:textId="6931805F" w:rsidR="008A3930" w:rsidRPr="00744B36" w:rsidRDefault="00A56F33" w:rsidP="0003748E">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8A3930" w:rsidRPr="00744B36">
              <w:rPr>
                <w:rFonts w:ascii="Garamond" w:eastAsia="Times New Roman" w:hAnsi="Garamond"/>
                <w:color w:val="404040" w:themeColor="text1" w:themeTint="BF"/>
                <w:sz w:val="18"/>
                <w:szCs w:val="18"/>
                <w:shd w:val="clear" w:color="auto" w:fill="FFFFFF"/>
              </w:rPr>
              <w:t xml:space="preserve"> </w:t>
            </w:r>
            <w:r w:rsidR="0003748E" w:rsidRPr="00744B36">
              <w:rPr>
                <w:rFonts w:ascii="Garamond" w:eastAsia="Times New Roman" w:hAnsi="Garamond"/>
                <w:color w:val="404040" w:themeColor="text1" w:themeTint="BF"/>
                <w:sz w:val="18"/>
                <w:szCs w:val="18"/>
                <w:shd w:val="clear" w:color="auto" w:fill="FFFFFF"/>
              </w:rPr>
              <w:t>18.831,40 dal 2021</w:t>
            </w:r>
            <w:r w:rsidR="008A3930"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2294A678" w14:textId="216C9368"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748E" w:rsidRPr="00744B36">
              <w:rPr>
                <w:rFonts w:ascii="Garamond" w:eastAsia="Times New Roman" w:hAnsi="Garamond"/>
                <w:color w:val="404040" w:themeColor="text1" w:themeTint="BF"/>
                <w:sz w:val="18"/>
                <w:szCs w:val="18"/>
                <w:shd w:val="clear" w:color="auto" w:fill="FFFFFF"/>
              </w:rPr>
              <w:t>179.834,16 (€ 18.831,40 dal 2021)</w:t>
            </w:r>
          </w:p>
          <w:p w14:paraId="3BC3090F" w14:textId="1B602D48" w:rsidR="008A3930" w:rsidRPr="00744B36" w:rsidRDefault="008A3930" w:rsidP="00A56F33">
            <w:pPr>
              <w:jc w:val="center"/>
              <w:rPr>
                <w:rFonts w:ascii="Garamond" w:eastAsia="Times New Roman" w:hAnsi="Garamond"/>
                <w:color w:val="404040" w:themeColor="text1" w:themeTint="BF"/>
                <w:sz w:val="18"/>
                <w:szCs w:val="18"/>
                <w:shd w:val="clear" w:color="auto" w:fill="FFFFFF"/>
              </w:rPr>
            </w:pPr>
          </w:p>
        </w:tc>
        <w:tc>
          <w:tcPr>
            <w:tcW w:w="1356" w:type="dxa"/>
          </w:tcPr>
          <w:p w14:paraId="21C0B2EE" w14:textId="1E8F5266" w:rsidR="008A3930" w:rsidRPr="00744B36" w:rsidRDefault="00344F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443F5885" w14:textId="5C8A2D33" w:rsidR="008A3930" w:rsidRPr="00744B36" w:rsidRDefault="008A3930" w:rsidP="0003748E">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748E" w:rsidRPr="00744B36">
              <w:rPr>
                <w:rFonts w:ascii="Garamond" w:eastAsia="Times New Roman" w:hAnsi="Garamond"/>
                <w:color w:val="404040" w:themeColor="text1" w:themeTint="BF"/>
                <w:sz w:val="18"/>
                <w:szCs w:val="18"/>
                <w:shd w:val="clear" w:color="auto" w:fill="FFFFFF"/>
              </w:rPr>
              <w:t>14.150,42</w:t>
            </w:r>
          </w:p>
        </w:tc>
      </w:tr>
      <w:tr w:rsidR="00A43F52" w:rsidRPr="00744B36" w14:paraId="7DBD5A2E" w14:textId="77777777" w:rsidTr="00964226">
        <w:tc>
          <w:tcPr>
            <w:tcW w:w="1859" w:type="dxa"/>
            <w:shd w:val="clear" w:color="auto" w:fill="auto"/>
          </w:tcPr>
          <w:p w14:paraId="5E1DC36E" w14:textId="5343A922" w:rsidR="008A3930" w:rsidRPr="00744B36" w:rsidRDefault="008A3930" w:rsidP="00A56F3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1.03.02.05.005</w:t>
            </w:r>
          </w:p>
        </w:tc>
        <w:tc>
          <w:tcPr>
            <w:tcW w:w="2145" w:type="dxa"/>
            <w:shd w:val="clear" w:color="auto" w:fill="auto"/>
          </w:tcPr>
          <w:p w14:paraId="36DF47B3" w14:textId="35869FD5" w:rsidR="008A3930" w:rsidRPr="00744B36" w:rsidRDefault="00D9652B"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Utenze a</w:t>
            </w:r>
            <w:r w:rsidR="008A3930" w:rsidRPr="00744B36">
              <w:rPr>
                <w:rFonts w:ascii="Garamond" w:eastAsia="Times New Roman" w:hAnsi="Garamond"/>
                <w:color w:val="404040" w:themeColor="text1" w:themeTint="BF"/>
                <w:sz w:val="18"/>
                <w:szCs w:val="18"/>
                <w:shd w:val="clear" w:color="auto" w:fill="FFFFFF"/>
              </w:rPr>
              <w:t>cqua</w:t>
            </w:r>
          </w:p>
        </w:tc>
        <w:tc>
          <w:tcPr>
            <w:tcW w:w="1463" w:type="dxa"/>
            <w:shd w:val="clear" w:color="auto" w:fill="auto"/>
          </w:tcPr>
          <w:p w14:paraId="41D39194" w14:textId="334930A8" w:rsidR="008A3930" w:rsidRPr="00744B36" w:rsidRDefault="008A3930" w:rsidP="00A56F3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748E" w:rsidRPr="00744B36">
              <w:rPr>
                <w:rFonts w:ascii="Garamond" w:eastAsia="Times New Roman" w:hAnsi="Garamond"/>
                <w:color w:val="404040" w:themeColor="text1" w:themeTint="BF"/>
                <w:sz w:val="18"/>
                <w:szCs w:val="18"/>
                <w:shd w:val="clear" w:color="auto" w:fill="FFFFFF"/>
              </w:rPr>
              <w:t>12.944,20 (€ 1.076,44 dal 2021)</w:t>
            </w:r>
          </w:p>
          <w:p w14:paraId="6C84BC65" w14:textId="4AC01E52" w:rsidR="008A3930" w:rsidRPr="00744B36" w:rsidRDefault="008A3930" w:rsidP="00A56F33">
            <w:pPr>
              <w:jc w:val="center"/>
              <w:rPr>
                <w:rFonts w:ascii="Garamond" w:eastAsia="Times New Roman" w:hAnsi="Garamond"/>
                <w:color w:val="404040" w:themeColor="text1" w:themeTint="BF"/>
                <w:sz w:val="18"/>
                <w:szCs w:val="18"/>
                <w:shd w:val="clear" w:color="auto" w:fill="FFFFFF"/>
              </w:rPr>
            </w:pPr>
          </w:p>
        </w:tc>
        <w:tc>
          <w:tcPr>
            <w:tcW w:w="1411" w:type="dxa"/>
            <w:shd w:val="clear" w:color="auto" w:fill="auto"/>
          </w:tcPr>
          <w:p w14:paraId="4BE7B180" w14:textId="27B04BA0" w:rsidR="00A56F33" w:rsidRPr="00744B36" w:rsidRDefault="00A56F33" w:rsidP="00A56F3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748E" w:rsidRPr="00744B36">
              <w:rPr>
                <w:rFonts w:ascii="Garamond" w:eastAsia="Times New Roman" w:hAnsi="Garamond"/>
                <w:color w:val="404040" w:themeColor="text1" w:themeTint="BF"/>
                <w:sz w:val="18"/>
                <w:szCs w:val="18"/>
                <w:shd w:val="clear" w:color="auto" w:fill="FFFFFF"/>
              </w:rPr>
              <w:t>11.867,76</w:t>
            </w:r>
          </w:p>
          <w:p w14:paraId="18A52F76" w14:textId="3256EDA5" w:rsidR="008A3930" w:rsidRPr="00744B36" w:rsidRDefault="008A3930" w:rsidP="00A56F33">
            <w:pPr>
              <w:jc w:val="center"/>
              <w:rPr>
                <w:rFonts w:ascii="Garamond" w:eastAsia="Times New Roman" w:hAnsi="Garamond"/>
                <w:color w:val="404040" w:themeColor="text1" w:themeTint="BF"/>
                <w:sz w:val="18"/>
                <w:szCs w:val="18"/>
                <w:shd w:val="clear" w:color="auto" w:fill="FFFFFF"/>
              </w:rPr>
            </w:pPr>
          </w:p>
        </w:tc>
        <w:tc>
          <w:tcPr>
            <w:tcW w:w="1356" w:type="dxa"/>
          </w:tcPr>
          <w:p w14:paraId="409BB66E" w14:textId="086954D9" w:rsidR="00D9652B" w:rsidRPr="00744B36" w:rsidRDefault="00A56F33" w:rsidP="0003748E">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748E" w:rsidRPr="00744B36">
              <w:rPr>
                <w:rFonts w:ascii="Garamond" w:eastAsia="Times New Roman" w:hAnsi="Garamond"/>
                <w:color w:val="404040" w:themeColor="text1" w:themeTint="BF"/>
                <w:sz w:val="18"/>
                <w:szCs w:val="18"/>
                <w:shd w:val="clear" w:color="auto" w:fill="FFFFFF"/>
              </w:rPr>
              <w:t>1.076,44 (€ 1.076,44 dal 2021)</w:t>
            </w:r>
          </w:p>
        </w:tc>
        <w:tc>
          <w:tcPr>
            <w:tcW w:w="1394" w:type="dxa"/>
            <w:shd w:val="clear" w:color="auto" w:fill="auto"/>
          </w:tcPr>
          <w:p w14:paraId="5556CB2D" w14:textId="084C5D8C" w:rsidR="008A3930" w:rsidRPr="00744B36" w:rsidRDefault="008A3930" w:rsidP="0003748E">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3748E" w:rsidRPr="00744B36">
              <w:rPr>
                <w:rFonts w:ascii="Garamond" w:eastAsia="Times New Roman" w:hAnsi="Garamond"/>
                <w:color w:val="404040" w:themeColor="text1" w:themeTint="BF"/>
                <w:sz w:val="18"/>
                <w:szCs w:val="18"/>
                <w:shd w:val="clear" w:color="auto" w:fill="FFFFFF"/>
              </w:rPr>
              <w:t>0,00</w:t>
            </w:r>
          </w:p>
        </w:tc>
      </w:tr>
      <w:tr w:rsidR="00A43F52" w:rsidRPr="00744B36" w14:paraId="551A5284" w14:textId="77777777" w:rsidTr="00964226">
        <w:tc>
          <w:tcPr>
            <w:tcW w:w="1859" w:type="dxa"/>
            <w:shd w:val="clear" w:color="auto" w:fill="auto"/>
          </w:tcPr>
          <w:p w14:paraId="10ACFD57" w14:textId="66815320" w:rsidR="008A3930" w:rsidRPr="00744B36" w:rsidRDefault="008A3930" w:rsidP="005472D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1.03.02.05.006</w:t>
            </w:r>
          </w:p>
        </w:tc>
        <w:tc>
          <w:tcPr>
            <w:tcW w:w="2145" w:type="dxa"/>
            <w:shd w:val="clear" w:color="auto" w:fill="auto"/>
          </w:tcPr>
          <w:p w14:paraId="577FB763" w14:textId="49D1E484" w:rsidR="008A3930" w:rsidRPr="00744B36" w:rsidRDefault="007545FF"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Utenze g</w:t>
            </w:r>
            <w:r w:rsidR="008A3930" w:rsidRPr="00744B36">
              <w:rPr>
                <w:rFonts w:ascii="Garamond" w:eastAsia="Times New Roman" w:hAnsi="Garamond"/>
                <w:color w:val="404040" w:themeColor="text1" w:themeTint="BF"/>
                <w:sz w:val="18"/>
                <w:szCs w:val="18"/>
                <w:shd w:val="clear" w:color="auto" w:fill="FFFFFF"/>
              </w:rPr>
              <w:t>as</w:t>
            </w:r>
          </w:p>
        </w:tc>
        <w:tc>
          <w:tcPr>
            <w:tcW w:w="1463" w:type="dxa"/>
            <w:shd w:val="clear" w:color="auto" w:fill="auto"/>
          </w:tcPr>
          <w:p w14:paraId="1E9740DA" w14:textId="42AB3444" w:rsidR="008A3930" w:rsidRPr="00744B36" w:rsidRDefault="008A3930" w:rsidP="002B457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B457F" w:rsidRPr="00744B36">
              <w:rPr>
                <w:rFonts w:ascii="Garamond" w:eastAsia="Times New Roman" w:hAnsi="Garamond"/>
                <w:color w:val="404040" w:themeColor="text1" w:themeTint="BF"/>
                <w:sz w:val="18"/>
                <w:szCs w:val="18"/>
                <w:shd w:val="clear" w:color="auto" w:fill="FFFFFF"/>
              </w:rPr>
              <w:t>238.804,39 (€ 13.742,49 dal 2021)</w:t>
            </w:r>
          </w:p>
        </w:tc>
        <w:tc>
          <w:tcPr>
            <w:tcW w:w="1411" w:type="dxa"/>
            <w:shd w:val="clear" w:color="auto" w:fill="auto"/>
          </w:tcPr>
          <w:p w14:paraId="02DDB3FB" w14:textId="1374550D" w:rsidR="008A3930" w:rsidRPr="00744B36" w:rsidRDefault="005472D0" w:rsidP="002B457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B457F" w:rsidRPr="00744B36">
              <w:rPr>
                <w:rFonts w:ascii="Garamond" w:eastAsia="Times New Roman" w:hAnsi="Garamond"/>
                <w:color w:val="404040" w:themeColor="text1" w:themeTint="BF"/>
                <w:sz w:val="18"/>
                <w:szCs w:val="18"/>
                <w:shd w:val="clear" w:color="auto" w:fill="FFFFFF"/>
              </w:rPr>
              <w:t>212.847,40 (€ 11.142,70 dal 2021)</w:t>
            </w:r>
          </w:p>
        </w:tc>
        <w:tc>
          <w:tcPr>
            <w:tcW w:w="1356" w:type="dxa"/>
          </w:tcPr>
          <w:p w14:paraId="48DD9379" w14:textId="212B5DF4" w:rsidR="007545FF" w:rsidRPr="00744B36" w:rsidRDefault="007545FF" w:rsidP="002B457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B457F" w:rsidRPr="00744B36">
              <w:rPr>
                <w:rFonts w:ascii="Garamond" w:eastAsia="Times New Roman" w:hAnsi="Garamond"/>
                <w:color w:val="404040" w:themeColor="text1" w:themeTint="BF"/>
                <w:sz w:val="18"/>
                <w:szCs w:val="18"/>
                <w:shd w:val="clear" w:color="auto" w:fill="FFFFFF"/>
              </w:rPr>
              <w:t>1.511,87 (€ 1.511,87 dal 2021)</w:t>
            </w:r>
          </w:p>
        </w:tc>
        <w:tc>
          <w:tcPr>
            <w:tcW w:w="1394" w:type="dxa"/>
            <w:shd w:val="clear" w:color="auto" w:fill="auto"/>
          </w:tcPr>
          <w:p w14:paraId="06D93030" w14:textId="04EAB534" w:rsidR="008A3930" w:rsidRPr="00744B36" w:rsidRDefault="008A3930" w:rsidP="002B457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B457F" w:rsidRPr="00744B36">
              <w:rPr>
                <w:rFonts w:ascii="Garamond" w:eastAsia="Times New Roman" w:hAnsi="Garamond"/>
                <w:color w:val="404040" w:themeColor="text1" w:themeTint="BF"/>
                <w:sz w:val="18"/>
                <w:szCs w:val="18"/>
                <w:shd w:val="clear" w:color="auto" w:fill="FFFFFF"/>
              </w:rPr>
              <w:t>24.445,12 (€ 1.087,92 dal 2021)</w:t>
            </w:r>
          </w:p>
        </w:tc>
      </w:tr>
      <w:tr w:rsidR="00A43F52" w:rsidRPr="00744B36" w14:paraId="16A9BE5C" w14:textId="77777777" w:rsidTr="00964226">
        <w:tc>
          <w:tcPr>
            <w:tcW w:w="1859" w:type="dxa"/>
            <w:shd w:val="clear" w:color="auto" w:fill="auto"/>
          </w:tcPr>
          <w:p w14:paraId="6DDC6AD1"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1.03.02.05.999</w:t>
            </w:r>
          </w:p>
        </w:tc>
        <w:tc>
          <w:tcPr>
            <w:tcW w:w="2145" w:type="dxa"/>
            <w:shd w:val="clear" w:color="auto" w:fill="auto"/>
          </w:tcPr>
          <w:p w14:paraId="3BFABE1A"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Utenze e canoni per altri servizi </w:t>
            </w:r>
            <w:proofErr w:type="spellStart"/>
            <w:r w:rsidRPr="00744B36">
              <w:rPr>
                <w:rFonts w:ascii="Garamond" w:eastAsia="Times New Roman" w:hAnsi="Garamond"/>
                <w:color w:val="404040" w:themeColor="text1" w:themeTint="BF"/>
                <w:sz w:val="18"/>
                <w:szCs w:val="18"/>
                <w:shd w:val="clear" w:color="auto" w:fill="FFFFFF"/>
              </w:rPr>
              <w:t>n.a.c</w:t>
            </w:r>
            <w:proofErr w:type="spellEnd"/>
            <w:r w:rsidRPr="00744B36">
              <w:rPr>
                <w:rFonts w:ascii="Garamond" w:eastAsia="Times New Roman" w:hAnsi="Garamond"/>
                <w:color w:val="404040" w:themeColor="text1" w:themeTint="BF"/>
                <w:sz w:val="18"/>
                <w:szCs w:val="18"/>
                <w:shd w:val="clear" w:color="auto" w:fill="FFFFFF"/>
              </w:rPr>
              <w:t>.</w:t>
            </w:r>
          </w:p>
        </w:tc>
        <w:tc>
          <w:tcPr>
            <w:tcW w:w="1463" w:type="dxa"/>
            <w:shd w:val="clear" w:color="auto" w:fill="auto"/>
          </w:tcPr>
          <w:p w14:paraId="1D5BADC2" w14:textId="0D14EE57" w:rsidR="008A3930" w:rsidRPr="00744B36" w:rsidRDefault="008A3930" w:rsidP="001653B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1653B1" w:rsidRPr="00744B36">
              <w:rPr>
                <w:rFonts w:ascii="Garamond" w:eastAsia="Times New Roman" w:hAnsi="Garamond"/>
                <w:color w:val="404040" w:themeColor="text1" w:themeTint="BF"/>
                <w:sz w:val="18"/>
                <w:szCs w:val="18"/>
                <w:shd w:val="clear" w:color="auto" w:fill="FFFFFF"/>
              </w:rPr>
              <w:t>9.602,44</w:t>
            </w:r>
            <w:r w:rsidR="00DB5F57" w:rsidRPr="00744B36">
              <w:rPr>
                <w:rFonts w:ascii="Garamond" w:eastAsia="Times New Roman" w:hAnsi="Garamond"/>
                <w:color w:val="404040" w:themeColor="text1" w:themeTint="BF"/>
                <w:sz w:val="18"/>
                <w:szCs w:val="18"/>
                <w:shd w:val="clear" w:color="auto" w:fill="FFFFFF"/>
              </w:rPr>
              <w:t xml:space="preserve"> (</w:t>
            </w:r>
            <w:r w:rsidR="00D81896" w:rsidRPr="00744B36">
              <w:rPr>
                <w:rFonts w:ascii="Garamond" w:eastAsia="Times New Roman" w:hAnsi="Garamond"/>
                <w:color w:val="404040" w:themeColor="text1" w:themeTint="BF"/>
                <w:sz w:val="18"/>
                <w:szCs w:val="18"/>
                <w:shd w:val="clear" w:color="auto" w:fill="FFFFFF"/>
              </w:rPr>
              <w:t xml:space="preserve">€ </w:t>
            </w:r>
            <w:r w:rsidR="001653B1" w:rsidRPr="00744B36">
              <w:rPr>
                <w:rFonts w:ascii="Garamond" w:eastAsia="Times New Roman" w:hAnsi="Garamond"/>
                <w:color w:val="404040" w:themeColor="text1" w:themeTint="BF"/>
                <w:sz w:val="18"/>
                <w:szCs w:val="18"/>
                <w:shd w:val="clear" w:color="auto" w:fill="FFFFFF"/>
              </w:rPr>
              <w:t>3.746,42</w:t>
            </w:r>
            <w:r w:rsidR="00D81896" w:rsidRPr="00744B36">
              <w:rPr>
                <w:rFonts w:ascii="Garamond" w:eastAsia="Times New Roman" w:hAnsi="Garamond"/>
                <w:color w:val="404040" w:themeColor="text1" w:themeTint="BF"/>
                <w:sz w:val="18"/>
                <w:szCs w:val="18"/>
                <w:shd w:val="clear" w:color="auto" w:fill="FFFFFF"/>
              </w:rPr>
              <w:t xml:space="preserve"> da</w:t>
            </w:r>
            <w:r w:rsidR="001653B1" w:rsidRPr="00744B36">
              <w:rPr>
                <w:rFonts w:ascii="Garamond" w:eastAsia="Times New Roman" w:hAnsi="Garamond"/>
                <w:color w:val="404040" w:themeColor="text1" w:themeTint="BF"/>
                <w:sz w:val="18"/>
                <w:szCs w:val="18"/>
                <w:shd w:val="clear" w:color="auto" w:fill="FFFFFF"/>
              </w:rPr>
              <w:t>l 2021</w:t>
            </w:r>
            <w:r w:rsidR="00D81896" w:rsidRPr="00744B36">
              <w:rPr>
                <w:rFonts w:ascii="Garamond" w:eastAsia="Times New Roman" w:hAnsi="Garamond"/>
                <w:color w:val="404040" w:themeColor="text1" w:themeTint="BF"/>
                <w:sz w:val="18"/>
                <w:szCs w:val="18"/>
                <w:shd w:val="clear" w:color="auto" w:fill="FFFFFF"/>
              </w:rPr>
              <w:t>;</w:t>
            </w:r>
            <w:r w:rsidR="00DB5F57" w:rsidRPr="00744B36">
              <w:rPr>
                <w:rFonts w:ascii="Garamond" w:eastAsia="Times New Roman" w:hAnsi="Garamond"/>
                <w:color w:val="404040" w:themeColor="text1" w:themeTint="BF"/>
                <w:sz w:val="18"/>
                <w:szCs w:val="18"/>
                <w:shd w:val="clear" w:color="auto" w:fill="FFFFFF"/>
              </w:rPr>
              <w:t xml:space="preserve"> € </w:t>
            </w:r>
            <w:r w:rsidR="001653B1" w:rsidRPr="00744B36">
              <w:rPr>
                <w:rFonts w:ascii="Garamond" w:eastAsia="Times New Roman" w:hAnsi="Garamond"/>
                <w:color w:val="404040" w:themeColor="text1" w:themeTint="BF"/>
                <w:sz w:val="18"/>
                <w:szCs w:val="18"/>
                <w:shd w:val="clear" w:color="auto" w:fill="FFFFFF"/>
              </w:rPr>
              <w:t>2.896,30 dal 2020</w:t>
            </w:r>
            <w:r w:rsidR="00DB5F57"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6125BBCC" w14:textId="79A65684" w:rsidR="008A3930" w:rsidRPr="00744B36" w:rsidRDefault="008A3930" w:rsidP="001653B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1653B1" w:rsidRPr="00744B36">
              <w:rPr>
                <w:rFonts w:ascii="Garamond" w:eastAsia="Times New Roman" w:hAnsi="Garamond"/>
                <w:color w:val="404040" w:themeColor="text1" w:themeTint="BF"/>
                <w:sz w:val="18"/>
                <w:szCs w:val="18"/>
                <w:shd w:val="clear" w:color="auto" w:fill="FFFFFF"/>
              </w:rPr>
              <w:t>2.740,52</w:t>
            </w:r>
            <w:r w:rsidR="00D81896" w:rsidRPr="00744B36">
              <w:rPr>
                <w:rFonts w:ascii="Garamond" w:eastAsia="Times New Roman" w:hAnsi="Garamond"/>
                <w:color w:val="404040" w:themeColor="text1" w:themeTint="BF"/>
                <w:sz w:val="18"/>
                <w:szCs w:val="18"/>
                <w:shd w:val="clear" w:color="auto" w:fill="FFFFFF"/>
              </w:rPr>
              <w:t xml:space="preserve"> </w:t>
            </w:r>
            <w:r w:rsidR="00846C10" w:rsidRPr="00744B36">
              <w:rPr>
                <w:rFonts w:ascii="Garamond" w:eastAsia="Times New Roman" w:hAnsi="Garamond"/>
                <w:color w:val="404040" w:themeColor="text1" w:themeTint="BF"/>
                <w:sz w:val="18"/>
                <w:szCs w:val="18"/>
                <w:shd w:val="clear" w:color="auto" w:fill="FFFFFF"/>
              </w:rPr>
              <w:t xml:space="preserve">(€ </w:t>
            </w:r>
            <w:r w:rsidR="001653B1" w:rsidRPr="00744B36">
              <w:rPr>
                <w:rFonts w:ascii="Garamond" w:eastAsia="Times New Roman" w:hAnsi="Garamond"/>
                <w:color w:val="404040" w:themeColor="text1" w:themeTint="BF"/>
                <w:sz w:val="18"/>
                <w:szCs w:val="18"/>
                <w:shd w:val="clear" w:color="auto" w:fill="FFFFFF"/>
              </w:rPr>
              <w:t>448,57 dal 2021</w:t>
            </w:r>
            <w:r w:rsidR="00846C10" w:rsidRPr="00744B36">
              <w:rPr>
                <w:rFonts w:ascii="Garamond" w:eastAsia="Times New Roman" w:hAnsi="Garamond"/>
                <w:color w:val="404040" w:themeColor="text1" w:themeTint="BF"/>
                <w:sz w:val="18"/>
                <w:szCs w:val="18"/>
                <w:shd w:val="clear" w:color="auto" w:fill="FFFFFF"/>
              </w:rPr>
              <w:t xml:space="preserve">; € </w:t>
            </w:r>
            <w:r w:rsidR="001653B1" w:rsidRPr="00744B36">
              <w:rPr>
                <w:rFonts w:ascii="Garamond" w:eastAsia="Times New Roman" w:hAnsi="Garamond"/>
                <w:color w:val="404040" w:themeColor="text1" w:themeTint="BF"/>
                <w:sz w:val="18"/>
                <w:szCs w:val="18"/>
                <w:shd w:val="clear" w:color="auto" w:fill="FFFFFF"/>
              </w:rPr>
              <w:t>375,65 dal 2020</w:t>
            </w:r>
            <w:r w:rsidR="00D81896" w:rsidRPr="00744B36">
              <w:rPr>
                <w:rFonts w:ascii="Garamond" w:eastAsia="Times New Roman" w:hAnsi="Garamond"/>
                <w:color w:val="404040" w:themeColor="text1" w:themeTint="BF"/>
                <w:sz w:val="18"/>
                <w:szCs w:val="18"/>
                <w:shd w:val="clear" w:color="auto" w:fill="FFFFFF"/>
              </w:rPr>
              <w:t>)</w:t>
            </w:r>
          </w:p>
        </w:tc>
        <w:tc>
          <w:tcPr>
            <w:tcW w:w="1356" w:type="dxa"/>
          </w:tcPr>
          <w:p w14:paraId="06BB02F5" w14:textId="3C2C6EF6" w:rsidR="008A3930" w:rsidRPr="00744B36" w:rsidRDefault="00684E9C" w:rsidP="001653B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1653B1"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7FA27685" w14:textId="1F69E991" w:rsidR="008A3930" w:rsidRPr="00744B36" w:rsidRDefault="008A3930" w:rsidP="001653B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1653B1" w:rsidRPr="00744B36">
              <w:rPr>
                <w:rFonts w:ascii="Garamond" w:eastAsia="Times New Roman" w:hAnsi="Garamond"/>
                <w:color w:val="404040" w:themeColor="text1" w:themeTint="BF"/>
                <w:sz w:val="18"/>
                <w:szCs w:val="18"/>
                <w:shd w:val="clear" w:color="auto" w:fill="FFFFFF"/>
              </w:rPr>
              <w:t>6.861,92</w:t>
            </w:r>
            <w:r w:rsidR="00DB5F57" w:rsidRPr="00744B36">
              <w:rPr>
                <w:rFonts w:ascii="Garamond" w:eastAsia="Times New Roman" w:hAnsi="Garamond"/>
                <w:color w:val="404040" w:themeColor="text1" w:themeTint="BF"/>
                <w:sz w:val="18"/>
                <w:szCs w:val="18"/>
                <w:shd w:val="clear" w:color="auto" w:fill="FFFFFF"/>
              </w:rPr>
              <w:t xml:space="preserve"> (€ </w:t>
            </w:r>
            <w:r w:rsidR="001653B1" w:rsidRPr="00744B36">
              <w:rPr>
                <w:rFonts w:ascii="Garamond" w:eastAsia="Times New Roman" w:hAnsi="Garamond"/>
                <w:color w:val="404040" w:themeColor="text1" w:themeTint="BF"/>
                <w:sz w:val="18"/>
                <w:szCs w:val="18"/>
                <w:shd w:val="clear" w:color="auto" w:fill="FFFFFF"/>
              </w:rPr>
              <w:t>3.297,85 dal 2021; € 2.520,65 dal 2020</w:t>
            </w:r>
            <w:r w:rsidR="00DB5F57" w:rsidRPr="00744B36">
              <w:rPr>
                <w:rFonts w:ascii="Garamond" w:eastAsia="Times New Roman" w:hAnsi="Garamond"/>
                <w:color w:val="404040" w:themeColor="text1" w:themeTint="BF"/>
                <w:sz w:val="18"/>
                <w:szCs w:val="18"/>
                <w:shd w:val="clear" w:color="auto" w:fill="FFFFFF"/>
              </w:rPr>
              <w:t>)</w:t>
            </w:r>
          </w:p>
        </w:tc>
      </w:tr>
      <w:tr w:rsidR="007A29A5" w:rsidRPr="00744B36" w14:paraId="2BB54FD1" w14:textId="77777777" w:rsidTr="00964226">
        <w:tc>
          <w:tcPr>
            <w:tcW w:w="1859" w:type="dxa"/>
            <w:shd w:val="clear" w:color="auto" w:fill="auto"/>
          </w:tcPr>
          <w:p w14:paraId="1A8E1B80" w14:textId="43A3EB47" w:rsidR="007A29A5" w:rsidRPr="00744B36" w:rsidRDefault="007A29A5"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1.03.02.07.003</w:t>
            </w:r>
          </w:p>
        </w:tc>
        <w:tc>
          <w:tcPr>
            <w:tcW w:w="2145" w:type="dxa"/>
            <w:shd w:val="clear" w:color="auto" w:fill="auto"/>
          </w:tcPr>
          <w:p w14:paraId="58C1B8B1" w14:textId="03A92C78" w:rsidR="007A29A5" w:rsidRPr="00744B36" w:rsidRDefault="007A29A5"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Noleggi di attrezzature e macchinari</w:t>
            </w:r>
          </w:p>
        </w:tc>
        <w:tc>
          <w:tcPr>
            <w:tcW w:w="1463" w:type="dxa"/>
            <w:shd w:val="clear" w:color="auto" w:fill="auto"/>
          </w:tcPr>
          <w:p w14:paraId="1AD74B2D" w14:textId="666EF0B3" w:rsidR="007A29A5" w:rsidRPr="00744B36" w:rsidRDefault="007A29A5" w:rsidP="001653B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€ 2.294,31</w:t>
            </w:r>
          </w:p>
        </w:tc>
        <w:tc>
          <w:tcPr>
            <w:tcW w:w="1411" w:type="dxa"/>
            <w:shd w:val="clear" w:color="auto" w:fill="auto"/>
          </w:tcPr>
          <w:p w14:paraId="506BADE7" w14:textId="42932EB5" w:rsidR="007A29A5" w:rsidRPr="00744B36" w:rsidRDefault="007A29A5" w:rsidP="001653B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€ 2.294,31</w:t>
            </w:r>
          </w:p>
        </w:tc>
        <w:tc>
          <w:tcPr>
            <w:tcW w:w="1356" w:type="dxa"/>
          </w:tcPr>
          <w:p w14:paraId="4DFB455E" w14:textId="06ED308B" w:rsidR="007A29A5" w:rsidRPr="00744B36" w:rsidRDefault="007A29A5" w:rsidP="001653B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BA107CE" w14:textId="461C7F6D" w:rsidR="007A29A5" w:rsidRPr="00744B36" w:rsidRDefault="007A29A5" w:rsidP="001653B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09E8ED49" w14:textId="77777777" w:rsidTr="00964226">
        <w:tc>
          <w:tcPr>
            <w:tcW w:w="1859" w:type="dxa"/>
            <w:shd w:val="clear" w:color="auto" w:fill="auto"/>
          </w:tcPr>
          <w:p w14:paraId="4368E4B5" w14:textId="12F29A68" w:rsidR="008A3930" w:rsidRPr="00744B36" w:rsidRDefault="008A3930"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1.03.02.07.004</w:t>
            </w:r>
          </w:p>
        </w:tc>
        <w:tc>
          <w:tcPr>
            <w:tcW w:w="2145" w:type="dxa"/>
            <w:shd w:val="clear" w:color="auto" w:fill="auto"/>
          </w:tcPr>
          <w:p w14:paraId="2A1ABFA8" w14:textId="77777777" w:rsidR="008A3930" w:rsidRPr="00744B36" w:rsidRDefault="008A3930"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Noleggi di hardware</w:t>
            </w:r>
          </w:p>
        </w:tc>
        <w:tc>
          <w:tcPr>
            <w:tcW w:w="1463" w:type="dxa"/>
            <w:shd w:val="clear" w:color="auto" w:fill="auto"/>
          </w:tcPr>
          <w:p w14:paraId="4827B9DB" w14:textId="111F0005" w:rsidR="008A3930" w:rsidRPr="00744B36" w:rsidRDefault="008A3930" w:rsidP="00432AD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C7E6C" w:rsidRPr="00744B36">
              <w:rPr>
                <w:rFonts w:ascii="Garamond" w:eastAsia="Times New Roman" w:hAnsi="Garamond"/>
                <w:color w:val="404040" w:themeColor="text1" w:themeTint="BF"/>
                <w:sz w:val="18"/>
                <w:szCs w:val="18"/>
                <w:shd w:val="clear" w:color="auto" w:fill="FFFFFF"/>
              </w:rPr>
              <w:t>19.782,63 (€ 12.824,14 dal 2018)</w:t>
            </w:r>
          </w:p>
        </w:tc>
        <w:tc>
          <w:tcPr>
            <w:tcW w:w="1411" w:type="dxa"/>
            <w:shd w:val="clear" w:color="auto" w:fill="auto"/>
          </w:tcPr>
          <w:p w14:paraId="6EEDD324" w14:textId="752E4F93" w:rsidR="008A3930" w:rsidRPr="00744B36" w:rsidRDefault="008A3930"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43F52" w:rsidRPr="00744B36">
              <w:rPr>
                <w:rFonts w:ascii="Garamond" w:eastAsia="Times New Roman" w:hAnsi="Garamond"/>
                <w:color w:val="404040" w:themeColor="text1" w:themeTint="BF"/>
                <w:sz w:val="18"/>
                <w:szCs w:val="18"/>
                <w:shd w:val="clear" w:color="auto" w:fill="FFFFFF"/>
              </w:rPr>
              <w:t>6.958,48</w:t>
            </w:r>
            <w:r w:rsidR="000C7E6C" w:rsidRPr="00744B36">
              <w:rPr>
                <w:rFonts w:ascii="Garamond" w:eastAsia="Times New Roman" w:hAnsi="Garamond"/>
                <w:color w:val="404040" w:themeColor="text1" w:themeTint="BF"/>
                <w:sz w:val="18"/>
                <w:szCs w:val="18"/>
                <w:shd w:val="clear" w:color="auto" w:fill="FFFFFF"/>
              </w:rPr>
              <w:t xml:space="preserve"> (€ 6.958,48 dal 2018)</w:t>
            </w:r>
          </w:p>
        </w:tc>
        <w:tc>
          <w:tcPr>
            <w:tcW w:w="1356" w:type="dxa"/>
          </w:tcPr>
          <w:p w14:paraId="2AC6C138" w14:textId="72868ED7" w:rsidR="008A3930" w:rsidRPr="00744B36" w:rsidRDefault="006E4C6F" w:rsidP="000C7E6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0C7E6C" w:rsidRPr="00744B36">
              <w:rPr>
                <w:rFonts w:ascii="Garamond" w:eastAsia="Times New Roman" w:hAnsi="Garamond"/>
                <w:color w:val="404040" w:themeColor="text1" w:themeTint="BF"/>
                <w:sz w:val="18"/>
                <w:szCs w:val="18"/>
                <w:shd w:val="clear" w:color="auto" w:fill="FFFFFF"/>
              </w:rPr>
              <w:t>646,74 (€ 646,74 dal 2018)</w:t>
            </w:r>
          </w:p>
        </w:tc>
        <w:tc>
          <w:tcPr>
            <w:tcW w:w="1394" w:type="dxa"/>
            <w:shd w:val="clear" w:color="auto" w:fill="auto"/>
          </w:tcPr>
          <w:p w14:paraId="41F9095C" w14:textId="62C771C5" w:rsidR="008A3930" w:rsidRPr="00744B36" w:rsidRDefault="008A3930" w:rsidP="000C7E6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432ADD" w:rsidRPr="00744B36">
              <w:rPr>
                <w:rFonts w:ascii="Garamond" w:eastAsia="Times New Roman" w:hAnsi="Garamond"/>
                <w:color w:val="404040" w:themeColor="text1" w:themeTint="BF"/>
                <w:sz w:val="18"/>
                <w:szCs w:val="18"/>
                <w:shd w:val="clear" w:color="auto" w:fill="FFFFFF"/>
              </w:rPr>
              <w:t>12.</w:t>
            </w:r>
            <w:r w:rsidR="000C7E6C" w:rsidRPr="00744B36">
              <w:rPr>
                <w:rFonts w:ascii="Garamond" w:eastAsia="Times New Roman" w:hAnsi="Garamond"/>
                <w:color w:val="404040" w:themeColor="text1" w:themeTint="BF"/>
                <w:sz w:val="18"/>
                <w:szCs w:val="18"/>
                <w:shd w:val="clear" w:color="auto" w:fill="FFFFFF"/>
              </w:rPr>
              <w:t>177,41 (€ 5.218,92 dal 2018)</w:t>
            </w:r>
          </w:p>
        </w:tc>
      </w:tr>
      <w:tr w:rsidR="00A43F52" w:rsidRPr="00744B36" w14:paraId="21A6F89E" w14:textId="77777777" w:rsidTr="00964226">
        <w:tc>
          <w:tcPr>
            <w:tcW w:w="1859" w:type="dxa"/>
            <w:shd w:val="clear" w:color="auto" w:fill="auto"/>
          </w:tcPr>
          <w:p w14:paraId="06971728" w14:textId="3912924C" w:rsidR="008A3930" w:rsidRPr="00744B36" w:rsidRDefault="008A3930"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1.03.02.07.006</w:t>
            </w:r>
          </w:p>
        </w:tc>
        <w:tc>
          <w:tcPr>
            <w:tcW w:w="2145" w:type="dxa"/>
            <w:shd w:val="clear" w:color="auto" w:fill="auto"/>
          </w:tcPr>
          <w:p w14:paraId="6D601A7E" w14:textId="0EFB6CEE" w:rsidR="008A3930" w:rsidRPr="00744B36" w:rsidRDefault="008A3930"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Licenze software</w:t>
            </w:r>
          </w:p>
        </w:tc>
        <w:tc>
          <w:tcPr>
            <w:tcW w:w="1463" w:type="dxa"/>
            <w:shd w:val="clear" w:color="auto" w:fill="auto"/>
          </w:tcPr>
          <w:p w14:paraId="67D9B1E9" w14:textId="2F27609F" w:rsidR="008A3930" w:rsidRPr="00744B36" w:rsidRDefault="008A3930" w:rsidP="00912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121E4" w:rsidRPr="00744B36">
              <w:rPr>
                <w:rFonts w:ascii="Garamond" w:eastAsia="Times New Roman" w:hAnsi="Garamond"/>
                <w:color w:val="404040" w:themeColor="text1" w:themeTint="BF"/>
                <w:sz w:val="18"/>
                <w:szCs w:val="18"/>
                <w:shd w:val="clear" w:color="auto" w:fill="FFFFFF"/>
              </w:rPr>
              <w:t>2.042,19 (€ 1.554,19 dal 2021)</w:t>
            </w:r>
          </w:p>
        </w:tc>
        <w:tc>
          <w:tcPr>
            <w:tcW w:w="1411" w:type="dxa"/>
            <w:shd w:val="clear" w:color="auto" w:fill="auto"/>
          </w:tcPr>
          <w:p w14:paraId="67DEFD87" w14:textId="104389A0" w:rsidR="008A3930" w:rsidRPr="00744B36" w:rsidRDefault="006E4C6F" w:rsidP="00912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121E4" w:rsidRPr="00744B36">
              <w:rPr>
                <w:rFonts w:ascii="Garamond" w:eastAsia="Times New Roman" w:hAnsi="Garamond"/>
                <w:color w:val="404040" w:themeColor="text1" w:themeTint="BF"/>
                <w:sz w:val="18"/>
                <w:szCs w:val="18"/>
                <w:shd w:val="clear" w:color="auto" w:fill="FFFFFF"/>
              </w:rPr>
              <w:t>488,00</w:t>
            </w:r>
          </w:p>
        </w:tc>
        <w:tc>
          <w:tcPr>
            <w:tcW w:w="1356" w:type="dxa"/>
          </w:tcPr>
          <w:p w14:paraId="654E6803" w14:textId="7726CCB9" w:rsidR="0043097C" w:rsidRPr="00744B36" w:rsidRDefault="0043097C"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56A8B7FB" w14:textId="47D27AAB" w:rsidR="008A3930" w:rsidRPr="00744B36" w:rsidRDefault="008A3930" w:rsidP="00432AD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432ADD" w:rsidRPr="00744B36">
              <w:rPr>
                <w:rFonts w:ascii="Garamond" w:eastAsia="Times New Roman" w:hAnsi="Garamond"/>
                <w:color w:val="404040" w:themeColor="text1" w:themeTint="BF"/>
                <w:sz w:val="18"/>
                <w:szCs w:val="18"/>
                <w:shd w:val="clear" w:color="auto" w:fill="FFFFFF"/>
              </w:rPr>
              <w:t>1.554,19</w:t>
            </w:r>
            <w:r w:rsidR="009121E4" w:rsidRPr="00744B36">
              <w:rPr>
                <w:rFonts w:ascii="Garamond" w:eastAsia="Times New Roman" w:hAnsi="Garamond"/>
                <w:color w:val="404040" w:themeColor="text1" w:themeTint="BF"/>
                <w:sz w:val="18"/>
                <w:szCs w:val="18"/>
                <w:shd w:val="clear" w:color="auto" w:fill="FFFFFF"/>
              </w:rPr>
              <w:t xml:space="preserve"> (€ 1.554,19 dal 2021)</w:t>
            </w:r>
          </w:p>
        </w:tc>
      </w:tr>
      <w:tr w:rsidR="00F86252" w:rsidRPr="00744B36" w14:paraId="1953AAE5" w14:textId="77777777" w:rsidTr="00964226">
        <w:tc>
          <w:tcPr>
            <w:tcW w:w="1859" w:type="dxa"/>
            <w:shd w:val="clear" w:color="auto" w:fill="auto"/>
          </w:tcPr>
          <w:p w14:paraId="47440E8A" w14:textId="197E761E" w:rsidR="00F86252" w:rsidRPr="00744B36" w:rsidRDefault="00F86252"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1.03.02.07.008</w:t>
            </w:r>
          </w:p>
        </w:tc>
        <w:tc>
          <w:tcPr>
            <w:tcW w:w="2145" w:type="dxa"/>
            <w:shd w:val="clear" w:color="auto" w:fill="auto"/>
          </w:tcPr>
          <w:p w14:paraId="18EE9D00" w14:textId="0DAB1D81" w:rsidR="00F86252" w:rsidRPr="00744B36" w:rsidRDefault="00F86252"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Noleggi di impianti e macchinari</w:t>
            </w:r>
          </w:p>
        </w:tc>
        <w:tc>
          <w:tcPr>
            <w:tcW w:w="1463" w:type="dxa"/>
            <w:shd w:val="clear" w:color="auto" w:fill="auto"/>
          </w:tcPr>
          <w:p w14:paraId="1509CCD0" w14:textId="25F04C24" w:rsidR="00F86252" w:rsidRPr="00744B36" w:rsidRDefault="00F86252" w:rsidP="00912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€ 1.061,05</w:t>
            </w:r>
          </w:p>
        </w:tc>
        <w:tc>
          <w:tcPr>
            <w:tcW w:w="1411" w:type="dxa"/>
            <w:shd w:val="clear" w:color="auto" w:fill="auto"/>
          </w:tcPr>
          <w:p w14:paraId="340309CD" w14:textId="2806F44C" w:rsidR="00F86252" w:rsidRPr="00744B36" w:rsidRDefault="00F86252" w:rsidP="00912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56" w:type="dxa"/>
          </w:tcPr>
          <w:p w14:paraId="739BC6D3" w14:textId="0B58870C" w:rsidR="00F86252" w:rsidRPr="00744B36" w:rsidRDefault="00F86252"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A278630" w14:textId="307C3AC8" w:rsidR="00F86252" w:rsidRPr="00744B36" w:rsidRDefault="00F86252" w:rsidP="00432AD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€ 1.061,05</w:t>
            </w:r>
          </w:p>
        </w:tc>
      </w:tr>
      <w:tr w:rsidR="00F86252" w:rsidRPr="00744B36" w14:paraId="22DB8DD2" w14:textId="77777777" w:rsidTr="00964226">
        <w:tc>
          <w:tcPr>
            <w:tcW w:w="1859" w:type="dxa"/>
            <w:shd w:val="clear" w:color="auto" w:fill="auto"/>
          </w:tcPr>
          <w:p w14:paraId="0B022BC1" w14:textId="3805D9F7" w:rsidR="00F86252" w:rsidRPr="00744B36" w:rsidRDefault="00F86252"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1.03.02.09.003</w:t>
            </w:r>
          </w:p>
        </w:tc>
        <w:tc>
          <w:tcPr>
            <w:tcW w:w="2145" w:type="dxa"/>
            <w:shd w:val="clear" w:color="auto" w:fill="auto"/>
          </w:tcPr>
          <w:p w14:paraId="6D553D2A" w14:textId="47DD5BAD" w:rsidR="00F86252" w:rsidRPr="00744B36" w:rsidRDefault="00F86252"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Manutenzione ordinaria e riparazione di mobili e arredi</w:t>
            </w:r>
          </w:p>
        </w:tc>
        <w:tc>
          <w:tcPr>
            <w:tcW w:w="1463" w:type="dxa"/>
            <w:shd w:val="clear" w:color="auto" w:fill="auto"/>
          </w:tcPr>
          <w:p w14:paraId="7A185AFB" w14:textId="76DF607F" w:rsidR="00F86252" w:rsidRPr="00744B36" w:rsidRDefault="00F86252" w:rsidP="00912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€ 427,00</w:t>
            </w:r>
          </w:p>
        </w:tc>
        <w:tc>
          <w:tcPr>
            <w:tcW w:w="1411" w:type="dxa"/>
            <w:shd w:val="clear" w:color="auto" w:fill="auto"/>
          </w:tcPr>
          <w:p w14:paraId="13675096" w14:textId="349D9DAB" w:rsidR="00F86252" w:rsidRPr="00744B36" w:rsidRDefault="00F86252" w:rsidP="009121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56" w:type="dxa"/>
          </w:tcPr>
          <w:p w14:paraId="7D8B58A4" w14:textId="1DC813BC" w:rsidR="00F86252" w:rsidRPr="00744B36" w:rsidRDefault="00F86252"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65D476B9" w14:textId="45B1A8A3" w:rsidR="00F86252" w:rsidRPr="00744B36" w:rsidRDefault="00F86252" w:rsidP="00432AD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€ 427,00</w:t>
            </w:r>
          </w:p>
        </w:tc>
      </w:tr>
      <w:tr w:rsidR="00A43F52" w:rsidRPr="00744B36" w14:paraId="073EE188" w14:textId="77777777" w:rsidTr="00964226">
        <w:tc>
          <w:tcPr>
            <w:tcW w:w="1859" w:type="dxa"/>
            <w:shd w:val="clear" w:color="auto" w:fill="auto"/>
          </w:tcPr>
          <w:p w14:paraId="50B2378F" w14:textId="18ECDDB9" w:rsidR="008A3930" w:rsidRPr="00744B36" w:rsidRDefault="008A3930"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1.03.02.09.004</w:t>
            </w:r>
          </w:p>
        </w:tc>
        <w:tc>
          <w:tcPr>
            <w:tcW w:w="2145" w:type="dxa"/>
            <w:shd w:val="clear" w:color="auto" w:fill="auto"/>
          </w:tcPr>
          <w:p w14:paraId="600A5811" w14:textId="77777777" w:rsidR="008A3930" w:rsidRPr="00744B36" w:rsidRDefault="008A3930"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Manutenzione ordinaria e riparazioni di impianti e macchinari</w:t>
            </w:r>
          </w:p>
        </w:tc>
        <w:tc>
          <w:tcPr>
            <w:tcW w:w="1463" w:type="dxa"/>
            <w:shd w:val="clear" w:color="auto" w:fill="auto"/>
          </w:tcPr>
          <w:p w14:paraId="67B55321" w14:textId="0C82F49F" w:rsidR="008A3930" w:rsidRPr="00744B36" w:rsidRDefault="008A3930"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86252" w:rsidRPr="00744B36">
              <w:rPr>
                <w:rFonts w:ascii="Garamond" w:eastAsia="Times New Roman" w:hAnsi="Garamond"/>
                <w:color w:val="404040" w:themeColor="text1" w:themeTint="BF"/>
                <w:sz w:val="18"/>
                <w:szCs w:val="18"/>
                <w:shd w:val="clear" w:color="auto" w:fill="FFFFFF"/>
              </w:rPr>
              <w:t>868.036,08</w:t>
            </w:r>
          </w:p>
          <w:p w14:paraId="32430868" w14:textId="7A2E1B46" w:rsidR="008A3930" w:rsidRPr="00744B36" w:rsidRDefault="008A3930" w:rsidP="00F8625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3C7CEC" w:rsidRPr="00744B36">
              <w:rPr>
                <w:rFonts w:ascii="Garamond" w:eastAsia="Times New Roman" w:hAnsi="Garamond"/>
                <w:color w:val="404040" w:themeColor="text1" w:themeTint="BF"/>
                <w:sz w:val="18"/>
                <w:szCs w:val="18"/>
                <w:shd w:val="clear" w:color="auto" w:fill="FFFFFF"/>
              </w:rPr>
              <w:t xml:space="preserve">€ </w:t>
            </w:r>
            <w:r w:rsidR="00F86252" w:rsidRPr="00744B36">
              <w:rPr>
                <w:rFonts w:ascii="Garamond" w:eastAsia="Times New Roman" w:hAnsi="Garamond"/>
                <w:color w:val="404040" w:themeColor="text1" w:themeTint="BF"/>
                <w:sz w:val="18"/>
                <w:szCs w:val="18"/>
                <w:shd w:val="clear" w:color="auto" w:fill="FFFFFF"/>
              </w:rPr>
              <w:t>92.717,70 dal 2021; € 161.481,28 dal 2020; € 12.600,31 dal 2019; € 12.275,64</w:t>
            </w:r>
            <w:r w:rsidR="006E486A" w:rsidRPr="00744B36">
              <w:rPr>
                <w:rFonts w:ascii="Garamond" w:eastAsia="Times New Roman" w:hAnsi="Garamond"/>
                <w:color w:val="404040" w:themeColor="text1" w:themeTint="BF"/>
                <w:sz w:val="18"/>
                <w:szCs w:val="18"/>
                <w:shd w:val="clear" w:color="auto" w:fill="FFFFFF"/>
              </w:rPr>
              <w:t xml:space="preserve"> dal 2018</w:t>
            </w:r>
            <w:r w:rsidR="00F86252"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3222240C" w14:textId="6DD61122" w:rsidR="008A3930" w:rsidRPr="00744B36" w:rsidRDefault="008A3930" w:rsidP="00F8625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86252" w:rsidRPr="00744B36">
              <w:rPr>
                <w:rFonts w:ascii="Garamond" w:eastAsia="Times New Roman" w:hAnsi="Garamond"/>
                <w:color w:val="404040" w:themeColor="text1" w:themeTint="BF"/>
                <w:sz w:val="18"/>
                <w:szCs w:val="18"/>
                <w:shd w:val="clear" w:color="auto" w:fill="FFFFFF"/>
              </w:rPr>
              <w:t>260.854,10 (€ 30.350,53 dal 2021; € 106.860,60 dal 2020; € 877,18 dal 2019; € 1.522,56 dal 2018)</w:t>
            </w:r>
          </w:p>
        </w:tc>
        <w:tc>
          <w:tcPr>
            <w:tcW w:w="1356" w:type="dxa"/>
          </w:tcPr>
          <w:p w14:paraId="6DE9BD07" w14:textId="0C542E8E" w:rsidR="0043097C" w:rsidRPr="00744B36" w:rsidRDefault="0043097C" w:rsidP="00F8625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86252" w:rsidRPr="00744B36">
              <w:rPr>
                <w:rFonts w:ascii="Garamond" w:eastAsia="Times New Roman" w:hAnsi="Garamond"/>
                <w:color w:val="404040" w:themeColor="text1" w:themeTint="BF"/>
                <w:sz w:val="18"/>
                <w:szCs w:val="18"/>
                <w:shd w:val="clear" w:color="auto" w:fill="FFFFFF"/>
              </w:rPr>
              <w:t>6.342,26 (€ 6.342,26 dal 2019)</w:t>
            </w:r>
          </w:p>
        </w:tc>
        <w:tc>
          <w:tcPr>
            <w:tcW w:w="1394" w:type="dxa"/>
            <w:shd w:val="clear" w:color="auto" w:fill="auto"/>
          </w:tcPr>
          <w:p w14:paraId="72000EA6" w14:textId="5CA4D308" w:rsidR="008A3930" w:rsidRPr="00744B36" w:rsidRDefault="008A3930" w:rsidP="00F8625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86252" w:rsidRPr="00744B36">
              <w:rPr>
                <w:rFonts w:ascii="Garamond" w:eastAsia="Times New Roman" w:hAnsi="Garamond"/>
                <w:color w:val="404040" w:themeColor="text1" w:themeTint="BF"/>
                <w:sz w:val="18"/>
                <w:szCs w:val="18"/>
                <w:shd w:val="clear" w:color="auto" w:fill="FFFFFF"/>
              </w:rPr>
              <w:t>600.839,72 (€ 62.367,17 dal 2021; € 54.620,68 dal 2020; € 5.380,87 dal 2019; € 10.753,08 dal 2018)</w:t>
            </w:r>
          </w:p>
        </w:tc>
      </w:tr>
      <w:tr w:rsidR="00397717" w:rsidRPr="00744B36" w14:paraId="28B69656" w14:textId="77777777" w:rsidTr="00964226">
        <w:tc>
          <w:tcPr>
            <w:tcW w:w="1859" w:type="dxa"/>
            <w:shd w:val="clear" w:color="auto" w:fill="auto"/>
          </w:tcPr>
          <w:p w14:paraId="55E0CBD3" w14:textId="454FE506" w:rsidR="00397717" w:rsidRPr="00744B36" w:rsidRDefault="00397717"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1.03.02.09.005</w:t>
            </w:r>
          </w:p>
        </w:tc>
        <w:tc>
          <w:tcPr>
            <w:tcW w:w="2145" w:type="dxa"/>
            <w:shd w:val="clear" w:color="auto" w:fill="auto"/>
          </w:tcPr>
          <w:p w14:paraId="2BF8352C" w14:textId="536C79B5" w:rsidR="00397717" w:rsidRPr="00744B36" w:rsidRDefault="00397717" w:rsidP="006E4C6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Manutenzione ordinaria e riparazioni di attrezzature</w:t>
            </w:r>
          </w:p>
        </w:tc>
        <w:tc>
          <w:tcPr>
            <w:tcW w:w="1463" w:type="dxa"/>
            <w:shd w:val="clear" w:color="auto" w:fill="auto"/>
          </w:tcPr>
          <w:p w14:paraId="6C1C9274" w14:textId="3CFBD19B" w:rsidR="00397717" w:rsidRPr="00744B36" w:rsidRDefault="00350509" w:rsidP="00914D5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€ 170,00 (€ 170,00 dal 2021)</w:t>
            </w:r>
          </w:p>
        </w:tc>
        <w:tc>
          <w:tcPr>
            <w:tcW w:w="1411" w:type="dxa"/>
            <w:shd w:val="clear" w:color="auto" w:fill="auto"/>
          </w:tcPr>
          <w:p w14:paraId="1F2B5232" w14:textId="6AC68A99" w:rsidR="00397717" w:rsidRPr="00744B36" w:rsidRDefault="00397717" w:rsidP="00914D5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350509" w:rsidRPr="00744B36">
              <w:rPr>
                <w:rFonts w:ascii="Garamond" w:eastAsia="Times New Roman" w:hAnsi="Garamond"/>
                <w:color w:val="404040" w:themeColor="text1" w:themeTint="BF"/>
                <w:sz w:val="18"/>
                <w:szCs w:val="18"/>
                <w:shd w:val="clear" w:color="auto" w:fill="FFFFFF"/>
              </w:rPr>
              <w:t>17</w:t>
            </w:r>
            <w:r w:rsidR="00914D51" w:rsidRPr="00744B36">
              <w:rPr>
                <w:rFonts w:ascii="Garamond" w:eastAsia="Times New Roman" w:hAnsi="Garamond"/>
                <w:color w:val="404040" w:themeColor="text1" w:themeTint="BF"/>
                <w:sz w:val="18"/>
                <w:szCs w:val="18"/>
                <w:shd w:val="clear" w:color="auto" w:fill="FFFFFF"/>
              </w:rPr>
              <w:t>0,00</w:t>
            </w:r>
            <w:r w:rsidR="00350509" w:rsidRPr="00744B36">
              <w:rPr>
                <w:rFonts w:ascii="Garamond" w:eastAsia="Times New Roman" w:hAnsi="Garamond"/>
                <w:color w:val="404040" w:themeColor="text1" w:themeTint="BF"/>
                <w:sz w:val="18"/>
                <w:szCs w:val="18"/>
                <w:shd w:val="clear" w:color="auto" w:fill="FFFFFF"/>
              </w:rPr>
              <w:t xml:space="preserve"> (€ 170,00 dal 2021)</w:t>
            </w:r>
          </w:p>
        </w:tc>
        <w:tc>
          <w:tcPr>
            <w:tcW w:w="1356" w:type="dxa"/>
          </w:tcPr>
          <w:p w14:paraId="5BFD0AEC" w14:textId="57A5CC77" w:rsidR="00397717" w:rsidRPr="00744B36" w:rsidRDefault="00397717" w:rsidP="003C7CE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1598F9DF" w14:textId="324C9F7F" w:rsidR="00397717" w:rsidRPr="00744B36" w:rsidRDefault="00397717" w:rsidP="0035050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350509" w:rsidRPr="00744B36">
              <w:rPr>
                <w:rFonts w:ascii="Garamond" w:eastAsia="Times New Roman" w:hAnsi="Garamond"/>
                <w:color w:val="404040" w:themeColor="text1" w:themeTint="BF"/>
                <w:sz w:val="18"/>
                <w:szCs w:val="18"/>
                <w:shd w:val="clear" w:color="auto" w:fill="FFFFFF"/>
              </w:rPr>
              <w:t>0</w:t>
            </w:r>
            <w:r w:rsidRPr="00744B36">
              <w:rPr>
                <w:rFonts w:ascii="Garamond" w:eastAsia="Times New Roman" w:hAnsi="Garamond"/>
                <w:color w:val="404040" w:themeColor="text1" w:themeTint="BF"/>
                <w:sz w:val="18"/>
                <w:szCs w:val="18"/>
                <w:shd w:val="clear" w:color="auto" w:fill="FFFFFF"/>
              </w:rPr>
              <w:t>,00</w:t>
            </w:r>
          </w:p>
        </w:tc>
      </w:tr>
      <w:tr w:rsidR="00A43F52" w:rsidRPr="00744B36" w14:paraId="3347D1B7" w14:textId="77777777" w:rsidTr="00964226">
        <w:tc>
          <w:tcPr>
            <w:tcW w:w="1859" w:type="dxa"/>
            <w:shd w:val="clear" w:color="auto" w:fill="auto"/>
          </w:tcPr>
          <w:p w14:paraId="125ECF30"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1.03.02.09.009</w:t>
            </w:r>
          </w:p>
        </w:tc>
        <w:tc>
          <w:tcPr>
            <w:tcW w:w="2145" w:type="dxa"/>
            <w:shd w:val="clear" w:color="auto" w:fill="auto"/>
          </w:tcPr>
          <w:p w14:paraId="5A3F216E"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Manutenzione ordinaria e riparazione di beni immobili di valore </w:t>
            </w:r>
            <w:r w:rsidRPr="00744B36">
              <w:rPr>
                <w:rFonts w:ascii="Garamond" w:eastAsia="Times New Roman" w:hAnsi="Garamond"/>
                <w:color w:val="404040" w:themeColor="text1" w:themeTint="BF"/>
                <w:sz w:val="18"/>
                <w:szCs w:val="18"/>
                <w:shd w:val="clear" w:color="auto" w:fill="FFFFFF"/>
              </w:rPr>
              <w:lastRenderedPageBreak/>
              <w:t>culturale, storico ed artistico</w:t>
            </w:r>
          </w:p>
        </w:tc>
        <w:tc>
          <w:tcPr>
            <w:tcW w:w="1463" w:type="dxa"/>
            <w:shd w:val="clear" w:color="auto" w:fill="auto"/>
          </w:tcPr>
          <w:p w14:paraId="648A9DB6" w14:textId="5383FCD5" w:rsidR="008A3930" w:rsidRPr="00744B36" w:rsidRDefault="008A3930" w:rsidP="0035049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lastRenderedPageBreak/>
              <w:t xml:space="preserve">€ </w:t>
            </w:r>
            <w:r w:rsidR="00350493" w:rsidRPr="00744B36">
              <w:rPr>
                <w:rFonts w:ascii="Garamond" w:eastAsia="Times New Roman" w:hAnsi="Garamond"/>
                <w:color w:val="404040" w:themeColor="text1" w:themeTint="BF"/>
                <w:sz w:val="18"/>
                <w:szCs w:val="18"/>
                <w:shd w:val="clear" w:color="auto" w:fill="FFFFFF"/>
              </w:rPr>
              <w:t xml:space="preserve">186.738,06 (€ 63.868,01 dal </w:t>
            </w:r>
            <w:r w:rsidR="00350493" w:rsidRPr="00744B36">
              <w:rPr>
                <w:rFonts w:ascii="Garamond" w:eastAsia="Times New Roman" w:hAnsi="Garamond"/>
                <w:color w:val="404040" w:themeColor="text1" w:themeTint="BF"/>
                <w:sz w:val="18"/>
                <w:szCs w:val="18"/>
                <w:shd w:val="clear" w:color="auto" w:fill="FFFFFF"/>
              </w:rPr>
              <w:lastRenderedPageBreak/>
              <w:t>2021; € 14.428,14 dal 2020)</w:t>
            </w:r>
          </w:p>
        </w:tc>
        <w:tc>
          <w:tcPr>
            <w:tcW w:w="1411" w:type="dxa"/>
            <w:shd w:val="clear" w:color="auto" w:fill="auto"/>
          </w:tcPr>
          <w:p w14:paraId="5C80D299" w14:textId="5E5DEE82" w:rsidR="008A3930" w:rsidRPr="00744B36" w:rsidRDefault="008A3930" w:rsidP="0035049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lastRenderedPageBreak/>
              <w:t xml:space="preserve">€ </w:t>
            </w:r>
            <w:r w:rsidR="00350493" w:rsidRPr="00744B36">
              <w:rPr>
                <w:rFonts w:ascii="Garamond" w:eastAsia="Times New Roman" w:hAnsi="Garamond"/>
                <w:color w:val="404040" w:themeColor="text1" w:themeTint="BF"/>
                <w:sz w:val="18"/>
                <w:szCs w:val="18"/>
                <w:shd w:val="clear" w:color="auto" w:fill="FFFFFF"/>
              </w:rPr>
              <w:t xml:space="preserve">92.755,73 (€ 45.803,41 dal </w:t>
            </w:r>
            <w:r w:rsidR="00350493" w:rsidRPr="00744B36">
              <w:rPr>
                <w:rFonts w:ascii="Garamond" w:eastAsia="Times New Roman" w:hAnsi="Garamond"/>
                <w:color w:val="404040" w:themeColor="text1" w:themeTint="BF"/>
                <w:sz w:val="18"/>
                <w:szCs w:val="18"/>
                <w:shd w:val="clear" w:color="auto" w:fill="FFFFFF"/>
              </w:rPr>
              <w:lastRenderedPageBreak/>
              <w:t>2021; € 163,30 dal 2020)</w:t>
            </w:r>
          </w:p>
        </w:tc>
        <w:tc>
          <w:tcPr>
            <w:tcW w:w="1356" w:type="dxa"/>
          </w:tcPr>
          <w:p w14:paraId="61B61930" w14:textId="64111DFB" w:rsidR="008A3930" w:rsidRPr="00744B36" w:rsidRDefault="00A43F53" w:rsidP="0035049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lastRenderedPageBreak/>
              <w:t xml:space="preserve">€ </w:t>
            </w:r>
            <w:r w:rsidR="00350493" w:rsidRPr="00744B36">
              <w:rPr>
                <w:rFonts w:ascii="Garamond" w:eastAsia="Times New Roman" w:hAnsi="Garamond"/>
                <w:color w:val="404040" w:themeColor="text1" w:themeTint="BF"/>
                <w:sz w:val="18"/>
                <w:szCs w:val="18"/>
                <w:shd w:val="clear" w:color="auto" w:fill="FFFFFF"/>
              </w:rPr>
              <w:t xml:space="preserve">11.885,84 (€ 366,00 dal 2021; </w:t>
            </w:r>
            <w:r w:rsidR="00350493" w:rsidRPr="00744B36">
              <w:rPr>
                <w:rFonts w:ascii="Garamond" w:eastAsia="Times New Roman" w:hAnsi="Garamond"/>
                <w:color w:val="404040" w:themeColor="text1" w:themeTint="BF"/>
                <w:sz w:val="18"/>
                <w:szCs w:val="18"/>
                <w:shd w:val="clear" w:color="auto" w:fill="FFFFFF"/>
              </w:rPr>
              <w:lastRenderedPageBreak/>
              <w:t>€ 11.519,84 dal 2020)</w:t>
            </w:r>
          </w:p>
        </w:tc>
        <w:tc>
          <w:tcPr>
            <w:tcW w:w="1394" w:type="dxa"/>
            <w:shd w:val="clear" w:color="auto" w:fill="auto"/>
          </w:tcPr>
          <w:p w14:paraId="551C21C1" w14:textId="509228D9" w:rsidR="008A3930" w:rsidRPr="00744B36" w:rsidRDefault="008A3930" w:rsidP="0035049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lastRenderedPageBreak/>
              <w:t xml:space="preserve">€ </w:t>
            </w:r>
            <w:r w:rsidR="00350493" w:rsidRPr="00744B36">
              <w:rPr>
                <w:rFonts w:ascii="Garamond" w:eastAsia="Times New Roman" w:hAnsi="Garamond"/>
                <w:color w:val="404040" w:themeColor="text1" w:themeTint="BF"/>
                <w:sz w:val="18"/>
                <w:szCs w:val="18"/>
                <w:shd w:val="clear" w:color="auto" w:fill="FFFFFF"/>
              </w:rPr>
              <w:t xml:space="preserve">82.096,49 (€ 17.698,60 dal </w:t>
            </w:r>
            <w:r w:rsidR="00350493" w:rsidRPr="00744B36">
              <w:rPr>
                <w:rFonts w:ascii="Garamond" w:eastAsia="Times New Roman" w:hAnsi="Garamond"/>
                <w:color w:val="404040" w:themeColor="text1" w:themeTint="BF"/>
                <w:sz w:val="18"/>
                <w:szCs w:val="18"/>
                <w:shd w:val="clear" w:color="auto" w:fill="FFFFFF"/>
              </w:rPr>
              <w:lastRenderedPageBreak/>
              <w:t>2021; € 2.745,00 dal 2020)</w:t>
            </w:r>
          </w:p>
        </w:tc>
      </w:tr>
      <w:tr w:rsidR="00AA3069" w:rsidRPr="00744B36" w14:paraId="51C1C1C9" w14:textId="77777777" w:rsidTr="00964226">
        <w:tc>
          <w:tcPr>
            <w:tcW w:w="1859" w:type="dxa"/>
            <w:shd w:val="clear" w:color="auto" w:fill="auto"/>
          </w:tcPr>
          <w:p w14:paraId="11D469A3" w14:textId="1319858E" w:rsidR="00AA3069" w:rsidRPr="00744B36" w:rsidRDefault="00AA306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lastRenderedPageBreak/>
              <w:t>1.03.02.09.010</w:t>
            </w:r>
          </w:p>
        </w:tc>
        <w:tc>
          <w:tcPr>
            <w:tcW w:w="2145" w:type="dxa"/>
            <w:shd w:val="clear" w:color="auto" w:fill="auto"/>
          </w:tcPr>
          <w:p w14:paraId="1CE53DC0" w14:textId="6AE3D1D7" w:rsidR="00AA3069" w:rsidRPr="00744B36" w:rsidRDefault="00AA306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Manutenzione ordinaria e riparazioni di oggetti di valore</w:t>
            </w:r>
          </w:p>
        </w:tc>
        <w:tc>
          <w:tcPr>
            <w:tcW w:w="1463" w:type="dxa"/>
            <w:shd w:val="clear" w:color="auto" w:fill="auto"/>
          </w:tcPr>
          <w:p w14:paraId="217EB6AF" w14:textId="4A8240A2" w:rsidR="00397717" w:rsidRPr="00744B36" w:rsidRDefault="00AA3069" w:rsidP="005D120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D1202" w:rsidRPr="00744B36">
              <w:rPr>
                <w:rFonts w:ascii="Garamond" w:eastAsia="Times New Roman" w:hAnsi="Garamond"/>
                <w:color w:val="404040" w:themeColor="text1" w:themeTint="BF"/>
                <w:sz w:val="18"/>
                <w:szCs w:val="18"/>
                <w:shd w:val="clear" w:color="auto" w:fill="FFFFFF"/>
              </w:rPr>
              <w:t>7.991,00</w:t>
            </w:r>
            <w:r w:rsidR="00397717" w:rsidRPr="00744B36">
              <w:rPr>
                <w:rFonts w:ascii="Garamond" w:eastAsia="Times New Roman" w:hAnsi="Garamond"/>
                <w:color w:val="404040" w:themeColor="text1" w:themeTint="BF"/>
                <w:sz w:val="18"/>
                <w:szCs w:val="18"/>
                <w:shd w:val="clear" w:color="auto" w:fill="FFFFFF"/>
              </w:rPr>
              <w:t xml:space="preserve"> (</w:t>
            </w:r>
            <w:r w:rsidR="00BA5672" w:rsidRPr="00744B36">
              <w:rPr>
                <w:rFonts w:ascii="Garamond" w:eastAsia="Times New Roman" w:hAnsi="Garamond"/>
                <w:color w:val="404040" w:themeColor="text1" w:themeTint="BF"/>
                <w:sz w:val="18"/>
                <w:szCs w:val="18"/>
                <w:shd w:val="clear" w:color="auto" w:fill="FFFFFF"/>
              </w:rPr>
              <w:t xml:space="preserve">€ </w:t>
            </w:r>
            <w:r w:rsidR="005D1202" w:rsidRPr="00744B36">
              <w:rPr>
                <w:rFonts w:ascii="Garamond" w:eastAsia="Times New Roman" w:hAnsi="Garamond"/>
                <w:color w:val="404040" w:themeColor="text1" w:themeTint="BF"/>
                <w:sz w:val="18"/>
                <w:szCs w:val="18"/>
                <w:shd w:val="clear" w:color="auto" w:fill="FFFFFF"/>
              </w:rPr>
              <w:t>7.991,00</w:t>
            </w:r>
            <w:r w:rsidR="00397717" w:rsidRPr="00744B36">
              <w:rPr>
                <w:rFonts w:ascii="Garamond" w:eastAsia="Times New Roman" w:hAnsi="Garamond"/>
                <w:color w:val="404040" w:themeColor="text1" w:themeTint="BF"/>
                <w:sz w:val="18"/>
                <w:szCs w:val="18"/>
                <w:shd w:val="clear" w:color="auto" w:fill="FFFFFF"/>
              </w:rPr>
              <w:t xml:space="preserve"> dal 2019)</w:t>
            </w:r>
          </w:p>
        </w:tc>
        <w:tc>
          <w:tcPr>
            <w:tcW w:w="1411" w:type="dxa"/>
            <w:shd w:val="clear" w:color="auto" w:fill="auto"/>
          </w:tcPr>
          <w:p w14:paraId="15331970" w14:textId="0699142A" w:rsidR="0050397F" w:rsidRPr="00744B36" w:rsidRDefault="00AA3069" w:rsidP="005D120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D1202" w:rsidRPr="00744B36">
              <w:rPr>
                <w:rFonts w:ascii="Garamond" w:eastAsia="Times New Roman" w:hAnsi="Garamond"/>
                <w:color w:val="404040" w:themeColor="text1" w:themeTint="BF"/>
                <w:sz w:val="18"/>
                <w:szCs w:val="18"/>
                <w:shd w:val="clear" w:color="auto" w:fill="FFFFFF"/>
              </w:rPr>
              <w:t>0,00</w:t>
            </w:r>
          </w:p>
        </w:tc>
        <w:tc>
          <w:tcPr>
            <w:tcW w:w="1356" w:type="dxa"/>
          </w:tcPr>
          <w:p w14:paraId="6463AA90" w14:textId="29FF650C" w:rsidR="00AA3069" w:rsidRPr="00744B36" w:rsidRDefault="0094469B"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A3069"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5E933E16" w14:textId="31447563" w:rsidR="00AA3069" w:rsidRPr="00744B36" w:rsidRDefault="00397717" w:rsidP="00BA5672">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BA5672" w:rsidRPr="00744B36">
              <w:rPr>
                <w:rFonts w:ascii="Garamond" w:eastAsia="Times New Roman" w:hAnsi="Garamond"/>
                <w:color w:val="404040" w:themeColor="text1" w:themeTint="BF"/>
                <w:sz w:val="18"/>
                <w:szCs w:val="18"/>
                <w:shd w:val="clear" w:color="auto" w:fill="FFFFFF"/>
              </w:rPr>
              <w:t>7.991,00</w:t>
            </w:r>
            <w:r w:rsidRPr="00744B36">
              <w:rPr>
                <w:rFonts w:ascii="Garamond" w:eastAsia="Times New Roman" w:hAnsi="Garamond"/>
                <w:color w:val="404040" w:themeColor="text1" w:themeTint="BF"/>
                <w:sz w:val="18"/>
                <w:szCs w:val="18"/>
                <w:shd w:val="clear" w:color="auto" w:fill="FFFFFF"/>
              </w:rPr>
              <w:t xml:space="preserve"> (€ 7.991,00 dal 2019)</w:t>
            </w:r>
          </w:p>
        </w:tc>
      </w:tr>
      <w:tr w:rsidR="00F50D6E" w:rsidRPr="00744B36" w14:paraId="75B14A30" w14:textId="77777777" w:rsidTr="00964226">
        <w:tc>
          <w:tcPr>
            <w:tcW w:w="1859" w:type="dxa"/>
            <w:shd w:val="clear" w:color="auto" w:fill="auto"/>
          </w:tcPr>
          <w:p w14:paraId="340AC6BA" w14:textId="324C2C60" w:rsidR="00F50D6E" w:rsidRPr="00744B36" w:rsidRDefault="0054059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1.03.02.09.012</w:t>
            </w:r>
          </w:p>
        </w:tc>
        <w:tc>
          <w:tcPr>
            <w:tcW w:w="2145" w:type="dxa"/>
            <w:shd w:val="clear" w:color="auto" w:fill="auto"/>
          </w:tcPr>
          <w:p w14:paraId="1C76AAA2" w14:textId="30E863F7" w:rsidR="00F50D6E" w:rsidRPr="00744B36" w:rsidRDefault="00540592" w:rsidP="007810A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Manutenzione ordinaria aree verdi</w:t>
            </w:r>
          </w:p>
        </w:tc>
        <w:tc>
          <w:tcPr>
            <w:tcW w:w="1463" w:type="dxa"/>
            <w:shd w:val="clear" w:color="auto" w:fill="auto"/>
          </w:tcPr>
          <w:p w14:paraId="0F7CD342" w14:textId="62B3700D" w:rsidR="00F50D6E" w:rsidRPr="00744B36" w:rsidRDefault="00540592" w:rsidP="009908B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908B0" w:rsidRPr="00744B36">
              <w:rPr>
                <w:rFonts w:ascii="Garamond" w:eastAsia="Times New Roman" w:hAnsi="Garamond"/>
                <w:color w:val="404040" w:themeColor="text1" w:themeTint="BF"/>
                <w:sz w:val="18"/>
                <w:szCs w:val="18"/>
                <w:shd w:val="clear" w:color="auto" w:fill="FFFFFF"/>
              </w:rPr>
              <w:t>25.901,90 (€ 10.827,50 dal 2021)</w:t>
            </w:r>
          </w:p>
        </w:tc>
        <w:tc>
          <w:tcPr>
            <w:tcW w:w="1411" w:type="dxa"/>
            <w:shd w:val="clear" w:color="auto" w:fill="auto"/>
          </w:tcPr>
          <w:p w14:paraId="42C14C9D" w14:textId="667068AE" w:rsidR="00F50D6E" w:rsidRPr="00744B36" w:rsidRDefault="00540592" w:rsidP="009908B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908B0" w:rsidRPr="00744B36">
              <w:rPr>
                <w:rFonts w:ascii="Garamond" w:eastAsia="Times New Roman" w:hAnsi="Garamond"/>
                <w:color w:val="404040" w:themeColor="text1" w:themeTint="BF"/>
                <w:sz w:val="18"/>
                <w:szCs w:val="18"/>
                <w:shd w:val="clear" w:color="auto" w:fill="FFFFFF"/>
              </w:rPr>
              <w:t>11.843,15 (€ 8.768,75 dal 2021)</w:t>
            </w:r>
          </w:p>
        </w:tc>
        <w:tc>
          <w:tcPr>
            <w:tcW w:w="1356" w:type="dxa"/>
          </w:tcPr>
          <w:p w14:paraId="0CA50160" w14:textId="095A1207" w:rsidR="00F50D6E" w:rsidRPr="00744B36" w:rsidRDefault="00540592" w:rsidP="0039771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908B0" w:rsidRPr="00744B36">
              <w:rPr>
                <w:rFonts w:ascii="Garamond" w:eastAsia="Times New Roman" w:hAnsi="Garamond"/>
                <w:color w:val="404040" w:themeColor="text1" w:themeTint="BF"/>
                <w:sz w:val="18"/>
                <w:szCs w:val="18"/>
                <w:shd w:val="clear" w:color="auto" w:fill="FFFFFF"/>
              </w:rPr>
              <w:t>3</w:t>
            </w:r>
            <w:r w:rsidRPr="00744B36">
              <w:rPr>
                <w:rFonts w:ascii="Garamond" w:eastAsia="Times New Roman" w:hAnsi="Garamond"/>
                <w:color w:val="404040" w:themeColor="text1" w:themeTint="BF"/>
                <w:sz w:val="18"/>
                <w:szCs w:val="18"/>
                <w:shd w:val="clear" w:color="auto" w:fill="FFFFFF"/>
              </w:rPr>
              <w:t>0</w:t>
            </w:r>
            <w:r w:rsidR="009908B0" w:rsidRPr="00744B36">
              <w:rPr>
                <w:rFonts w:ascii="Garamond" w:eastAsia="Times New Roman" w:hAnsi="Garamond"/>
                <w:color w:val="404040" w:themeColor="text1" w:themeTint="BF"/>
                <w:sz w:val="18"/>
                <w:szCs w:val="18"/>
                <w:shd w:val="clear" w:color="auto" w:fill="FFFFFF"/>
              </w:rPr>
              <w:t>5</w:t>
            </w:r>
            <w:r w:rsidRPr="00744B36">
              <w:rPr>
                <w:rFonts w:ascii="Garamond" w:eastAsia="Times New Roman" w:hAnsi="Garamond"/>
                <w:color w:val="404040" w:themeColor="text1" w:themeTint="BF"/>
                <w:sz w:val="18"/>
                <w:szCs w:val="18"/>
                <w:shd w:val="clear" w:color="auto" w:fill="FFFFFF"/>
              </w:rPr>
              <w:t>,00</w:t>
            </w:r>
            <w:r w:rsidR="009908B0" w:rsidRPr="00744B36">
              <w:rPr>
                <w:rFonts w:ascii="Garamond" w:eastAsia="Times New Roman" w:hAnsi="Garamond"/>
                <w:color w:val="404040" w:themeColor="text1" w:themeTint="BF"/>
                <w:sz w:val="18"/>
                <w:szCs w:val="18"/>
                <w:shd w:val="clear" w:color="auto" w:fill="FFFFFF"/>
              </w:rPr>
              <w:t xml:space="preserve"> (€ 305,00 dal 2021)</w:t>
            </w:r>
          </w:p>
        </w:tc>
        <w:tc>
          <w:tcPr>
            <w:tcW w:w="1394" w:type="dxa"/>
            <w:shd w:val="clear" w:color="auto" w:fill="auto"/>
          </w:tcPr>
          <w:p w14:paraId="3132674A" w14:textId="22082A27" w:rsidR="00F50D6E" w:rsidRPr="00744B36" w:rsidRDefault="009908B0" w:rsidP="0039771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13.753,75 (€ 1.753,75</w:t>
            </w:r>
            <w:r w:rsidR="00124572" w:rsidRPr="00744B36">
              <w:rPr>
                <w:rFonts w:ascii="Garamond" w:eastAsia="Times New Roman" w:hAnsi="Garamond"/>
                <w:color w:val="404040" w:themeColor="text1" w:themeTint="BF"/>
                <w:sz w:val="18"/>
                <w:szCs w:val="18"/>
                <w:shd w:val="clear" w:color="auto" w:fill="FFFFFF"/>
              </w:rPr>
              <w:t xml:space="preserve"> del 2021</w:t>
            </w:r>
            <w:r w:rsidRPr="00744B36">
              <w:rPr>
                <w:rFonts w:ascii="Garamond" w:eastAsia="Times New Roman" w:hAnsi="Garamond"/>
                <w:color w:val="404040" w:themeColor="text1" w:themeTint="BF"/>
                <w:sz w:val="18"/>
                <w:szCs w:val="18"/>
                <w:shd w:val="clear" w:color="auto" w:fill="FFFFFF"/>
              </w:rPr>
              <w:t>)</w:t>
            </w:r>
          </w:p>
        </w:tc>
      </w:tr>
      <w:tr w:rsidR="00540592" w:rsidRPr="00744B36" w14:paraId="5BE38E28" w14:textId="77777777" w:rsidTr="00964226">
        <w:tc>
          <w:tcPr>
            <w:tcW w:w="1859" w:type="dxa"/>
            <w:shd w:val="clear" w:color="auto" w:fill="auto"/>
          </w:tcPr>
          <w:p w14:paraId="290734A3" w14:textId="5A01568E" w:rsidR="00540592" w:rsidRPr="00744B36" w:rsidRDefault="0054059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1.03.02.11.001</w:t>
            </w:r>
          </w:p>
        </w:tc>
        <w:tc>
          <w:tcPr>
            <w:tcW w:w="2145" w:type="dxa"/>
            <w:shd w:val="clear" w:color="auto" w:fill="auto"/>
          </w:tcPr>
          <w:p w14:paraId="147B13AE" w14:textId="429F582F" w:rsidR="00540592" w:rsidRPr="00744B36" w:rsidRDefault="00540592" w:rsidP="007810A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Interpretariato e traduzioni</w:t>
            </w:r>
          </w:p>
        </w:tc>
        <w:tc>
          <w:tcPr>
            <w:tcW w:w="1463" w:type="dxa"/>
            <w:shd w:val="clear" w:color="auto" w:fill="auto"/>
          </w:tcPr>
          <w:p w14:paraId="50AEB21B" w14:textId="4041D6A2" w:rsidR="00540592" w:rsidRPr="00744B36" w:rsidRDefault="00540592" w:rsidP="001D5AD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1D5AD9" w:rsidRPr="00744B36">
              <w:rPr>
                <w:rFonts w:ascii="Garamond" w:eastAsia="Times New Roman" w:hAnsi="Garamond"/>
                <w:color w:val="404040" w:themeColor="text1" w:themeTint="BF"/>
                <w:sz w:val="18"/>
                <w:szCs w:val="18"/>
                <w:shd w:val="clear" w:color="auto" w:fill="FFFFFF"/>
              </w:rPr>
              <w:t>9.679,94 (€ 255,22 dal 2021)</w:t>
            </w:r>
          </w:p>
        </w:tc>
        <w:tc>
          <w:tcPr>
            <w:tcW w:w="1411" w:type="dxa"/>
            <w:shd w:val="clear" w:color="auto" w:fill="auto"/>
          </w:tcPr>
          <w:p w14:paraId="58F3A2FA" w14:textId="70EC29BF" w:rsidR="00540592" w:rsidRPr="00744B36" w:rsidRDefault="00540592" w:rsidP="001D5AD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1D5AD9" w:rsidRPr="00744B36">
              <w:rPr>
                <w:rFonts w:ascii="Garamond" w:eastAsia="Times New Roman" w:hAnsi="Garamond"/>
                <w:color w:val="404040" w:themeColor="text1" w:themeTint="BF"/>
                <w:sz w:val="18"/>
                <w:szCs w:val="18"/>
                <w:shd w:val="clear" w:color="auto" w:fill="FFFFFF"/>
              </w:rPr>
              <w:t>679,94 (€ 255,22 dal 2021)</w:t>
            </w:r>
          </w:p>
        </w:tc>
        <w:tc>
          <w:tcPr>
            <w:tcW w:w="1356" w:type="dxa"/>
          </w:tcPr>
          <w:p w14:paraId="15C0439D" w14:textId="023E626B" w:rsidR="00540592" w:rsidRPr="00744B36" w:rsidRDefault="00540592" w:rsidP="0039771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0BEE9C01" w14:textId="60AB4AB4" w:rsidR="00540592" w:rsidRPr="00744B36" w:rsidRDefault="00540592" w:rsidP="001D5AD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1D5AD9" w:rsidRPr="00744B36">
              <w:rPr>
                <w:rFonts w:ascii="Garamond" w:eastAsia="Times New Roman" w:hAnsi="Garamond"/>
                <w:color w:val="404040" w:themeColor="text1" w:themeTint="BF"/>
                <w:sz w:val="18"/>
                <w:szCs w:val="18"/>
                <w:shd w:val="clear" w:color="auto" w:fill="FFFFFF"/>
              </w:rPr>
              <w:t>9.000,00</w:t>
            </w:r>
          </w:p>
        </w:tc>
      </w:tr>
      <w:tr w:rsidR="00A43F52" w:rsidRPr="00744B36" w14:paraId="1C5978AD" w14:textId="77777777" w:rsidTr="00964226">
        <w:tc>
          <w:tcPr>
            <w:tcW w:w="1859" w:type="dxa"/>
            <w:shd w:val="clear" w:color="auto" w:fill="auto"/>
          </w:tcPr>
          <w:p w14:paraId="578C9F58"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1.03.02.11.999</w:t>
            </w:r>
          </w:p>
        </w:tc>
        <w:tc>
          <w:tcPr>
            <w:tcW w:w="2145" w:type="dxa"/>
            <w:shd w:val="clear" w:color="auto" w:fill="auto"/>
          </w:tcPr>
          <w:p w14:paraId="48C9C504" w14:textId="42D3C34E" w:rsidR="008A3930" w:rsidRPr="00744B36" w:rsidRDefault="008A3930" w:rsidP="007810A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Altre prestazioni professionali e specialistiche </w:t>
            </w:r>
          </w:p>
        </w:tc>
        <w:tc>
          <w:tcPr>
            <w:tcW w:w="1463" w:type="dxa"/>
            <w:shd w:val="clear" w:color="auto" w:fill="auto"/>
          </w:tcPr>
          <w:p w14:paraId="7F980051" w14:textId="6382E3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845E1D" w:rsidRPr="00744B36">
              <w:rPr>
                <w:rFonts w:ascii="Garamond" w:eastAsia="Times New Roman" w:hAnsi="Garamond"/>
                <w:color w:val="404040" w:themeColor="text1" w:themeTint="BF"/>
                <w:sz w:val="18"/>
                <w:szCs w:val="18"/>
                <w:shd w:val="clear" w:color="auto" w:fill="FFFFFF"/>
              </w:rPr>
              <w:t>719.776,46</w:t>
            </w:r>
          </w:p>
          <w:p w14:paraId="055129C7" w14:textId="61D9809E" w:rsidR="008A3930" w:rsidRPr="00744B36" w:rsidRDefault="00845E1D" w:rsidP="004926C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(€ 350.933,06 dal 2021; € 66.516,92 dal 2020; € 30.957,80 dal 2019; € 3.904,00 dal 2018)</w:t>
            </w:r>
          </w:p>
        </w:tc>
        <w:tc>
          <w:tcPr>
            <w:tcW w:w="1411" w:type="dxa"/>
            <w:shd w:val="clear" w:color="auto" w:fill="auto"/>
          </w:tcPr>
          <w:p w14:paraId="76872E30" w14:textId="6994B62E" w:rsidR="008A3930" w:rsidRPr="00744B36" w:rsidRDefault="00845E1D" w:rsidP="004926C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€ 331.478,54 (€ 243.237,42 dal 2021; € 49.560,39 dal 2020; € 7.612,80 dal 2019)</w:t>
            </w:r>
          </w:p>
        </w:tc>
        <w:tc>
          <w:tcPr>
            <w:tcW w:w="1356" w:type="dxa"/>
          </w:tcPr>
          <w:p w14:paraId="57ED6474" w14:textId="549E27CF" w:rsidR="008A3930" w:rsidRPr="00744B36" w:rsidRDefault="00845E1D" w:rsidP="00B9638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€ 11.443,49 (€ 286,00 dal 2021; € 11.157,49 dal 2020)</w:t>
            </w:r>
          </w:p>
        </w:tc>
        <w:tc>
          <w:tcPr>
            <w:tcW w:w="1394" w:type="dxa"/>
            <w:shd w:val="clear" w:color="auto" w:fill="auto"/>
          </w:tcPr>
          <w:p w14:paraId="3B03D043" w14:textId="0A861EA7" w:rsidR="008A3930" w:rsidRPr="00744B36" w:rsidRDefault="00845E1D" w:rsidP="00B9638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€ 376.854,43 (€ 107.409,64 dal 2021; € 5.799,04 dal 2020; € 23.345,00 dal 2019; € 3.904,00 dal 2018)</w:t>
            </w:r>
          </w:p>
        </w:tc>
      </w:tr>
      <w:tr w:rsidR="00A43F52" w:rsidRPr="00744B36" w14:paraId="14B188D7" w14:textId="77777777" w:rsidTr="00964226">
        <w:tc>
          <w:tcPr>
            <w:tcW w:w="1859" w:type="dxa"/>
            <w:shd w:val="clear" w:color="auto" w:fill="auto"/>
          </w:tcPr>
          <w:p w14:paraId="767D3CA9" w14:textId="0DA7A9EA" w:rsidR="008A3930" w:rsidRPr="00744B36" w:rsidRDefault="008A3930" w:rsidP="00291C8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1.03.02.13.001</w:t>
            </w:r>
          </w:p>
        </w:tc>
        <w:tc>
          <w:tcPr>
            <w:tcW w:w="2145" w:type="dxa"/>
            <w:shd w:val="clear" w:color="auto" w:fill="auto"/>
          </w:tcPr>
          <w:p w14:paraId="3D8D2465" w14:textId="77777777" w:rsidR="008A3930" w:rsidRPr="00744B36" w:rsidRDefault="008A3930" w:rsidP="00291C8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Servizi di sorveglianza, custodia e accoglienza</w:t>
            </w:r>
          </w:p>
        </w:tc>
        <w:tc>
          <w:tcPr>
            <w:tcW w:w="1463" w:type="dxa"/>
            <w:shd w:val="clear" w:color="auto" w:fill="auto"/>
          </w:tcPr>
          <w:p w14:paraId="4313D875" w14:textId="19C8A9AA" w:rsidR="008A3930" w:rsidRPr="00744B36" w:rsidRDefault="008A3930" w:rsidP="00291C8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6318B" w:rsidRPr="00744B36">
              <w:rPr>
                <w:rFonts w:ascii="Garamond" w:eastAsia="Times New Roman" w:hAnsi="Garamond"/>
                <w:color w:val="404040" w:themeColor="text1" w:themeTint="BF"/>
                <w:sz w:val="18"/>
                <w:szCs w:val="18"/>
                <w:shd w:val="clear" w:color="auto" w:fill="FFFFFF"/>
              </w:rPr>
              <w:t>744.900,20</w:t>
            </w:r>
          </w:p>
          <w:p w14:paraId="6B63D180" w14:textId="7C27A877" w:rsidR="008A3930" w:rsidRPr="00744B36" w:rsidRDefault="008A3930" w:rsidP="00F6318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C43C6E" w:rsidRPr="00744B36">
              <w:rPr>
                <w:rFonts w:ascii="Garamond" w:eastAsia="Times New Roman" w:hAnsi="Garamond"/>
                <w:color w:val="404040" w:themeColor="text1" w:themeTint="BF"/>
                <w:sz w:val="18"/>
                <w:szCs w:val="18"/>
                <w:shd w:val="clear" w:color="auto" w:fill="FFFFFF"/>
              </w:rPr>
              <w:t xml:space="preserve">€ </w:t>
            </w:r>
            <w:r w:rsidR="00F6318B" w:rsidRPr="00744B36">
              <w:rPr>
                <w:rFonts w:ascii="Garamond" w:eastAsia="Times New Roman" w:hAnsi="Garamond"/>
                <w:color w:val="404040" w:themeColor="text1" w:themeTint="BF"/>
                <w:sz w:val="18"/>
                <w:szCs w:val="18"/>
                <w:shd w:val="clear" w:color="auto" w:fill="FFFFFF"/>
              </w:rPr>
              <w:t>225.702,87 dal 2021; € 142.113,68 dal 2020; € 2.520,00 dal 2019</w:t>
            </w:r>
            <w:r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229292DF" w14:textId="6B8ED8B1" w:rsidR="008A3930" w:rsidRPr="00744B36" w:rsidRDefault="008A3930" w:rsidP="00F6318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6318B" w:rsidRPr="00744B36">
              <w:rPr>
                <w:rFonts w:ascii="Garamond" w:eastAsia="Times New Roman" w:hAnsi="Garamond"/>
                <w:color w:val="404040" w:themeColor="text1" w:themeTint="BF"/>
                <w:sz w:val="18"/>
                <w:szCs w:val="18"/>
                <w:shd w:val="clear" w:color="auto" w:fill="FFFFFF"/>
              </w:rPr>
              <w:t>392.738,10 (€ 220.885,88 dal 2021; € 127.560,57 dal 2020)</w:t>
            </w:r>
          </w:p>
        </w:tc>
        <w:tc>
          <w:tcPr>
            <w:tcW w:w="1356" w:type="dxa"/>
          </w:tcPr>
          <w:p w14:paraId="5994C873" w14:textId="37BF3451" w:rsidR="00E97D1E" w:rsidRPr="00744B36" w:rsidRDefault="0098597E" w:rsidP="00F6318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6318B" w:rsidRPr="00744B36">
              <w:rPr>
                <w:rFonts w:ascii="Garamond" w:eastAsia="Times New Roman" w:hAnsi="Garamond"/>
                <w:color w:val="404040" w:themeColor="text1" w:themeTint="BF"/>
                <w:sz w:val="18"/>
                <w:szCs w:val="18"/>
                <w:shd w:val="clear" w:color="auto" w:fill="FFFFFF"/>
              </w:rPr>
              <w:t>2.520,00 (€ 2.520,00 dal 2019)</w:t>
            </w:r>
          </w:p>
        </w:tc>
        <w:tc>
          <w:tcPr>
            <w:tcW w:w="1394" w:type="dxa"/>
            <w:shd w:val="clear" w:color="auto" w:fill="auto"/>
          </w:tcPr>
          <w:p w14:paraId="2E5BD971" w14:textId="002B0588" w:rsidR="008A3930" w:rsidRPr="00744B36" w:rsidRDefault="008A3930" w:rsidP="00F6318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6318B" w:rsidRPr="00744B36">
              <w:rPr>
                <w:rFonts w:ascii="Garamond" w:eastAsia="Times New Roman" w:hAnsi="Garamond"/>
                <w:color w:val="404040" w:themeColor="text1" w:themeTint="BF"/>
                <w:sz w:val="18"/>
                <w:szCs w:val="18"/>
                <w:shd w:val="clear" w:color="auto" w:fill="FFFFFF"/>
              </w:rPr>
              <w:t>349.642,10 (€ 4.816,99 dal 2021; € 14.553,11 dal 2020)</w:t>
            </w:r>
          </w:p>
        </w:tc>
      </w:tr>
      <w:tr w:rsidR="00A43F52" w:rsidRPr="00744B36" w14:paraId="1CE811A5" w14:textId="77777777" w:rsidTr="00964226">
        <w:tc>
          <w:tcPr>
            <w:tcW w:w="1859" w:type="dxa"/>
            <w:shd w:val="clear" w:color="auto" w:fill="auto"/>
          </w:tcPr>
          <w:p w14:paraId="6CAC9D9C" w14:textId="16A0D387" w:rsidR="008A3930" w:rsidRPr="00744B36" w:rsidRDefault="008A3930" w:rsidP="0055539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1.03.02.13.002</w:t>
            </w:r>
          </w:p>
        </w:tc>
        <w:tc>
          <w:tcPr>
            <w:tcW w:w="2145" w:type="dxa"/>
            <w:shd w:val="clear" w:color="auto" w:fill="auto"/>
          </w:tcPr>
          <w:p w14:paraId="35276814" w14:textId="579A2448" w:rsidR="008A3930" w:rsidRPr="00744B36" w:rsidRDefault="006C4240" w:rsidP="0055539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Pulizia e disinfestazione</w:t>
            </w:r>
          </w:p>
        </w:tc>
        <w:tc>
          <w:tcPr>
            <w:tcW w:w="1463" w:type="dxa"/>
            <w:shd w:val="clear" w:color="auto" w:fill="auto"/>
          </w:tcPr>
          <w:p w14:paraId="327A003F" w14:textId="3E3D372C" w:rsidR="008A3930" w:rsidRPr="00744B36" w:rsidRDefault="008A3930" w:rsidP="0055539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80243" w:rsidRPr="00744B36">
              <w:rPr>
                <w:rFonts w:ascii="Garamond" w:eastAsia="Times New Roman" w:hAnsi="Garamond"/>
                <w:color w:val="404040" w:themeColor="text1" w:themeTint="BF"/>
                <w:sz w:val="18"/>
                <w:szCs w:val="18"/>
                <w:shd w:val="clear" w:color="auto" w:fill="FFFFFF"/>
              </w:rPr>
              <w:t>339.461,86</w:t>
            </w:r>
          </w:p>
          <w:p w14:paraId="0D683201" w14:textId="476A467B" w:rsidR="008A3930" w:rsidRPr="00744B36" w:rsidRDefault="0055539F" w:rsidP="006176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8A3930" w:rsidRPr="00744B36">
              <w:rPr>
                <w:rFonts w:ascii="Garamond" w:eastAsia="Times New Roman" w:hAnsi="Garamond"/>
                <w:color w:val="404040" w:themeColor="text1" w:themeTint="BF"/>
                <w:sz w:val="18"/>
                <w:szCs w:val="18"/>
                <w:shd w:val="clear" w:color="auto" w:fill="FFFFFF"/>
              </w:rPr>
              <w:t xml:space="preserve">€ </w:t>
            </w:r>
            <w:r w:rsidR="006176E4" w:rsidRPr="00744B36">
              <w:rPr>
                <w:rFonts w:ascii="Garamond" w:eastAsia="Times New Roman" w:hAnsi="Garamond"/>
                <w:color w:val="404040" w:themeColor="text1" w:themeTint="BF"/>
                <w:sz w:val="18"/>
                <w:szCs w:val="18"/>
                <w:shd w:val="clear" w:color="auto" w:fill="FFFFFF"/>
              </w:rPr>
              <w:t>123.846,82 dal 2021; € 11.053,69 dal 2020)</w:t>
            </w:r>
          </w:p>
        </w:tc>
        <w:tc>
          <w:tcPr>
            <w:tcW w:w="1411" w:type="dxa"/>
            <w:shd w:val="clear" w:color="auto" w:fill="auto"/>
          </w:tcPr>
          <w:p w14:paraId="17E40AFF" w14:textId="697F5DA5" w:rsidR="008A3930" w:rsidRPr="00744B36" w:rsidRDefault="008A3930" w:rsidP="0055539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176E4" w:rsidRPr="00744B36">
              <w:rPr>
                <w:rFonts w:ascii="Garamond" w:eastAsia="Times New Roman" w:hAnsi="Garamond"/>
                <w:color w:val="404040" w:themeColor="text1" w:themeTint="BF"/>
                <w:sz w:val="18"/>
                <w:szCs w:val="18"/>
                <w:shd w:val="clear" w:color="auto" w:fill="FFFFFF"/>
              </w:rPr>
              <w:t>128.875,06</w:t>
            </w:r>
          </w:p>
          <w:p w14:paraId="22869E66" w14:textId="126D51E4" w:rsidR="008A3930" w:rsidRPr="00744B36" w:rsidRDefault="008A3930" w:rsidP="006176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176E4" w:rsidRPr="00744B36">
              <w:rPr>
                <w:rFonts w:ascii="Garamond" w:eastAsia="Times New Roman" w:hAnsi="Garamond"/>
                <w:color w:val="404040" w:themeColor="text1" w:themeTint="BF"/>
                <w:sz w:val="18"/>
                <w:szCs w:val="18"/>
                <w:shd w:val="clear" w:color="auto" w:fill="FFFFFF"/>
              </w:rPr>
              <w:t>123.142,28 dal 2021</w:t>
            </w:r>
            <w:r w:rsidRPr="00744B36">
              <w:rPr>
                <w:rFonts w:ascii="Garamond" w:eastAsia="Times New Roman" w:hAnsi="Garamond"/>
                <w:color w:val="404040" w:themeColor="text1" w:themeTint="BF"/>
                <w:sz w:val="18"/>
                <w:szCs w:val="18"/>
                <w:shd w:val="clear" w:color="auto" w:fill="FFFFFF"/>
              </w:rPr>
              <w:t>)</w:t>
            </w:r>
          </w:p>
        </w:tc>
        <w:tc>
          <w:tcPr>
            <w:tcW w:w="1356" w:type="dxa"/>
          </w:tcPr>
          <w:p w14:paraId="54582929" w14:textId="1C771C90" w:rsidR="006C4240" w:rsidRPr="00744B36" w:rsidRDefault="006C4240" w:rsidP="006176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176E4"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7CA9E5F6" w14:textId="2F66F8CD" w:rsidR="008A3930" w:rsidRPr="00744B36" w:rsidRDefault="008A3930" w:rsidP="006176E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176E4" w:rsidRPr="00744B36">
              <w:rPr>
                <w:rFonts w:ascii="Garamond" w:eastAsia="Times New Roman" w:hAnsi="Garamond"/>
                <w:color w:val="404040" w:themeColor="text1" w:themeTint="BF"/>
                <w:sz w:val="18"/>
                <w:szCs w:val="18"/>
                <w:shd w:val="clear" w:color="auto" w:fill="FFFFFF"/>
              </w:rPr>
              <w:t>210.586,80 (€ 704,54 dal 2021; € 11.053,69 dal 2020)</w:t>
            </w:r>
          </w:p>
        </w:tc>
      </w:tr>
      <w:tr w:rsidR="00A43F52" w:rsidRPr="00744B36" w14:paraId="7C3055D8" w14:textId="77777777" w:rsidTr="00964226">
        <w:tc>
          <w:tcPr>
            <w:tcW w:w="1859" w:type="dxa"/>
            <w:shd w:val="clear" w:color="auto" w:fill="auto"/>
          </w:tcPr>
          <w:p w14:paraId="0DF9A369"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1.03.02.13.003</w:t>
            </w:r>
          </w:p>
        </w:tc>
        <w:tc>
          <w:tcPr>
            <w:tcW w:w="2145" w:type="dxa"/>
            <w:shd w:val="clear" w:color="auto" w:fill="auto"/>
          </w:tcPr>
          <w:p w14:paraId="3CFEBD06" w14:textId="03F55B31" w:rsidR="008A3930" w:rsidRPr="00744B36" w:rsidRDefault="00867C27" w:rsidP="00867C2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Trasporti, facchinaggi, smaltimento rifiuti speciali</w:t>
            </w:r>
          </w:p>
        </w:tc>
        <w:tc>
          <w:tcPr>
            <w:tcW w:w="1463" w:type="dxa"/>
            <w:shd w:val="clear" w:color="auto" w:fill="auto"/>
          </w:tcPr>
          <w:p w14:paraId="72A77005" w14:textId="4E6681B3" w:rsidR="008A3930" w:rsidRPr="00744B36" w:rsidRDefault="008A3930" w:rsidP="0094709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47090" w:rsidRPr="00744B36">
              <w:rPr>
                <w:rFonts w:ascii="Garamond" w:eastAsia="Times New Roman" w:hAnsi="Garamond"/>
                <w:color w:val="404040" w:themeColor="text1" w:themeTint="BF"/>
                <w:sz w:val="18"/>
                <w:szCs w:val="18"/>
                <w:shd w:val="clear" w:color="auto" w:fill="FFFFFF"/>
              </w:rPr>
              <w:t>124.126,02 (€ 26.384,37 dal 2021; € 48.500,00 dal 2020; € 4.735,27 dal 2019)</w:t>
            </w:r>
          </w:p>
        </w:tc>
        <w:tc>
          <w:tcPr>
            <w:tcW w:w="1411" w:type="dxa"/>
            <w:shd w:val="clear" w:color="auto" w:fill="auto"/>
          </w:tcPr>
          <w:p w14:paraId="2A7FDAEA" w14:textId="7C141EDA" w:rsidR="00947090" w:rsidRPr="00744B36" w:rsidRDefault="008A3930" w:rsidP="0094709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47090" w:rsidRPr="00744B36">
              <w:rPr>
                <w:rFonts w:ascii="Garamond" w:eastAsia="Times New Roman" w:hAnsi="Garamond"/>
                <w:color w:val="404040" w:themeColor="text1" w:themeTint="BF"/>
                <w:sz w:val="18"/>
                <w:szCs w:val="18"/>
                <w:shd w:val="clear" w:color="auto" w:fill="FFFFFF"/>
              </w:rPr>
              <w:t>70.771,31 (€ 16.863,63 dal 2021; € 37.342,37 dal 2020; € 4.592,93 dal 2019)</w:t>
            </w:r>
          </w:p>
        </w:tc>
        <w:tc>
          <w:tcPr>
            <w:tcW w:w="1356" w:type="dxa"/>
          </w:tcPr>
          <w:p w14:paraId="2B0F4026" w14:textId="17952DF1" w:rsidR="008A3930" w:rsidRPr="00744B36" w:rsidRDefault="00867C27" w:rsidP="0094709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47090" w:rsidRPr="00744B36">
              <w:rPr>
                <w:rFonts w:ascii="Garamond" w:eastAsia="Times New Roman" w:hAnsi="Garamond"/>
                <w:color w:val="404040" w:themeColor="text1" w:themeTint="BF"/>
                <w:sz w:val="18"/>
                <w:szCs w:val="18"/>
                <w:shd w:val="clear" w:color="auto" w:fill="FFFFFF"/>
              </w:rPr>
              <w:t>10.146,12 (€ 2.500,00 dal 2021; € 7.503,78 dal 2020; € 142,34 dal 2019)</w:t>
            </w:r>
          </w:p>
        </w:tc>
        <w:tc>
          <w:tcPr>
            <w:tcW w:w="1394" w:type="dxa"/>
            <w:shd w:val="clear" w:color="auto" w:fill="auto"/>
          </w:tcPr>
          <w:p w14:paraId="05FDFF1B" w14:textId="4A37E592" w:rsidR="008A3930" w:rsidRPr="00744B36" w:rsidRDefault="008A3930" w:rsidP="0094709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947090" w:rsidRPr="00744B36">
              <w:rPr>
                <w:rFonts w:ascii="Garamond" w:eastAsia="Times New Roman" w:hAnsi="Garamond"/>
                <w:color w:val="404040" w:themeColor="text1" w:themeTint="BF"/>
                <w:sz w:val="18"/>
                <w:szCs w:val="18"/>
                <w:shd w:val="clear" w:color="auto" w:fill="FFFFFF"/>
              </w:rPr>
              <w:t>43.208,59 (€ 7.020,74 dal 2021; € 3.653,85 dal 2020)</w:t>
            </w:r>
          </w:p>
        </w:tc>
      </w:tr>
      <w:tr w:rsidR="00A43F52" w:rsidRPr="00744B36" w14:paraId="08E057BD" w14:textId="77777777" w:rsidTr="00964226">
        <w:tc>
          <w:tcPr>
            <w:tcW w:w="1859" w:type="dxa"/>
            <w:shd w:val="clear" w:color="auto" w:fill="auto"/>
          </w:tcPr>
          <w:p w14:paraId="655A31A8"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1.03.02.13.004</w:t>
            </w:r>
          </w:p>
        </w:tc>
        <w:tc>
          <w:tcPr>
            <w:tcW w:w="2145" w:type="dxa"/>
            <w:shd w:val="clear" w:color="auto" w:fill="auto"/>
          </w:tcPr>
          <w:p w14:paraId="502FF357" w14:textId="716828DE" w:rsidR="008A3930" w:rsidRPr="00744B36" w:rsidRDefault="00CE0B8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Stampa </w:t>
            </w:r>
            <w:r w:rsidR="008A3930" w:rsidRPr="00744B36">
              <w:rPr>
                <w:rFonts w:ascii="Garamond" w:eastAsia="Times New Roman" w:hAnsi="Garamond"/>
                <w:color w:val="404040" w:themeColor="text1" w:themeTint="BF"/>
                <w:sz w:val="18"/>
                <w:szCs w:val="18"/>
                <w:shd w:val="clear" w:color="auto" w:fill="FFFFFF"/>
              </w:rPr>
              <w:t>rilegatura</w:t>
            </w:r>
            <w:r w:rsidRPr="00744B36">
              <w:rPr>
                <w:rFonts w:ascii="Garamond" w:eastAsia="Times New Roman" w:hAnsi="Garamond"/>
                <w:color w:val="404040" w:themeColor="text1" w:themeTint="BF"/>
                <w:sz w:val="18"/>
                <w:szCs w:val="18"/>
                <w:shd w:val="clear" w:color="auto" w:fill="FFFFFF"/>
              </w:rPr>
              <w:t xml:space="preserve"> e grafica</w:t>
            </w:r>
          </w:p>
        </w:tc>
        <w:tc>
          <w:tcPr>
            <w:tcW w:w="1463" w:type="dxa"/>
            <w:shd w:val="clear" w:color="auto" w:fill="auto"/>
          </w:tcPr>
          <w:p w14:paraId="5A972D5E" w14:textId="4C78C985" w:rsidR="008A3930" w:rsidRPr="00744B36" w:rsidRDefault="008A3930" w:rsidP="00B37D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B37DC1" w:rsidRPr="00744B36">
              <w:rPr>
                <w:rFonts w:ascii="Garamond" w:eastAsia="Times New Roman" w:hAnsi="Garamond"/>
                <w:color w:val="404040" w:themeColor="text1" w:themeTint="BF"/>
                <w:sz w:val="18"/>
                <w:szCs w:val="18"/>
                <w:shd w:val="clear" w:color="auto" w:fill="FFFFFF"/>
              </w:rPr>
              <w:t>46.303,54</w:t>
            </w:r>
            <w:r w:rsidR="00CE0B80" w:rsidRPr="00744B36">
              <w:rPr>
                <w:rFonts w:ascii="Garamond" w:eastAsia="Times New Roman" w:hAnsi="Garamond"/>
                <w:color w:val="404040" w:themeColor="text1" w:themeTint="BF"/>
                <w:sz w:val="18"/>
                <w:szCs w:val="18"/>
                <w:shd w:val="clear" w:color="auto" w:fill="FFFFFF"/>
              </w:rPr>
              <w:t xml:space="preserve"> (€ </w:t>
            </w:r>
            <w:r w:rsidR="00B37DC1" w:rsidRPr="00744B36">
              <w:rPr>
                <w:rFonts w:ascii="Garamond" w:eastAsia="Times New Roman" w:hAnsi="Garamond"/>
                <w:color w:val="404040" w:themeColor="text1" w:themeTint="BF"/>
                <w:sz w:val="18"/>
                <w:szCs w:val="18"/>
                <w:shd w:val="clear" w:color="auto" w:fill="FFFFFF"/>
              </w:rPr>
              <w:t>11.552,18 dal 2021; € 10.000,00 dal 2020; € 183,00 dal 2019</w:t>
            </w:r>
            <w:r w:rsidR="00CE0B80"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74B4440A" w14:textId="5B109311" w:rsidR="008A3930" w:rsidRPr="00744B36" w:rsidRDefault="008A3930" w:rsidP="00B37D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B37DC1" w:rsidRPr="00744B36">
              <w:rPr>
                <w:rFonts w:ascii="Garamond" w:eastAsia="Times New Roman" w:hAnsi="Garamond"/>
                <w:color w:val="404040" w:themeColor="text1" w:themeTint="BF"/>
                <w:sz w:val="18"/>
                <w:szCs w:val="18"/>
                <w:shd w:val="clear" w:color="auto" w:fill="FFFFFF"/>
              </w:rPr>
              <w:t>2.228,94 (€ 2.045,94 dal 2021; € 183,00 dal 2019</w:t>
            </w:r>
            <w:r w:rsidR="00CE0B80" w:rsidRPr="00744B36">
              <w:rPr>
                <w:rFonts w:ascii="Garamond" w:eastAsia="Times New Roman" w:hAnsi="Garamond"/>
                <w:color w:val="404040" w:themeColor="text1" w:themeTint="BF"/>
                <w:sz w:val="18"/>
                <w:szCs w:val="18"/>
                <w:shd w:val="clear" w:color="auto" w:fill="FFFFFF"/>
              </w:rPr>
              <w:t>)</w:t>
            </w:r>
          </w:p>
        </w:tc>
        <w:tc>
          <w:tcPr>
            <w:tcW w:w="1356" w:type="dxa"/>
          </w:tcPr>
          <w:p w14:paraId="00F9FEEC" w14:textId="54043CE2" w:rsidR="008A3930" w:rsidRPr="00744B36" w:rsidRDefault="00CE0B80" w:rsidP="00B37D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B37DC1" w:rsidRPr="00744B36">
              <w:rPr>
                <w:rFonts w:ascii="Garamond" w:eastAsia="Times New Roman" w:hAnsi="Garamond"/>
                <w:color w:val="404040" w:themeColor="text1" w:themeTint="BF"/>
                <w:sz w:val="18"/>
                <w:szCs w:val="18"/>
                <w:shd w:val="clear" w:color="auto" w:fill="FFFFFF"/>
              </w:rPr>
              <w:t>742,64 (€ 742,64 dal 2020)</w:t>
            </w:r>
          </w:p>
        </w:tc>
        <w:tc>
          <w:tcPr>
            <w:tcW w:w="1394" w:type="dxa"/>
            <w:shd w:val="clear" w:color="auto" w:fill="auto"/>
          </w:tcPr>
          <w:p w14:paraId="42A32C1E" w14:textId="3C8D9BB2" w:rsidR="008A3930" w:rsidRPr="00744B36" w:rsidRDefault="008A3930" w:rsidP="00B37DC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B37DC1" w:rsidRPr="00744B36">
              <w:rPr>
                <w:rFonts w:ascii="Garamond" w:eastAsia="Times New Roman" w:hAnsi="Garamond"/>
                <w:color w:val="404040" w:themeColor="text1" w:themeTint="BF"/>
                <w:sz w:val="18"/>
                <w:szCs w:val="18"/>
                <w:shd w:val="clear" w:color="auto" w:fill="FFFFFF"/>
              </w:rPr>
              <w:t>43.331,96 (€ 9.506,24 dal 2021; € 9.257,36 dal 2020)</w:t>
            </w:r>
          </w:p>
        </w:tc>
      </w:tr>
      <w:tr w:rsidR="00B7211F" w:rsidRPr="00744B36" w14:paraId="3EF9433A" w14:textId="77777777" w:rsidTr="00964226">
        <w:tc>
          <w:tcPr>
            <w:tcW w:w="1859" w:type="dxa"/>
            <w:shd w:val="clear" w:color="auto" w:fill="auto"/>
          </w:tcPr>
          <w:p w14:paraId="313A9185" w14:textId="0255483D" w:rsidR="00B7211F" w:rsidRPr="00744B36" w:rsidRDefault="00B7211F" w:rsidP="00D90E1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1.03.02.16.001</w:t>
            </w:r>
          </w:p>
        </w:tc>
        <w:tc>
          <w:tcPr>
            <w:tcW w:w="2145" w:type="dxa"/>
            <w:shd w:val="clear" w:color="auto" w:fill="auto"/>
          </w:tcPr>
          <w:p w14:paraId="2EED5F81" w14:textId="0590BF94" w:rsidR="00B7211F" w:rsidRPr="00744B36" w:rsidRDefault="00B7211F"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Pubblicazione bandi di gara</w:t>
            </w:r>
          </w:p>
        </w:tc>
        <w:tc>
          <w:tcPr>
            <w:tcW w:w="1463" w:type="dxa"/>
            <w:shd w:val="clear" w:color="auto" w:fill="auto"/>
          </w:tcPr>
          <w:p w14:paraId="63759694" w14:textId="29FA3583" w:rsidR="00B7211F" w:rsidRPr="00744B36" w:rsidRDefault="00B7211F" w:rsidP="008306F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8306FB" w:rsidRPr="00744B36">
              <w:rPr>
                <w:rFonts w:ascii="Garamond" w:eastAsia="Times New Roman" w:hAnsi="Garamond"/>
                <w:color w:val="404040" w:themeColor="text1" w:themeTint="BF"/>
                <w:sz w:val="18"/>
                <w:szCs w:val="18"/>
                <w:shd w:val="clear" w:color="auto" w:fill="FFFFFF"/>
              </w:rPr>
              <w:t>12.604,83 (€ 2.000,00 dal 2020; € 1.225,00 dal 2019)</w:t>
            </w:r>
          </w:p>
        </w:tc>
        <w:tc>
          <w:tcPr>
            <w:tcW w:w="1411" w:type="dxa"/>
            <w:shd w:val="clear" w:color="auto" w:fill="auto"/>
          </w:tcPr>
          <w:p w14:paraId="311E86E1" w14:textId="58B41B07" w:rsidR="00B7211F" w:rsidRPr="00744B36" w:rsidRDefault="00B7211F" w:rsidP="008306F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8306FB" w:rsidRPr="00744B36">
              <w:rPr>
                <w:rFonts w:ascii="Garamond" w:eastAsia="Times New Roman" w:hAnsi="Garamond"/>
                <w:color w:val="404040" w:themeColor="text1" w:themeTint="BF"/>
                <w:sz w:val="18"/>
                <w:szCs w:val="18"/>
                <w:shd w:val="clear" w:color="auto" w:fill="FFFFFF"/>
              </w:rPr>
              <w:t>8.037,83</w:t>
            </w:r>
          </w:p>
        </w:tc>
        <w:tc>
          <w:tcPr>
            <w:tcW w:w="1356" w:type="dxa"/>
          </w:tcPr>
          <w:p w14:paraId="7B293AC7" w14:textId="65A066DF" w:rsidR="00B7211F" w:rsidRPr="00744B36" w:rsidRDefault="00B7211F"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77C0EAB6" w14:textId="7B57623E" w:rsidR="00B7211F" w:rsidRPr="00744B36" w:rsidRDefault="00301EC5" w:rsidP="008306FB">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8306FB" w:rsidRPr="00744B36">
              <w:rPr>
                <w:rFonts w:ascii="Garamond" w:eastAsia="Times New Roman" w:hAnsi="Garamond"/>
                <w:color w:val="404040" w:themeColor="text1" w:themeTint="BF"/>
                <w:sz w:val="18"/>
                <w:szCs w:val="18"/>
                <w:shd w:val="clear" w:color="auto" w:fill="FFFFFF"/>
              </w:rPr>
              <w:t>4.567,00 (€ 2.000,00 dal 2020; € 1.225,00 dal 2019)</w:t>
            </w:r>
          </w:p>
        </w:tc>
      </w:tr>
      <w:tr w:rsidR="000E148B" w:rsidRPr="00744B36" w14:paraId="08D11E7E" w14:textId="77777777" w:rsidTr="00964226">
        <w:tc>
          <w:tcPr>
            <w:tcW w:w="1859" w:type="dxa"/>
            <w:shd w:val="clear" w:color="auto" w:fill="auto"/>
          </w:tcPr>
          <w:p w14:paraId="126A8224" w14:textId="243BF396" w:rsidR="000E148B" w:rsidRPr="00744B36" w:rsidRDefault="000E148B"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1.03.02.16.002</w:t>
            </w:r>
          </w:p>
        </w:tc>
        <w:tc>
          <w:tcPr>
            <w:tcW w:w="2145" w:type="dxa"/>
            <w:shd w:val="clear" w:color="auto" w:fill="auto"/>
          </w:tcPr>
          <w:p w14:paraId="1B0F5C26" w14:textId="1787EE75" w:rsidR="000E148B" w:rsidRPr="00744B36" w:rsidRDefault="000E148B"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Spese postali e telegrafiche</w:t>
            </w:r>
          </w:p>
        </w:tc>
        <w:tc>
          <w:tcPr>
            <w:tcW w:w="1463" w:type="dxa"/>
            <w:shd w:val="clear" w:color="auto" w:fill="auto"/>
          </w:tcPr>
          <w:p w14:paraId="374ED2B4" w14:textId="543C6A79" w:rsidR="000E148B" w:rsidRPr="00744B36" w:rsidRDefault="000E148B" w:rsidP="002E7C0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7C09" w:rsidRPr="00744B36">
              <w:rPr>
                <w:rFonts w:ascii="Garamond" w:eastAsia="Times New Roman" w:hAnsi="Garamond"/>
                <w:color w:val="404040" w:themeColor="text1" w:themeTint="BF"/>
                <w:sz w:val="18"/>
                <w:szCs w:val="18"/>
                <w:shd w:val="clear" w:color="auto" w:fill="FFFFFF"/>
              </w:rPr>
              <w:t>442,11 (€ 305 dal 2021)</w:t>
            </w:r>
          </w:p>
        </w:tc>
        <w:tc>
          <w:tcPr>
            <w:tcW w:w="1411" w:type="dxa"/>
            <w:shd w:val="clear" w:color="auto" w:fill="auto"/>
          </w:tcPr>
          <w:p w14:paraId="65F6265E" w14:textId="6CDC5D59" w:rsidR="000E148B" w:rsidRPr="00744B36" w:rsidRDefault="000E148B" w:rsidP="002E7C0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7C09" w:rsidRPr="00744B36">
              <w:rPr>
                <w:rFonts w:ascii="Garamond" w:eastAsia="Times New Roman" w:hAnsi="Garamond"/>
                <w:color w:val="404040" w:themeColor="text1" w:themeTint="BF"/>
                <w:sz w:val="18"/>
                <w:szCs w:val="18"/>
                <w:shd w:val="clear" w:color="auto" w:fill="FFFFFF"/>
              </w:rPr>
              <w:t>137,11</w:t>
            </w:r>
          </w:p>
        </w:tc>
        <w:tc>
          <w:tcPr>
            <w:tcW w:w="1356" w:type="dxa"/>
          </w:tcPr>
          <w:p w14:paraId="2F2AE254" w14:textId="23BE8D01" w:rsidR="000E148B" w:rsidRPr="00744B36" w:rsidRDefault="000E148B"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1B3985DD" w14:textId="017D31A0" w:rsidR="000E148B" w:rsidRPr="00744B36" w:rsidRDefault="000E148B" w:rsidP="00301EC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€ 305,00</w:t>
            </w:r>
            <w:r w:rsidR="00F519B5" w:rsidRPr="00744B36">
              <w:rPr>
                <w:rFonts w:ascii="Garamond" w:eastAsia="Times New Roman" w:hAnsi="Garamond"/>
                <w:color w:val="404040" w:themeColor="text1" w:themeTint="BF"/>
                <w:sz w:val="18"/>
                <w:szCs w:val="18"/>
                <w:shd w:val="clear" w:color="auto" w:fill="FFFFFF"/>
              </w:rPr>
              <w:t xml:space="preserve"> del 2021</w:t>
            </w:r>
          </w:p>
        </w:tc>
      </w:tr>
      <w:tr w:rsidR="002D5782" w:rsidRPr="00744B36" w14:paraId="6509A1CD" w14:textId="77777777" w:rsidTr="00964226">
        <w:tc>
          <w:tcPr>
            <w:tcW w:w="1859" w:type="dxa"/>
            <w:shd w:val="clear" w:color="auto" w:fill="auto"/>
          </w:tcPr>
          <w:p w14:paraId="79335B4D" w14:textId="45419CD4" w:rsidR="002D5782" w:rsidRPr="00744B36" w:rsidRDefault="002D578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1.03.02.17.002</w:t>
            </w:r>
          </w:p>
        </w:tc>
        <w:tc>
          <w:tcPr>
            <w:tcW w:w="2145" w:type="dxa"/>
            <w:shd w:val="clear" w:color="auto" w:fill="auto"/>
          </w:tcPr>
          <w:p w14:paraId="4242888B" w14:textId="4AED29C5" w:rsidR="002D5782" w:rsidRPr="00744B36" w:rsidRDefault="002D578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Uscite e commissioni bancarie</w:t>
            </w:r>
          </w:p>
        </w:tc>
        <w:tc>
          <w:tcPr>
            <w:tcW w:w="1463" w:type="dxa"/>
            <w:shd w:val="clear" w:color="auto" w:fill="auto"/>
          </w:tcPr>
          <w:p w14:paraId="0D7D01CF" w14:textId="055014F7" w:rsidR="002D5782" w:rsidRPr="00744B36" w:rsidRDefault="002D5782" w:rsidP="0044746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447461" w:rsidRPr="00744B36">
              <w:rPr>
                <w:rFonts w:ascii="Garamond" w:eastAsia="Times New Roman" w:hAnsi="Garamond"/>
                <w:color w:val="404040" w:themeColor="text1" w:themeTint="BF"/>
                <w:sz w:val="18"/>
                <w:szCs w:val="18"/>
                <w:shd w:val="clear" w:color="auto" w:fill="FFFFFF"/>
              </w:rPr>
              <w:t>20.839,99 (€ 12.403,50 dal 2021)</w:t>
            </w:r>
          </w:p>
        </w:tc>
        <w:tc>
          <w:tcPr>
            <w:tcW w:w="1411" w:type="dxa"/>
            <w:shd w:val="clear" w:color="auto" w:fill="auto"/>
          </w:tcPr>
          <w:p w14:paraId="0FBB165A" w14:textId="2A532A68" w:rsidR="002D5782" w:rsidRPr="00744B36" w:rsidRDefault="002D5782" w:rsidP="0044746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447461" w:rsidRPr="00744B36">
              <w:rPr>
                <w:rFonts w:ascii="Garamond" w:eastAsia="Times New Roman" w:hAnsi="Garamond"/>
                <w:color w:val="404040" w:themeColor="text1" w:themeTint="BF"/>
                <w:sz w:val="18"/>
                <w:szCs w:val="18"/>
                <w:shd w:val="clear" w:color="auto" w:fill="FFFFFF"/>
              </w:rPr>
              <w:t>7.748,31 (€ 203,50 dal 2021)</w:t>
            </w:r>
          </w:p>
        </w:tc>
        <w:tc>
          <w:tcPr>
            <w:tcW w:w="1356" w:type="dxa"/>
          </w:tcPr>
          <w:p w14:paraId="17553E5C" w14:textId="0FB03201" w:rsidR="002D5782" w:rsidRPr="00744B36" w:rsidRDefault="002D5782" w:rsidP="0044746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447461" w:rsidRPr="00744B36">
              <w:rPr>
                <w:rFonts w:ascii="Garamond" w:eastAsia="Times New Roman" w:hAnsi="Garamond"/>
                <w:color w:val="404040" w:themeColor="text1" w:themeTint="BF"/>
                <w:sz w:val="18"/>
                <w:szCs w:val="18"/>
                <w:shd w:val="clear" w:color="auto" w:fill="FFFFFF"/>
              </w:rPr>
              <w:t>2.200,00 (€ 2.200,00 dal 2021)</w:t>
            </w:r>
          </w:p>
        </w:tc>
        <w:tc>
          <w:tcPr>
            <w:tcW w:w="1394" w:type="dxa"/>
            <w:shd w:val="clear" w:color="auto" w:fill="auto"/>
          </w:tcPr>
          <w:p w14:paraId="3C4603B9" w14:textId="6E33B067" w:rsidR="002D5782" w:rsidRPr="00744B36" w:rsidRDefault="002D5782" w:rsidP="0044746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447461" w:rsidRPr="00744B36">
              <w:rPr>
                <w:rFonts w:ascii="Garamond" w:eastAsia="Times New Roman" w:hAnsi="Garamond"/>
                <w:color w:val="404040" w:themeColor="text1" w:themeTint="BF"/>
                <w:sz w:val="18"/>
                <w:szCs w:val="18"/>
                <w:shd w:val="clear" w:color="auto" w:fill="FFFFFF"/>
              </w:rPr>
              <w:t>10.891,68 (€ 10.000,00 dal 2021)</w:t>
            </w:r>
          </w:p>
        </w:tc>
      </w:tr>
      <w:tr w:rsidR="00A43F52" w:rsidRPr="00744B36" w14:paraId="75B55CBC" w14:textId="77777777" w:rsidTr="00964226">
        <w:tc>
          <w:tcPr>
            <w:tcW w:w="1859" w:type="dxa"/>
            <w:shd w:val="clear" w:color="auto" w:fill="auto"/>
          </w:tcPr>
          <w:p w14:paraId="75F56348"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1.03.02.19.001</w:t>
            </w:r>
          </w:p>
        </w:tc>
        <w:tc>
          <w:tcPr>
            <w:tcW w:w="2145" w:type="dxa"/>
            <w:shd w:val="clear" w:color="auto" w:fill="auto"/>
          </w:tcPr>
          <w:p w14:paraId="61EEB7FE" w14:textId="329016E5" w:rsidR="008A3930" w:rsidRPr="00744B36" w:rsidRDefault="008A3930" w:rsidP="0096422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Gestione e manutenzione </w:t>
            </w:r>
            <w:r w:rsidR="00964226" w:rsidRPr="00744B36">
              <w:rPr>
                <w:rFonts w:ascii="Garamond" w:eastAsia="Times New Roman" w:hAnsi="Garamond"/>
                <w:color w:val="404040" w:themeColor="text1" w:themeTint="BF"/>
                <w:sz w:val="18"/>
                <w:szCs w:val="18"/>
                <w:shd w:val="clear" w:color="auto" w:fill="FFFFFF"/>
              </w:rPr>
              <w:t>ordinaria sistemi informatici - software</w:t>
            </w:r>
          </w:p>
        </w:tc>
        <w:tc>
          <w:tcPr>
            <w:tcW w:w="1463" w:type="dxa"/>
            <w:shd w:val="clear" w:color="auto" w:fill="auto"/>
          </w:tcPr>
          <w:p w14:paraId="36535584" w14:textId="31850163" w:rsidR="008A3930" w:rsidRPr="00744B36" w:rsidRDefault="008A3930" w:rsidP="002E5F9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5F9C" w:rsidRPr="00744B36">
              <w:rPr>
                <w:rFonts w:ascii="Garamond" w:eastAsia="Times New Roman" w:hAnsi="Garamond"/>
                <w:color w:val="404040" w:themeColor="text1" w:themeTint="BF"/>
                <w:sz w:val="18"/>
                <w:szCs w:val="18"/>
                <w:shd w:val="clear" w:color="auto" w:fill="FFFFFF"/>
              </w:rPr>
              <w:t>103.632,37 (€ 27.913,60 dal 2021; € 17.036,57 dal 2020)</w:t>
            </w:r>
          </w:p>
        </w:tc>
        <w:tc>
          <w:tcPr>
            <w:tcW w:w="1411" w:type="dxa"/>
            <w:shd w:val="clear" w:color="auto" w:fill="auto"/>
          </w:tcPr>
          <w:p w14:paraId="679BA616" w14:textId="6DCBFDA8" w:rsidR="008A3930" w:rsidRPr="00744B36" w:rsidRDefault="008A3930" w:rsidP="002E5F9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5F9C" w:rsidRPr="00744B36">
              <w:rPr>
                <w:rFonts w:ascii="Garamond" w:eastAsia="Times New Roman" w:hAnsi="Garamond"/>
                <w:color w:val="404040" w:themeColor="text1" w:themeTint="BF"/>
                <w:sz w:val="18"/>
                <w:szCs w:val="18"/>
                <w:shd w:val="clear" w:color="auto" w:fill="FFFFFF"/>
              </w:rPr>
              <w:t>44.839,30 (€ 18.901,86 dal 2021; € 15.799,24 dal 2020)</w:t>
            </w:r>
          </w:p>
        </w:tc>
        <w:tc>
          <w:tcPr>
            <w:tcW w:w="1356" w:type="dxa"/>
          </w:tcPr>
          <w:p w14:paraId="339094C4" w14:textId="151BAABA" w:rsidR="008A3930" w:rsidRPr="00744B36" w:rsidRDefault="00964226" w:rsidP="002E5F9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301EC5" w:rsidRPr="00744B36">
              <w:rPr>
                <w:rFonts w:ascii="Garamond" w:eastAsia="Times New Roman" w:hAnsi="Garamond"/>
                <w:color w:val="404040" w:themeColor="text1" w:themeTint="BF"/>
                <w:sz w:val="18"/>
                <w:szCs w:val="18"/>
                <w:shd w:val="clear" w:color="auto" w:fill="FFFFFF"/>
              </w:rPr>
              <w:t xml:space="preserve"> </w:t>
            </w:r>
            <w:r w:rsidR="002E5F9C"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593F8A9C" w14:textId="15622E4C" w:rsidR="008A3930" w:rsidRPr="00744B36" w:rsidRDefault="008A3930" w:rsidP="002E5F9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E5F9C" w:rsidRPr="00744B36">
              <w:rPr>
                <w:rFonts w:ascii="Garamond" w:eastAsia="Times New Roman" w:hAnsi="Garamond"/>
                <w:color w:val="404040" w:themeColor="text1" w:themeTint="BF"/>
                <w:sz w:val="18"/>
                <w:szCs w:val="18"/>
                <w:shd w:val="clear" w:color="auto" w:fill="FFFFFF"/>
              </w:rPr>
              <w:t>58.793,07 (€ 9.011,74 dal 2021; € 1.237,33 dal 2020)</w:t>
            </w:r>
          </w:p>
        </w:tc>
      </w:tr>
      <w:tr w:rsidR="00A43F52" w:rsidRPr="00744B36" w14:paraId="45DEEC5C" w14:textId="77777777" w:rsidTr="00964226">
        <w:tc>
          <w:tcPr>
            <w:tcW w:w="1859" w:type="dxa"/>
            <w:shd w:val="clear" w:color="auto" w:fill="auto"/>
          </w:tcPr>
          <w:p w14:paraId="49B37EE0"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1.03.02.19.005</w:t>
            </w:r>
          </w:p>
        </w:tc>
        <w:tc>
          <w:tcPr>
            <w:tcW w:w="2145" w:type="dxa"/>
            <w:shd w:val="clear" w:color="auto" w:fill="auto"/>
          </w:tcPr>
          <w:p w14:paraId="0617247B" w14:textId="39550749" w:rsidR="008A3930" w:rsidRPr="00744B36" w:rsidRDefault="00C5225A"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Gestione e manutenzione ordinaria sistemi informatici - hardware</w:t>
            </w:r>
          </w:p>
        </w:tc>
        <w:tc>
          <w:tcPr>
            <w:tcW w:w="1463" w:type="dxa"/>
            <w:shd w:val="clear" w:color="auto" w:fill="auto"/>
          </w:tcPr>
          <w:p w14:paraId="4DA67AA5" w14:textId="30DC4641" w:rsidR="008A3930" w:rsidRPr="00744B36" w:rsidRDefault="008A3930" w:rsidP="0050507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05073" w:rsidRPr="00744B36">
              <w:rPr>
                <w:rFonts w:ascii="Garamond" w:eastAsia="Times New Roman" w:hAnsi="Garamond"/>
                <w:color w:val="404040" w:themeColor="text1" w:themeTint="BF"/>
                <w:sz w:val="18"/>
                <w:szCs w:val="18"/>
                <w:shd w:val="clear" w:color="auto" w:fill="FFFFFF"/>
              </w:rPr>
              <w:t>22.332,43 (€ 6.444,27 dal 2020)</w:t>
            </w:r>
          </w:p>
        </w:tc>
        <w:tc>
          <w:tcPr>
            <w:tcW w:w="1411" w:type="dxa"/>
            <w:shd w:val="clear" w:color="auto" w:fill="auto"/>
          </w:tcPr>
          <w:p w14:paraId="71A198DE" w14:textId="7067414B" w:rsidR="008A3930" w:rsidRPr="00744B36" w:rsidRDefault="008A3930" w:rsidP="0050507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05073" w:rsidRPr="00744B36">
              <w:rPr>
                <w:rFonts w:ascii="Garamond" w:eastAsia="Times New Roman" w:hAnsi="Garamond"/>
                <w:color w:val="404040" w:themeColor="text1" w:themeTint="BF"/>
                <w:sz w:val="18"/>
                <w:szCs w:val="18"/>
                <w:shd w:val="clear" w:color="auto" w:fill="FFFFFF"/>
              </w:rPr>
              <w:t>6.713,79 (€ 5.825,63 dal 2020)</w:t>
            </w:r>
          </w:p>
        </w:tc>
        <w:tc>
          <w:tcPr>
            <w:tcW w:w="1356" w:type="dxa"/>
          </w:tcPr>
          <w:p w14:paraId="6350046B" w14:textId="04DEC4B7" w:rsidR="008A3930" w:rsidRPr="00744B36" w:rsidRDefault="00C5225A" w:rsidP="0050507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301EC5" w:rsidRPr="00744B36">
              <w:rPr>
                <w:rFonts w:ascii="Garamond" w:eastAsia="Times New Roman" w:hAnsi="Garamond"/>
                <w:color w:val="404040" w:themeColor="text1" w:themeTint="BF"/>
                <w:sz w:val="18"/>
                <w:szCs w:val="18"/>
                <w:shd w:val="clear" w:color="auto" w:fill="FFFFFF"/>
              </w:rPr>
              <w:t xml:space="preserve"> </w:t>
            </w:r>
            <w:r w:rsidR="00505073"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5F727AD3" w14:textId="3D16C35E" w:rsidR="008A3930" w:rsidRPr="00744B36" w:rsidRDefault="008A3930" w:rsidP="0050507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05073" w:rsidRPr="00744B36">
              <w:rPr>
                <w:rFonts w:ascii="Garamond" w:eastAsia="Times New Roman" w:hAnsi="Garamond"/>
                <w:color w:val="404040" w:themeColor="text1" w:themeTint="BF"/>
                <w:sz w:val="18"/>
                <w:szCs w:val="18"/>
                <w:shd w:val="clear" w:color="auto" w:fill="FFFFFF"/>
              </w:rPr>
              <w:t>15.618,64 (€ 618,64 dal 2020)</w:t>
            </w:r>
          </w:p>
        </w:tc>
      </w:tr>
      <w:tr w:rsidR="00D3578C" w:rsidRPr="00744B36" w14:paraId="36C826CD" w14:textId="77777777" w:rsidTr="00964226">
        <w:tc>
          <w:tcPr>
            <w:tcW w:w="1859" w:type="dxa"/>
            <w:shd w:val="clear" w:color="auto" w:fill="auto"/>
          </w:tcPr>
          <w:p w14:paraId="1D1771A0" w14:textId="70A8D934" w:rsidR="00D3578C" w:rsidRPr="00744B36" w:rsidRDefault="00D3578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1.03.02.99.003</w:t>
            </w:r>
          </w:p>
        </w:tc>
        <w:tc>
          <w:tcPr>
            <w:tcW w:w="2145" w:type="dxa"/>
            <w:shd w:val="clear" w:color="auto" w:fill="auto"/>
          </w:tcPr>
          <w:p w14:paraId="276ED5A7" w14:textId="50D710E1" w:rsidR="00D3578C" w:rsidRPr="00744B36" w:rsidRDefault="00D3578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Quote di associazioni</w:t>
            </w:r>
          </w:p>
        </w:tc>
        <w:tc>
          <w:tcPr>
            <w:tcW w:w="1463" w:type="dxa"/>
            <w:shd w:val="clear" w:color="auto" w:fill="auto"/>
          </w:tcPr>
          <w:p w14:paraId="620728EE" w14:textId="17F46FAC" w:rsidR="00D3578C" w:rsidRPr="00744B36" w:rsidRDefault="00D3578C" w:rsidP="00CA7A5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A7A53" w:rsidRPr="00744B36">
              <w:rPr>
                <w:rFonts w:ascii="Garamond" w:eastAsia="Times New Roman" w:hAnsi="Garamond"/>
                <w:color w:val="404040" w:themeColor="text1" w:themeTint="BF"/>
                <w:sz w:val="18"/>
                <w:szCs w:val="18"/>
                <w:shd w:val="clear" w:color="auto" w:fill="FFFFFF"/>
              </w:rPr>
              <w:t>1.380</w:t>
            </w:r>
            <w:r w:rsidRPr="00744B36">
              <w:rPr>
                <w:rFonts w:ascii="Garamond" w:eastAsia="Times New Roman" w:hAnsi="Garamond"/>
                <w:color w:val="404040" w:themeColor="text1" w:themeTint="BF"/>
                <w:sz w:val="18"/>
                <w:szCs w:val="18"/>
                <w:shd w:val="clear" w:color="auto" w:fill="FFFFFF"/>
              </w:rPr>
              <w:t>,00</w:t>
            </w:r>
          </w:p>
        </w:tc>
        <w:tc>
          <w:tcPr>
            <w:tcW w:w="1411" w:type="dxa"/>
            <w:shd w:val="clear" w:color="auto" w:fill="auto"/>
          </w:tcPr>
          <w:p w14:paraId="47BA1451" w14:textId="6B64153E" w:rsidR="00D3578C" w:rsidRPr="00744B36" w:rsidRDefault="00D3578C" w:rsidP="00CA7A5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A7A53" w:rsidRPr="00744B36">
              <w:rPr>
                <w:rFonts w:ascii="Garamond" w:eastAsia="Times New Roman" w:hAnsi="Garamond"/>
                <w:color w:val="404040" w:themeColor="text1" w:themeTint="BF"/>
                <w:sz w:val="18"/>
                <w:szCs w:val="18"/>
                <w:shd w:val="clear" w:color="auto" w:fill="FFFFFF"/>
              </w:rPr>
              <w:t>1.380</w:t>
            </w:r>
            <w:r w:rsidRPr="00744B36">
              <w:rPr>
                <w:rFonts w:ascii="Garamond" w:eastAsia="Times New Roman" w:hAnsi="Garamond"/>
                <w:color w:val="404040" w:themeColor="text1" w:themeTint="BF"/>
                <w:sz w:val="18"/>
                <w:szCs w:val="18"/>
                <w:shd w:val="clear" w:color="auto" w:fill="FFFFFF"/>
              </w:rPr>
              <w:t>,00</w:t>
            </w:r>
          </w:p>
        </w:tc>
        <w:tc>
          <w:tcPr>
            <w:tcW w:w="1356" w:type="dxa"/>
          </w:tcPr>
          <w:p w14:paraId="48AA49CE" w14:textId="2CE078BA" w:rsidR="00D3578C" w:rsidRPr="00744B36" w:rsidRDefault="00D3578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47DE50A2" w14:textId="58C2D398" w:rsidR="00D3578C" w:rsidRPr="00744B36" w:rsidRDefault="00D3578C" w:rsidP="004D12B4">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6C37FD10" w14:textId="77777777" w:rsidTr="00964226">
        <w:tc>
          <w:tcPr>
            <w:tcW w:w="1859" w:type="dxa"/>
            <w:shd w:val="clear" w:color="auto" w:fill="auto"/>
          </w:tcPr>
          <w:p w14:paraId="04210B17" w14:textId="5F712E11"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1.03.02.99.999</w:t>
            </w:r>
            <w:r w:rsidR="00785CFC" w:rsidRPr="00744B36">
              <w:rPr>
                <w:rFonts w:ascii="Garamond" w:eastAsia="Times New Roman" w:hAnsi="Garamond"/>
                <w:color w:val="404040" w:themeColor="text1" w:themeTint="BF"/>
                <w:sz w:val="18"/>
                <w:szCs w:val="18"/>
                <w:shd w:val="clear" w:color="auto" w:fill="FFFFFF"/>
              </w:rPr>
              <w:t>/C</w:t>
            </w:r>
          </w:p>
        </w:tc>
        <w:tc>
          <w:tcPr>
            <w:tcW w:w="2145" w:type="dxa"/>
            <w:shd w:val="clear" w:color="auto" w:fill="auto"/>
          </w:tcPr>
          <w:p w14:paraId="02B3194C" w14:textId="12BB0CA7" w:rsidR="008A3930" w:rsidRPr="00744B36" w:rsidRDefault="00785CF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Servizi di sicurezza (D.Lgs.626/94)</w:t>
            </w:r>
          </w:p>
        </w:tc>
        <w:tc>
          <w:tcPr>
            <w:tcW w:w="1463" w:type="dxa"/>
            <w:shd w:val="clear" w:color="auto" w:fill="auto"/>
          </w:tcPr>
          <w:p w14:paraId="2BDE24F8" w14:textId="3303EBD8" w:rsidR="008A3930" w:rsidRPr="00744B36" w:rsidRDefault="008A3930" w:rsidP="00E00E9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E00E97" w:rsidRPr="00744B36">
              <w:rPr>
                <w:rFonts w:ascii="Garamond" w:eastAsia="Times New Roman" w:hAnsi="Garamond"/>
                <w:color w:val="404040" w:themeColor="text1" w:themeTint="BF"/>
                <w:sz w:val="18"/>
                <w:szCs w:val="18"/>
                <w:shd w:val="clear" w:color="auto" w:fill="FFFFFF"/>
              </w:rPr>
              <w:t>28.756,72</w:t>
            </w:r>
            <w:r w:rsidR="00D3578C" w:rsidRPr="00744B36">
              <w:rPr>
                <w:rFonts w:ascii="Garamond" w:eastAsia="Times New Roman" w:hAnsi="Garamond"/>
                <w:color w:val="404040" w:themeColor="text1" w:themeTint="BF"/>
                <w:sz w:val="18"/>
                <w:szCs w:val="18"/>
                <w:shd w:val="clear" w:color="auto" w:fill="FFFFFF"/>
              </w:rPr>
              <w:t xml:space="preserve"> (€ </w:t>
            </w:r>
            <w:r w:rsidR="005D659C" w:rsidRPr="00744B36">
              <w:rPr>
                <w:rFonts w:ascii="Garamond" w:eastAsia="Times New Roman" w:hAnsi="Garamond"/>
                <w:color w:val="404040" w:themeColor="text1" w:themeTint="BF"/>
                <w:sz w:val="18"/>
                <w:szCs w:val="18"/>
                <w:shd w:val="clear" w:color="auto" w:fill="FFFFFF"/>
              </w:rPr>
              <w:t>2.928</w:t>
            </w:r>
            <w:r w:rsidR="0078622D" w:rsidRPr="00744B36">
              <w:rPr>
                <w:rFonts w:ascii="Garamond" w:eastAsia="Times New Roman" w:hAnsi="Garamond"/>
                <w:color w:val="404040" w:themeColor="text1" w:themeTint="BF"/>
                <w:sz w:val="18"/>
                <w:szCs w:val="18"/>
                <w:shd w:val="clear" w:color="auto" w:fill="FFFFFF"/>
              </w:rPr>
              <w:t>,00</w:t>
            </w:r>
            <w:r w:rsidR="00D3578C" w:rsidRPr="00744B36">
              <w:rPr>
                <w:rFonts w:ascii="Garamond" w:eastAsia="Times New Roman" w:hAnsi="Garamond"/>
                <w:color w:val="404040" w:themeColor="text1" w:themeTint="BF"/>
                <w:sz w:val="18"/>
                <w:szCs w:val="18"/>
                <w:shd w:val="clear" w:color="auto" w:fill="FFFFFF"/>
              </w:rPr>
              <w:t xml:space="preserve"> dal 2019)</w:t>
            </w:r>
          </w:p>
        </w:tc>
        <w:tc>
          <w:tcPr>
            <w:tcW w:w="1411" w:type="dxa"/>
            <w:shd w:val="clear" w:color="auto" w:fill="auto"/>
          </w:tcPr>
          <w:p w14:paraId="043D05F5" w14:textId="527D5F47" w:rsidR="008A3930" w:rsidRPr="00744B36" w:rsidRDefault="008A3930" w:rsidP="00E00E9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E00E97" w:rsidRPr="00744B36">
              <w:rPr>
                <w:rFonts w:ascii="Garamond" w:eastAsia="Times New Roman" w:hAnsi="Garamond"/>
                <w:color w:val="404040" w:themeColor="text1" w:themeTint="BF"/>
                <w:sz w:val="18"/>
                <w:szCs w:val="18"/>
                <w:shd w:val="clear" w:color="auto" w:fill="FFFFFF"/>
              </w:rPr>
              <w:t>25.828,72</w:t>
            </w:r>
            <w:r w:rsidR="00D3578C" w:rsidRPr="00744B36">
              <w:rPr>
                <w:rFonts w:ascii="Garamond" w:eastAsia="Times New Roman" w:hAnsi="Garamond"/>
                <w:color w:val="404040" w:themeColor="text1" w:themeTint="BF"/>
                <w:sz w:val="18"/>
                <w:szCs w:val="18"/>
                <w:shd w:val="clear" w:color="auto" w:fill="FFFFFF"/>
              </w:rPr>
              <w:t xml:space="preserve"> </w:t>
            </w:r>
          </w:p>
        </w:tc>
        <w:tc>
          <w:tcPr>
            <w:tcW w:w="1356" w:type="dxa"/>
          </w:tcPr>
          <w:p w14:paraId="4799B7E7" w14:textId="5A1476A1" w:rsidR="008A3930" w:rsidRPr="00744B36" w:rsidRDefault="00CD5140" w:rsidP="00E00E9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E00E97" w:rsidRPr="00744B36">
              <w:rPr>
                <w:rFonts w:ascii="Garamond" w:eastAsia="Times New Roman" w:hAnsi="Garamond"/>
                <w:color w:val="404040" w:themeColor="text1" w:themeTint="BF"/>
                <w:sz w:val="18"/>
                <w:szCs w:val="18"/>
                <w:shd w:val="clear" w:color="auto" w:fill="FFFFFF"/>
              </w:rPr>
              <w:t>2.928</w:t>
            </w:r>
            <w:r w:rsidRPr="00744B36">
              <w:rPr>
                <w:rFonts w:ascii="Garamond" w:eastAsia="Times New Roman" w:hAnsi="Garamond"/>
                <w:color w:val="404040" w:themeColor="text1" w:themeTint="BF"/>
                <w:sz w:val="18"/>
                <w:szCs w:val="18"/>
                <w:shd w:val="clear" w:color="auto" w:fill="FFFFFF"/>
              </w:rPr>
              <w:t>,00</w:t>
            </w:r>
            <w:r w:rsidR="00E00E97" w:rsidRPr="00744B36">
              <w:rPr>
                <w:rFonts w:ascii="Garamond" w:eastAsia="Times New Roman" w:hAnsi="Garamond"/>
                <w:color w:val="404040" w:themeColor="text1" w:themeTint="BF"/>
                <w:sz w:val="18"/>
                <w:szCs w:val="18"/>
                <w:shd w:val="clear" w:color="auto" w:fill="FFFFFF"/>
              </w:rPr>
              <w:t xml:space="preserve"> (€ 2.928,00 dal 2019)</w:t>
            </w:r>
          </w:p>
        </w:tc>
        <w:tc>
          <w:tcPr>
            <w:tcW w:w="1394" w:type="dxa"/>
            <w:shd w:val="clear" w:color="auto" w:fill="auto"/>
          </w:tcPr>
          <w:p w14:paraId="341A338A" w14:textId="116F96D7" w:rsidR="008A3930" w:rsidRPr="00744B36" w:rsidRDefault="00E00E97" w:rsidP="00D3578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61D97D7E" w14:textId="77777777" w:rsidTr="00964226">
        <w:tc>
          <w:tcPr>
            <w:tcW w:w="1859" w:type="dxa"/>
            <w:shd w:val="clear" w:color="auto" w:fill="auto"/>
          </w:tcPr>
          <w:p w14:paraId="3AF4370A"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1.04.01.01.001</w:t>
            </w:r>
          </w:p>
        </w:tc>
        <w:tc>
          <w:tcPr>
            <w:tcW w:w="2145" w:type="dxa"/>
            <w:shd w:val="clear" w:color="auto" w:fill="auto"/>
          </w:tcPr>
          <w:p w14:paraId="45F04796" w14:textId="25D9B453"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Trasferimenti correnti a Ministeri</w:t>
            </w:r>
            <w:r w:rsidR="00CD5140" w:rsidRPr="00744B36">
              <w:rPr>
                <w:rFonts w:ascii="Garamond" w:eastAsia="Times New Roman" w:hAnsi="Garamond"/>
                <w:color w:val="404040" w:themeColor="text1" w:themeTint="BF"/>
                <w:sz w:val="18"/>
                <w:szCs w:val="18"/>
                <w:shd w:val="clear" w:color="auto" w:fill="FFFFFF"/>
              </w:rPr>
              <w:t xml:space="preserve"> – fondo sostegno istituti e luoghi della cultura</w:t>
            </w:r>
          </w:p>
        </w:tc>
        <w:tc>
          <w:tcPr>
            <w:tcW w:w="1463" w:type="dxa"/>
            <w:shd w:val="clear" w:color="auto" w:fill="auto"/>
          </w:tcPr>
          <w:p w14:paraId="79DC0FAE" w14:textId="50833B06" w:rsidR="008A3930" w:rsidRPr="00744B36" w:rsidRDefault="008A3930" w:rsidP="00CF7B0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F7B03" w:rsidRPr="00744B36">
              <w:rPr>
                <w:rFonts w:ascii="Garamond" w:eastAsia="Times New Roman" w:hAnsi="Garamond"/>
                <w:color w:val="404040" w:themeColor="text1" w:themeTint="BF"/>
                <w:sz w:val="18"/>
                <w:szCs w:val="18"/>
                <w:shd w:val="clear" w:color="auto" w:fill="FFFFFF"/>
              </w:rPr>
              <w:t>235.518,08 (€ 95.611,56 dal 2021)</w:t>
            </w:r>
          </w:p>
        </w:tc>
        <w:tc>
          <w:tcPr>
            <w:tcW w:w="1411" w:type="dxa"/>
            <w:shd w:val="clear" w:color="auto" w:fill="auto"/>
          </w:tcPr>
          <w:p w14:paraId="1B154105" w14:textId="36EBF44F" w:rsidR="008A3930" w:rsidRPr="00744B36" w:rsidRDefault="008A3930" w:rsidP="00CF7B0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F7B03" w:rsidRPr="00744B36">
              <w:rPr>
                <w:rFonts w:ascii="Garamond" w:eastAsia="Times New Roman" w:hAnsi="Garamond"/>
                <w:color w:val="404040" w:themeColor="text1" w:themeTint="BF"/>
                <w:sz w:val="18"/>
                <w:szCs w:val="18"/>
                <w:shd w:val="clear" w:color="auto" w:fill="FFFFFF"/>
              </w:rPr>
              <w:t>230.808,70 (€ 95.611,56 dal 2021)</w:t>
            </w:r>
          </w:p>
        </w:tc>
        <w:tc>
          <w:tcPr>
            <w:tcW w:w="1356" w:type="dxa"/>
          </w:tcPr>
          <w:p w14:paraId="4287BD8A" w14:textId="0FF6C195" w:rsidR="008A3930" w:rsidRPr="00744B36" w:rsidRDefault="00CD514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196C111E" w14:textId="45D36644" w:rsidR="008A3930" w:rsidRPr="00744B36" w:rsidRDefault="008A3930" w:rsidP="00CF7B0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F7B03" w:rsidRPr="00744B36">
              <w:rPr>
                <w:rFonts w:ascii="Garamond" w:eastAsia="Times New Roman" w:hAnsi="Garamond"/>
                <w:color w:val="404040" w:themeColor="text1" w:themeTint="BF"/>
                <w:sz w:val="18"/>
                <w:szCs w:val="18"/>
                <w:shd w:val="clear" w:color="auto" w:fill="FFFFFF"/>
              </w:rPr>
              <w:t>4.709,38</w:t>
            </w:r>
          </w:p>
        </w:tc>
      </w:tr>
      <w:tr w:rsidR="005D659C" w:rsidRPr="00744B36" w14:paraId="59724B67" w14:textId="77777777" w:rsidTr="00964226">
        <w:tc>
          <w:tcPr>
            <w:tcW w:w="1859" w:type="dxa"/>
            <w:shd w:val="clear" w:color="auto" w:fill="auto"/>
          </w:tcPr>
          <w:p w14:paraId="79D1873D" w14:textId="3EDC5CBE" w:rsidR="005D659C" w:rsidRPr="00744B36" w:rsidRDefault="005D659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1.04.01.03.999</w:t>
            </w:r>
          </w:p>
        </w:tc>
        <w:tc>
          <w:tcPr>
            <w:tcW w:w="2145" w:type="dxa"/>
            <w:shd w:val="clear" w:color="auto" w:fill="auto"/>
          </w:tcPr>
          <w:p w14:paraId="763E17E8" w14:textId="22E9FADA" w:rsidR="005D659C" w:rsidRPr="00744B36" w:rsidRDefault="005D659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Trasferimenti correnti a altri Enti di Previdenza </w:t>
            </w:r>
            <w:proofErr w:type="spellStart"/>
            <w:r w:rsidRPr="00744B36">
              <w:rPr>
                <w:rFonts w:ascii="Garamond" w:eastAsia="Times New Roman" w:hAnsi="Garamond"/>
                <w:color w:val="404040" w:themeColor="text1" w:themeTint="BF"/>
                <w:sz w:val="18"/>
                <w:szCs w:val="18"/>
                <w:shd w:val="clear" w:color="auto" w:fill="FFFFFF"/>
              </w:rPr>
              <w:t>n.a.c</w:t>
            </w:r>
            <w:proofErr w:type="spellEnd"/>
            <w:r w:rsidRPr="00744B36">
              <w:rPr>
                <w:rFonts w:ascii="Garamond" w:eastAsia="Times New Roman" w:hAnsi="Garamond"/>
                <w:color w:val="404040" w:themeColor="text1" w:themeTint="BF"/>
                <w:sz w:val="18"/>
                <w:szCs w:val="18"/>
                <w:shd w:val="clear" w:color="auto" w:fill="FFFFFF"/>
              </w:rPr>
              <w:t>.</w:t>
            </w:r>
          </w:p>
        </w:tc>
        <w:tc>
          <w:tcPr>
            <w:tcW w:w="1463" w:type="dxa"/>
            <w:shd w:val="clear" w:color="auto" w:fill="auto"/>
          </w:tcPr>
          <w:p w14:paraId="47281D16" w14:textId="494D9D15" w:rsidR="005D659C" w:rsidRPr="00744B36" w:rsidRDefault="005D659C" w:rsidP="003E363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3E3636" w:rsidRPr="00744B36">
              <w:rPr>
                <w:rFonts w:ascii="Garamond" w:eastAsia="Times New Roman" w:hAnsi="Garamond"/>
                <w:color w:val="404040" w:themeColor="text1" w:themeTint="BF"/>
                <w:sz w:val="18"/>
                <w:szCs w:val="18"/>
                <w:shd w:val="clear" w:color="auto" w:fill="FFFFFF"/>
              </w:rPr>
              <w:t>2.603,86 (€ 1.204,79 dal 2021)</w:t>
            </w:r>
          </w:p>
        </w:tc>
        <w:tc>
          <w:tcPr>
            <w:tcW w:w="1411" w:type="dxa"/>
            <w:shd w:val="clear" w:color="auto" w:fill="auto"/>
          </w:tcPr>
          <w:p w14:paraId="68F0ADEE" w14:textId="03B0E47E" w:rsidR="005D659C" w:rsidRPr="00744B36" w:rsidRDefault="00717D00" w:rsidP="003E363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3E3636" w:rsidRPr="00744B36">
              <w:rPr>
                <w:rFonts w:ascii="Garamond" w:eastAsia="Times New Roman" w:hAnsi="Garamond"/>
                <w:color w:val="404040" w:themeColor="text1" w:themeTint="BF"/>
                <w:sz w:val="18"/>
                <w:szCs w:val="18"/>
                <w:shd w:val="clear" w:color="auto" w:fill="FFFFFF"/>
              </w:rPr>
              <w:t>2.556,76 (€ 1.204,79 dal 2021)</w:t>
            </w:r>
          </w:p>
        </w:tc>
        <w:tc>
          <w:tcPr>
            <w:tcW w:w="1356" w:type="dxa"/>
          </w:tcPr>
          <w:p w14:paraId="744D749A" w14:textId="6598EFCC" w:rsidR="005D659C" w:rsidRPr="00744B36" w:rsidRDefault="005D659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5A7F1C6C" w14:textId="65B061FB" w:rsidR="005D659C" w:rsidRPr="00744B36" w:rsidRDefault="005D659C" w:rsidP="003E363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3E3636" w:rsidRPr="00744B36">
              <w:rPr>
                <w:rFonts w:ascii="Garamond" w:eastAsia="Times New Roman" w:hAnsi="Garamond"/>
                <w:color w:val="404040" w:themeColor="text1" w:themeTint="BF"/>
                <w:sz w:val="18"/>
                <w:szCs w:val="18"/>
                <w:shd w:val="clear" w:color="auto" w:fill="FFFFFF"/>
              </w:rPr>
              <w:t>47,10</w:t>
            </w:r>
          </w:p>
        </w:tc>
      </w:tr>
      <w:tr w:rsidR="00925ABA" w:rsidRPr="00744B36" w14:paraId="4E403D7E" w14:textId="77777777" w:rsidTr="00964226">
        <w:tc>
          <w:tcPr>
            <w:tcW w:w="1859" w:type="dxa"/>
            <w:shd w:val="clear" w:color="auto" w:fill="auto"/>
          </w:tcPr>
          <w:p w14:paraId="6F1C3B41" w14:textId="3B0EBD44" w:rsidR="00925ABA" w:rsidRPr="00744B36" w:rsidRDefault="00925ABA"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1.09.99.04.001</w:t>
            </w:r>
          </w:p>
        </w:tc>
        <w:tc>
          <w:tcPr>
            <w:tcW w:w="2145" w:type="dxa"/>
            <w:shd w:val="clear" w:color="auto" w:fill="auto"/>
          </w:tcPr>
          <w:p w14:paraId="291A2001" w14:textId="02AEC9AB" w:rsidR="00925ABA" w:rsidRPr="00744B36" w:rsidRDefault="00925ABA"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Rimborsi di parte corrente a famiglie di somme non dovute o incassate in eccesso</w:t>
            </w:r>
          </w:p>
        </w:tc>
        <w:tc>
          <w:tcPr>
            <w:tcW w:w="1463" w:type="dxa"/>
            <w:shd w:val="clear" w:color="auto" w:fill="auto"/>
          </w:tcPr>
          <w:p w14:paraId="6A4A95B6" w14:textId="154EB01A" w:rsidR="00925ABA" w:rsidRPr="00744B36" w:rsidRDefault="00FF5139" w:rsidP="007D236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7D236C" w:rsidRPr="00744B36">
              <w:rPr>
                <w:rFonts w:ascii="Garamond" w:eastAsia="Times New Roman" w:hAnsi="Garamond"/>
                <w:color w:val="404040" w:themeColor="text1" w:themeTint="BF"/>
                <w:sz w:val="18"/>
                <w:szCs w:val="18"/>
                <w:shd w:val="clear" w:color="auto" w:fill="FFFFFF"/>
              </w:rPr>
              <w:t>85</w:t>
            </w:r>
            <w:r w:rsidR="005D659C" w:rsidRPr="00744B36">
              <w:rPr>
                <w:rFonts w:ascii="Garamond" w:eastAsia="Times New Roman" w:hAnsi="Garamond"/>
                <w:color w:val="404040" w:themeColor="text1" w:themeTint="BF"/>
                <w:sz w:val="18"/>
                <w:szCs w:val="18"/>
                <w:shd w:val="clear" w:color="auto" w:fill="FFFFFF"/>
              </w:rPr>
              <w:t>,80</w:t>
            </w:r>
          </w:p>
        </w:tc>
        <w:tc>
          <w:tcPr>
            <w:tcW w:w="1411" w:type="dxa"/>
            <w:shd w:val="clear" w:color="auto" w:fill="auto"/>
          </w:tcPr>
          <w:p w14:paraId="4A5E4EAB" w14:textId="5E316E20" w:rsidR="00925ABA" w:rsidRPr="00744B36" w:rsidRDefault="00925ABA" w:rsidP="007D236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D21426" w:rsidRPr="00744B36">
              <w:rPr>
                <w:rFonts w:ascii="Garamond" w:eastAsia="Times New Roman" w:hAnsi="Garamond"/>
                <w:color w:val="404040" w:themeColor="text1" w:themeTint="BF"/>
                <w:sz w:val="18"/>
                <w:szCs w:val="18"/>
                <w:shd w:val="clear" w:color="auto" w:fill="FFFFFF"/>
              </w:rPr>
              <w:t xml:space="preserve"> </w:t>
            </w:r>
            <w:r w:rsidR="007D236C" w:rsidRPr="00744B36">
              <w:rPr>
                <w:rFonts w:ascii="Garamond" w:eastAsia="Times New Roman" w:hAnsi="Garamond"/>
                <w:color w:val="404040" w:themeColor="text1" w:themeTint="BF"/>
                <w:sz w:val="18"/>
                <w:szCs w:val="18"/>
                <w:shd w:val="clear" w:color="auto" w:fill="FFFFFF"/>
              </w:rPr>
              <w:t>85</w:t>
            </w:r>
            <w:r w:rsidR="005D659C" w:rsidRPr="00744B36">
              <w:rPr>
                <w:rFonts w:ascii="Garamond" w:eastAsia="Times New Roman" w:hAnsi="Garamond"/>
                <w:color w:val="404040" w:themeColor="text1" w:themeTint="BF"/>
                <w:sz w:val="18"/>
                <w:szCs w:val="18"/>
                <w:shd w:val="clear" w:color="auto" w:fill="FFFFFF"/>
              </w:rPr>
              <w:t>,80</w:t>
            </w:r>
          </w:p>
        </w:tc>
        <w:tc>
          <w:tcPr>
            <w:tcW w:w="1356" w:type="dxa"/>
          </w:tcPr>
          <w:p w14:paraId="1EFCD103" w14:textId="4D6F04A9" w:rsidR="00925ABA" w:rsidRPr="00744B36" w:rsidRDefault="00925ABA"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63EB203A" w14:textId="333145AF" w:rsidR="00925ABA" w:rsidRPr="00744B36" w:rsidRDefault="00925ABA" w:rsidP="00FF513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2E4D66FE" w14:textId="77777777" w:rsidTr="00964226">
        <w:tc>
          <w:tcPr>
            <w:tcW w:w="1859" w:type="dxa"/>
            <w:shd w:val="clear" w:color="auto" w:fill="auto"/>
          </w:tcPr>
          <w:p w14:paraId="6FB0438E"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lastRenderedPageBreak/>
              <w:t>1.09.99.05.001</w:t>
            </w:r>
          </w:p>
        </w:tc>
        <w:tc>
          <w:tcPr>
            <w:tcW w:w="2145" w:type="dxa"/>
            <w:shd w:val="clear" w:color="auto" w:fill="auto"/>
          </w:tcPr>
          <w:p w14:paraId="581C974B"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Rimborsi di parte corrente a imprese di somme non dovute o incassate in eccesso</w:t>
            </w:r>
          </w:p>
        </w:tc>
        <w:tc>
          <w:tcPr>
            <w:tcW w:w="1463" w:type="dxa"/>
            <w:shd w:val="clear" w:color="auto" w:fill="auto"/>
          </w:tcPr>
          <w:p w14:paraId="5BE50A10" w14:textId="6A5D2FB4" w:rsidR="008A3930" w:rsidRPr="00744B36" w:rsidRDefault="008A3930" w:rsidP="0058317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583170" w:rsidRPr="00744B36">
              <w:rPr>
                <w:rFonts w:ascii="Garamond" w:eastAsia="Times New Roman" w:hAnsi="Garamond"/>
                <w:color w:val="404040" w:themeColor="text1" w:themeTint="BF"/>
                <w:sz w:val="18"/>
                <w:szCs w:val="18"/>
                <w:shd w:val="clear" w:color="auto" w:fill="FFFFFF"/>
              </w:rPr>
              <w:t>2.364,68</w:t>
            </w:r>
          </w:p>
        </w:tc>
        <w:tc>
          <w:tcPr>
            <w:tcW w:w="1411" w:type="dxa"/>
            <w:shd w:val="clear" w:color="auto" w:fill="auto"/>
          </w:tcPr>
          <w:p w14:paraId="7CBFDE47" w14:textId="310F30DC" w:rsidR="008A3930" w:rsidRPr="00744B36" w:rsidRDefault="00583170" w:rsidP="005D659C">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€ 2.364,68</w:t>
            </w:r>
          </w:p>
        </w:tc>
        <w:tc>
          <w:tcPr>
            <w:tcW w:w="1356" w:type="dxa"/>
          </w:tcPr>
          <w:p w14:paraId="65392121" w14:textId="09392DDA" w:rsidR="008A3930" w:rsidRPr="00744B36" w:rsidRDefault="00BF5ABF"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67BF3B28" w14:textId="6C7F284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27EBF1B5" w14:textId="77777777" w:rsidTr="00964226">
        <w:tc>
          <w:tcPr>
            <w:tcW w:w="1859" w:type="dxa"/>
            <w:shd w:val="clear" w:color="auto" w:fill="auto"/>
          </w:tcPr>
          <w:p w14:paraId="6A74E29B"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1.10.04.01.001</w:t>
            </w:r>
          </w:p>
        </w:tc>
        <w:tc>
          <w:tcPr>
            <w:tcW w:w="2145" w:type="dxa"/>
            <w:shd w:val="clear" w:color="auto" w:fill="auto"/>
          </w:tcPr>
          <w:p w14:paraId="21264753"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Premi di assicurazione su beni mobili</w:t>
            </w:r>
          </w:p>
        </w:tc>
        <w:tc>
          <w:tcPr>
            <w:tcW w:w="1463" w:type="dxa"/>
            <w:shd w:val="clear" w:color="auto" w:fill="auto"/>
          </w:tcPr>
          <w:p w14:paraId="548B0E06" w14:textId="02038A8E" w:rsidR="008A3930" w:rsidRPr="00744B36" w:rsidRDefault="008A3930" w:rsidP="00DE357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E3579" w:rsidRPr="00744B36">
              <w:rPr>
                <w:rFonts w:ascii="Garamond" w:eastAsia="Times New Roman" w:hAnsi="Garamond"/>
                <w:color w:val="404040" w:themeColor="text1" w:themeTint="BF"/>
                <w:sz w:val="18"/>
                <w:szCs w:val="18"/>
                <w:shd w:val="clear" w:color="auto" w:fill="FFFFFF"/>
              </w:rPr>
              <w:t>7.250</w:t>
            </w:r>
            <w:r w:rsidR="005D659C" w:rsidRPr="00744B36">
              <w:rPr>
                <w:rFonts w:ascii="Garamond" w:eastAsia="Times New Roman" w:hAnsi="Garamond"/>
                <w:color w:val="404040" w:themeColor="text1" w:themeTint="BF"/>
                <w:sz w:val="18"/>
                <w:szCs w:val="18"/>
                <w:shd w:val="clear" w:color="auto" w:fill="FFFFFF"/>
              </w:rPr>
              <w:t>,01</w:t>
            </w:r>
            <w:r w:rsidR="00C83BE3" w:rsidRPr="00744B36">
              <w:rPr>
                <w:rFonts w:ascii="Garamond" w:eastAsia="Times New Roman" w:hAnsi="Garamond"/>
                <w:color w:val="404040" w:themeColor="text1" w:themeTint="BF"/>
                <w:sz w:val="18"/>
                <w:szCs w:val="18"/>
                <w:shd w:val="clear" w:color="auto" w:fill="FFFFFF"/>
              </w:rPr>
              <w:t xml:space="preserve"> (€ </w:t>
            </w:r>
            <w:r w:rsidR="00DE3579" w:rsidRPr="00744B36">
              <w:rPr>
                <w:rFonts w:ascii="Garamond" w:eastAsia="Times New Roman" w:hAnsi="Garamond"/>
                <w:color w:val="404040" w:themeColor="text1" w:themeTint="BF"/>
                <w:sz w:val="18"/>
                <w:szCs w:val="18"/>
                <w:shd w:val="clear" w:color="auto" w:fill="FFFFFF"/>
              </w:rPr>
              <w:t>850,00 dal 2021; € 2.200,00 dal 2019</w:t>
            </w:r>
            <w:r w:rsidR="00C83BE3"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75A5D1F8" w14:textId="467B3A01" w:rsidR="008A3930" w:rsidRPr="00744B36" w:rsidRDefault="008A3930" w:rsidP="00DE357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E3579" w:rsidRPr="00744B36">
              <w:rPr>
                <w:rFonts w:ascii="Garamond" w:eastAsia="Times New Roman" w:hAnsi="Garamond"/>
                <w:color w:val="404040" w:themeColor="text1" w:themeTint="BF"/>
                <w:sz w:val="18"/>
                <w:szCs w:val="18"/>
                <w:shd w:val="clear" w:color="auto" w:fill="FFFFFF"/>
              </w:rPr>
              <w:t>3.050,00 (€ 850,00 dal 2021; € 2.200,00 dal 2019)</w:t>
            </w:r>
          </w:p>
        </w:tc>
        <w:tc>
          <w:tcPr>
            <w:tcW w:w="1356" w:type="dxa"/>
          </w:tcPr>
          <w:p w14:paraId="5D9820AF" w14:textId="0AB2431E" w:rsidR="00F87E7E" w:rsidRPr="00744B36" w:rsidRDefault="00E757B5" w:rsidP="00DE357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E3579"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75751678" w14:textId="6EAF6753" w:rsidR="008A3930" w:rsidRPr="00744B36" w:rsidRDefault="008A3930" w:rsidP="00DE357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E3579" w:rsidRPr="00744B36">
              <w:rPr>
                <w:rFonts w:ascii="Garamond" w:eastAsia="Times New Roman" w:hAnsi="Garamond"/>
                <w:color w:val="404040" w:themeColor="text1" w:themeTint="BF"/>
                <w:sz w:val="18"/>
                <w:szCs w:val="18"/>
                <w:shd w:val="clear" w:color="auto" w:fill="FFFFFF"/>
              </w:rPr>
              <w:t>4.200,01</w:t>
            </w:r>
          </w:p>
        </w:tc>
      </w:tr>
      <w:tr w:rsidR="00A1270C" w:rsidRPr="00744B36" w14:paraId="4BDE0E3C" w14:textId="77777777" w:rsidTr="00964226">
        <w:tc>
          <w:tcPr>
            <w:tcW w:w="1859" w:type="dxa"/>
            <w:shd w:val="clear" w:color="auto" w:fill="auto"/>
          </w:tcPr>
          <w:p w14:paraId="7822FDEA" w14:textId="715D6429" w:rsidR="00A1270C" w:rsidRPr="00744B36" w:rsidRDefault="00A1270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1.10.04.99.999</w:t>
            </w:r>
          </w:p>
        </w:tc>
        <w:tc>
          <w:tcPr>
            <w:tcW w:w="2145" w:type="dxa"/>
            <w:shd w:val="clear" w:color="auto" w:fill="auto"/>
          </w:tcPr>
          <w:p w14:paraId="7173FBC8" w14:textId="50364A92" w:rsidR="00A1270C" w:rsidRPr="00744B36" w:rsidRDefault="00A1270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Altri premi di assicurazione </w:t>
            </w:r>
            <w:proofErr w:type="spellStart"/>
            <w:r w:rsidRPr="00744B36">
              <w:rPr>
                <w:rFonts w:ascii="Garamond" w:eastAsia="Times New Roman" w:hAnsi="Garamond"/>
                <w:color w:val="404040" w:themeColor="text1" w:themeTint="BF"/>
                <w:sz w:val="18"/>
                <w:szCs w:val="18"/>
                <w:shd w:val="clear" w:color="auto" w:fill="FFFFFF"/>
              </w:rPr>
              <w:t>n.a.c</w:t>
            </w:r>
            <w:proofErr w:type="spellEnd"/>
            <w:r w:rsidRPr="00744B36">
              <w:rPr>
                <w:rFonts w:ascii="Garamond" w:eastAsia="Times New Roman" w:hAnsi="Garamond"/>
                <w:color w:val="404040" w:themeColor="text1" w:themeTint="BF"/>
                <w:sz w:val="18"/>
                <w:szCs w:val="18"/>
                <w:shd w:val="clear" w:color="auto" w:fill="FFFFFF"/>
              </w:rPr>
              <w:t>.</w:t>
            </w:r>
          </w:p>
        </w:tc>
        <w:tc>
          <w:tcPr>
            <w:tcW w:w="1463" w:type="dxa"/>
            <w:shd w:val="clear" w:color="auto" w:fill="auto"/>
          </w:tcPr>
          <w:p w14:paraId="098F1894" w14:textId="7D6E3523" w:rsidR="00A1270C" w:rsidRPr="00744B36" w:rsidRDefault="00A1270C" w:rsidP="00C91CB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91CBD" w:rsidRPr="00744B36">
              <w:rPr>
                <w:rFonts w:ascii="Garamond" w:eastAsia="Times New Roman" w:hAnsi="Garamond"/>
                <w:color w:val="404040" w:themeColor="text1" w:themeTint="BF"/>
                <w:sz w:val="18"/>
                <w:szCs w:val="18"/>
                <w:shd w:val="clear" w:color="auto" w:fill="FFFFFF"/>
              </w:rPr>
              <w:t>9.518,95 (€ 500,00 dal 2021; € 500,00 dal 2019)</w:t>
            </w:r>
          </w:p>
        </w:tc>
        <w:tc>
          <w:tcPr>
            <w:tcW w:w="1411" w:type="dxa"/>
            <w:shd w:val="clear" w:color="auto" w:fill="auto"/>
          </w:tcPr>
          <w:p w14:paraId="51AE8F0D" w14:textId="13979588" w:rsidR="00A1270C" w:rsidRPr="00744B36" w:rsidRDefault="00A1270C" w:rsidP="00C91CB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91CBD" w:rsidRPr="00744B36">
              <w:rPr>
                <w:rFonts w:ascii="Garamond" w:eastAsia="Times New Roman" w:hAnsi="Garamond"/>
                <w:color w:val="404040" w:themeColor="text1" w:themeTint="BF"/>
                <w:sz w:val="18"/>
                <w:szCs w:val="18"/>
                <w:shd w:val="clear" w:color="auto" w:fill="FFFFFF"/>
              </w:rPr>
              <w:t>0,00</w:t>
            </w:r>
          </w:p>
        </w:tc>
        <w:tc>
          <w:tcPr>
            <w:tcW w:w="1356" w:type="dxa"/>
          </w:tcPr>
          <w:p w14:paraId="30B2C2C9" w14:textId="4B25ADAF" w:rsidR="00A1270C" w:rsidRPr="00744B36" w:rsidRDefault="00A1270C" w:rsidP="00C91CB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91CBD"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54E7636C" w14:textId="04115A8A" w:rsidR="00A1270C" w:rsidRPr="00744B36" w:rsidRDefault="00C91CBD" w:rsidP="00FF285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€ 9.518,95 (€ 500,00 dal 2021; € 500,00 dal 2019)</w:t>
            </w:r>
          </w:p>
        </w:tc>
      </w:tr>
      <w:tr w:rsidR="00D05DF5" w:rsidRPr="00744B36" w14:paraId="68011259" w14:textId="77777777" w:rsidTr="00964226">
        <w:tc>
          <w:tcPr>
            <w:tcW w:w="1859" w:type="dxa"/>
            <w:shd w:val="clear" w:color="auto" w:fill="auto"/>
          </w:tcPr>
          <w:p w14:paraId="1B9AFA27" w14:textId="7314CC75" w:rsidR="00D05DF5" w:rsidRPr="00744B36" w:rsidRDefault="00D05DF5"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1.10.05.04.001</w:t>
            </w:r>
          </w:p>
        </w:tc>
        <w:tc>
          <w:tcPr>
            <w:tcW w:w="2145" w:type="dxa"/>
            <w:shd w:val="clear" w:color="auto" w:fill="auto"/>
          </w:tcPr>
          <w:p w14:paraId="237B692F" w14:textId="771322C3" w:rsidR="00D05DF5" w:rsidRPr="00744B36" w:rsidRDefault="00D05DF5"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Esborso da contenziosi e accessori</w:t>
            </w:r>
          </w:p>
        </w:tc>
        <w:tc>
          <w:tcPr>
            <w:tcW w:w="1463" w:type="dxa"/>
            <w:shd w:val="clear" w:color="auto" w:fill="auto"/>
          </w:tcPr>
          <w:p w14:paraId="507F00B2" w14:textId="745B0C4D" w:rsidR="00D05DF5" w:rsidRPr="00744B36" w:rsidRDefault="00D05DF5" w:rsidP="00C91CB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€ 17,26</w:t>
            </w:r>
          </w:p>
        </w:tc>
        <w:tc>
          <w:tcPr>
            <w:tcW w:w="1411" w:type="dxa"/>
            <w:shd w:val="clear" w:color="auto" w:fill="auto"/>
          </w:tcPr>
          <w:p w14:paraId="334A9796" w14:textId="5A571C71" w:rsidR="00D05DF5" w:rsidRPr="00744B36" w:rsidRDefault="00D05DF5" w:rsidP="00C91CB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€ 17,26</w:t>
            </w:r>
          </w:p>
        </w:tc>
        <w:tc>
          <w:tcPr>
            <w:tcW w:w="1356" w:type="dxa"/>
          </w:tcPr>
          <w:p w14:paraId="4FA6370C" w14:textId="12077A52" w:rsidR="00D05DF5" w:rsidRPr="00744B36" w:rsidRDefault="00D05DF5" w:rsidP="00C91CB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69AB43B" w14:textId="5091C9CE" w:rsidR="00D05DF5" w:rsidRPr="00744B36" w:rsidRDefault="00D05DF5" w:rsidP="00FF285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43F52" w:rsidRPr="00744B36" w14:paraId="7F755F64" w14:textId="77777777" w:rsidTr="00964226">
        <w:tc>
          <w:tcPr>
            <w:tcW w:w="1859" w:type="dxa"/>
            <w:shd w:val="clear" w:color="auto" w:fill="auto"/>
          </w:tcPr>
          <w:p w14:paraId="21A466D3"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2.02.01.03.001</w:t>
            </w:r>
          </w:p>
        </w:tc>
        <w:tc>
          <w:tcPr>
            <w:tcW w:w="2145" w:type="dxa"/>
            <w:shd w:val="clear" w:color="auto" w:fill="auto"/>
          </w:tcPr>
          <w:p w14:paraId="3B097DBA" w14:textId="22EDE656" w:rsidR="008A3930" w:rsidRPr="00744B36" w:rsidRDefault="008A3930" w:rsidP="000C1A7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Mobili e arredi </w:t>
            </w:r>
          </w:p>
        </w:tc>
        <w:tc>
          <w:tcPr>
            <w:tcW w:w="1463" w:type="dxa"/>
            <w:shd w:val="clear" w:color="auto" w:fill="auto"/>
          </w:tcPr>
          <w:p w14:paraId="76291093" w14:textId="61F03E40" w:rsidR="008A3930" w:rsidRPr="00744B36" w:rsidRDefault="00D05DF5" w:rsidP="00016878">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€ 54.258,49 (€ 11.358,00 dal 2021; € 4.039,87 dal 2020)</w:t>
            </w:r>
          </w:p>
        </w:tc>
        <w:tc>
          <w:tcPr>
            <w:tcW w:w="1411" w:type="dxa"/>
            <w:shd w:val="clear" w:color="auto" w:fill="auto"/>
          </w:tcPr>
          <w:p w14:paraId="206DC699" w14:textId="5AA6895D" w:rsidR="008A3930" w:rsidRPr="00744B36" w:rsidRDefault="008A3930" w:rsidP="00D05D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05DF5" w:rsidRPr="00744B36">
              <w:rPr>
                <w:rFonts w:ascii="Garamond" w:eastAsia="Times New Roman" w:hAnsi="Garamond"/>
                <w:color w:val="404040" w:themeColor="text1" w:themeTint="BF"/>
                <w:sz w:val="18"/>
                <w:szCs w:val="18"/>
                <w:shd w:val="clear" w:color="auto" w:fill="FFFFFF"/>
              </w:rPr>
              <w:t>54.080,37 (€ 11.189,00 dal 2021; € 4.030,75 dal 2020)</w:t>
            </w:r>
          </w:p>
        </w:tc>
        <w:tc>
          <w:tcPr>
            <w:tcW w:w="1356" w:type="dxa"/>
          </w:tcPr>
          <w:p w14:paraId="719376C8" w14:textId="73F256DA" w:rsidR="008A3930" w:rsidRPr="00744B36" w:rsidRDefault="000C1A79" w:rsidP="00D05D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05DF5"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2E68A457" w14:textId="4D7918A5" w:rsidR="008A3930" w:rsidRPr="00744B36" w:rsidRDefault="008A3930" w:rsidP="00D05DF5">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D05DF5" w:rsidRPr="00744B36">
              <w:rPr>
                <w:rFonts w:ascii="Garamond" w:eastAsia="Times New Roman" w:hAnsi="Garamond"/>
                <w:color w:val="404040" w:themeColor="text1" w:themeTint="BF"/>
                <w:sz w:val="18"/>
                <w:szCs w:val="18"/>
                <w:shd w:val="clear" w:color="auto" w:fill="FFFFFF"/>
              </w:rPr>
              <w:t>178,12 (€ 169,00 dal 2021; € 9,12 dal 2020)</w:t>
            </w:r>
          </w:p>
        </w:tc>
      </w:tr>
      <w:tr w:rsidR="00834BE9" w:rsidRPr="00744B36" w14:paraId="35D71EB6" w14:textId="77777777" w:rsidTr="00964226">
        <w:tc>
          <w:tcPr>
            <w:tcW w:w="1859" w:type="dxa"/>
            <w:shd w:val="clear" w:color="auto" w:fill="auto"/>
          </w:tcPr>
          <w:p w14:paraId="0E168C7E" w14:textId="75DF8F19" w:rsidR="00834BE9" w:rsidRPr="00744B36" w:rsidRDefault="00834BE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2.02.01.04.001</w:t>
            </w:r>
          </w:p>
        </w:tc>
        <w:tc>
          <w:tcPr>
            <w:tcW w:w="2145" w:type="dxa"/>
            <w:shd w:val="clear" w:color="auto" w:fill="auto"/>
          </w:tcPr>
          <w:p w14:paraId="1218735A" w14:textId="0B1B0EDA" w:rsidR="00834BE9" w:rsidRPr="00744B36" w:rsidRDefault="00834BE9" w:rsidP="000C1A7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Macchinari</w:t>
            </w:r>
          </w:p>
        </w:tc>
        <w:tc>
          <w:tcPr>
            <w:tcW w:w="1463" w:type="dxa"/>
            <w:shd w:val="clear" w:color="auto" w:fill="auto"/>
          </w:tcPr>
          <w:p w14:paraId="4F0DF24D" w14:textId="2E8CEA1C" w:rsidR="00834BE9" w:rsidRPr="00744B36" w:rsidRDefault="00834BE9" w:rsidP="00C41EB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41EBD" w:rsidRPr="00744B36">
              <w:rPr>
                <w:rFonts w:ascii="Garamond" w:eastAsia="Times New Roman" w:hAnsi="Garamond"/>
                <w:color w:val="404040" w:themeColor="text1" w:themeTint="BF"/>
                <w:sz w:val="18"/>
                <w:szCs w:val="18"/>
                <w:shd w:val="clear" w:color="auto" w:fill="FFFFFF"/>
              </w:rPr>
              <w:t>2.074,00</w:t>
            </w:r>
            <w:r w:rsidR="008651D7" w:rsidRPr="00744B36">
              <w:rPr>
                <w:rFonts w:ascii="Garamond" w:eastAsia="Times New Roman" w:hAnsi="Garamond"/>
                <w:color w:val="404040" w:themeColor="text1" w:themeTint="BF"/>
                <w:sz w:val="18"/>
                <w:szCs w:val="18"/>
                <w:shd w:val="clear" w:color="auto" w:fill="FFFFFF"/>
              </w:rPr>
              <w:t xml:space="preserve"> </w:t>
            </w:r>
            <w:r w:rsidR="00C41EBD" w:rsidRPr="00744B36">
              <w:rPr>
                <w:rFonts w:ascii="Garamond" w:eastAsia="Times New Roman" w:hAnsi="Garamond"/>
                <w:color w:val="404040" w:themeColor="text1" w:themeTint="BF"/>
                <w:sz w:val="18"/>
                <w:szCs w:val="18"/>
                <w:shd w:val="clear" w:color="auto" w:fill="FFFFFF"/>
              </w:rPr>
              <w:t>(€ 2.074,00 dal 2021)</w:t>
            </w:r>
          </w:p>
        </w:tc>
        <w:tc>
          <w:tcPr>
            <w:tcW w:w="1411" w:type="dxa"/>
            <w:shd w:val="clear" w:color="auto" w:fill="auto"/>
          </w:tcPr>
          <w:p w14:paraId="65154D0F" w14:textId="1A5A4C79" w:rsidR="00834BE9" w:rsidRPr="00744B36" w:rsidRDefault="008651D7" w:rsidP="00C41EB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41EBD" w:rsidRPr="00744B36">
              <w:rPr>
                <w:rFonts w:ascii="Garamond" w:eastAsia="Times New Roman" w:hAnsi="Garamond"/>
                <w:color w:val="404040" w:themeColor="text1" w:themeTint="BF"/>
                <w:sz w:val="18"/>
                <w:szCs w:val="18"/>
                <w:shd w:val="clear" w:color="auto" w:fill="FFFFFF"/>
              </w:rPr>
              <w:t>0,00</w:t>
            </w:r>
          </w:p>
        </w:tc>
        <w:tc>
          <w:tcPr>
            <w:tcW w:w="1356" w:type="dxa"/>
          </w:tcPr>
          <w:p w14:paraId="7D3A3786" w14:textId="1AABABFC" w:rsidR="00834BE9" w:rsidRPr="00744B36" w:rsidRDefault="008651D7"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D711248" w14:textId="0420699D" w:rsidR="00834BE9" w:rsidRPr="00744B36" w:rsidRDefault="00C41EBD" w:rsidP="00016878">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€ 2.074,00 (€ 2.074,00 dal 2021)</w:t>
            </w:r>
          </w:p>
        </w:tc>
      </w:tr>
      <w:tr w:rsidR="00A43F52" w:rsidRPr="00744B36" w14:paraId="76F08E0A" w14:textId="77777777" w:rsidTr="00964226">
        <w:tc>
          <w:tcPr>
            <w:tcW w:w="1859" w:type="dxa"/>
            <w:shd w:val="clear" w:color="auto" w:fill="auto"/>
          </w:tcPr>
          <w:p w14:paraId="54D96B99"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2.02.01.04.002</w:t>
            </w:r>
          </w:p>
        </w:tc>
        <w:tc>
          <w:tcPr>
            <w:tcW w:w="2145" w:type="dxa"/>
            <w:shd w:val="clear" w:color="auto" w:fill="auto"/>
          </w:tcPr>
          <w:p w14:paraId="3401B88E"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Impianti</w:t>
            </w:r>
          </w:p>
        </w:tc>
        <w:tc>
          <w:tcPr>
            <w:tcW w:w="1463" w:type="dxa"/>
            <w:shd w:val="clear" w:color="auto" w:fill="auto"/>
          </w:tcPr>
          <w:p w14:paraId="4111EF9C" w14:textId="0F2ADB1B"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3331D" w:rsidRPr="00744B36">
              <w:rPr>
                <w:rFonts w:ascii="Garamond" w:eastAsia="Times New Roman" w:hAnsi="Garamond"/>
                <w:color w:val="404040" w:themeColor="text1" w:themeTint="BF"/>
                <w:sz w:val="18"/>
                <w:szCs w:val="18"/>
                <w:shd w:val="clear" w:color="auto" w:fill="FFFFFF"/>
              </w:rPr>
              <w:t>957.383,59</w:t>
            </w:r>
          </w:p>
          <w:p w14:paraId="68220D36" w14:textId="194EA2D9" w:rsidR="008A3930" w:rsidRPr="00744B36" w:rsidRDefault="008651D7" w:rsidP="00C3331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8A3930" w:rsidRPr="00744B36">
              <w:rPr>
                <w:rFonts w:ascii="Garamond" w:eastAsia="Times New Roman" w:hAnsi="Garamond"/>
                <w:color w:val="404040" w:themeColor="text1" w:themeTint="BF"/>
                <w:sz w:val="18"/>
                <w:szCs w:val="18"/>
                <w:shd w:val="clear" w:color="auto" w:fill="FFFFFF"/>
              </w:rPr>
              <w:t xml:space="preserve">€ </w:t>
            </w:r>
            <w:r w:rsidR="00C3331D" w:rsidRPr="00744B36">
              <w:rPr>
                <w:rFonts w:ascii="Garamond" w:eastAsia="Times New Roman" w:hAnsi="Garamond"/>
                <w:color w:val="404040" w:themeColor="text1" w:themeTint="BF"/>
                <w:sz w:val="18"/>
                <w:szCs w:val="18"/>
                <w:shd w:val="clear" w:color="auto" w:fill="FFFFFF"/>
              </w:rPr>
              <w:t>68.948,37 dal 2021; € 53.807,39 dal 2020</w:t>
            </w:r>
            <w:r w:rsidR="008A3930"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272E382B" w14:textId="0E8A2539" w:rsidR="008A3930" w:rsidRPr="00744B36" w:rsidRDefault="008A3930" w:rsidP="00C3331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3331D" w:rsidRPr="00744B36">
              <w:rPr>
                <w:rFonts w:ascii="Garamond" w:eastAsia="Times New Roman" w:hAnsi="Garamond"/>
                <w:color w:val="404040" w:themeColor="text1" w:themeTint="BF"/>
                <w:sz w:val="18"/>
                <w:szCs w:val="18"/>
                <w:shd w:val="clear" w:color="auto" w:fill="FFFFFF"/>
              </w:rPr>
              <w:t>160.670,43 (€ 68.948,37 dal 2021; € 52.126, 44 dal 2020)</w:t>
            </w:r>
          </w:p>
        </w:tc>
        <w:tc>
          <w:tcPr>
            <w:tcW w:w="1356" w:type="dxa"/>
          </w:tcPr>
          <w:p w14:paraId="6BAE33A3" w14:textId="1D224D8A" w:rsidR="008A3930" w:rsidRPr="00744B36" w:rsidRDefault="00D118DA"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32D966C" w14:textId="3DB8F968" w:rsidR="008A3930" w:rsidRPr="00744B36" w:rsidRDefault="008A3930" w:rsidP="00C3331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3331D" w:rsidRPr="00744B36">
              <w:rPr>
                <w:rFonts w:ascii="Garamond" w:eastAsia="Times New Roman" w:hAnsi="Garamond"/>
                <w:color w:val="404040" w:themeColor="text1" w:themeTint="BF"/>
                <w:sz w:val="18"/>
                <w:szCs w:val="18"/>
                <w:shd w:val="clear" w:color="auto" w:fill="FFFFFF"/>
              </w:rPr>
              <w:t>796.713,16 (€ 1.680,95 dal 2020)</w:t>
            </w:r>
          </w:p>
        </w:tc>
      </w:tr>
      <w:tr w:rsidR="00504D41" w:rsidRPr="00744B36" w14:paraId="72FF0CF0" w14:textId="77777777" w:rsidTr="00964226">
        <w:tc>
          <w:tcPr>
            <w:tcW w:w="1859" w:type="dxa"/>
            <w:shd w:val="clear" w:color="auto" w:fill="auto"/>
          </w:tcPr>
          <w:p w14:paraId="4A44E6C3" w14:textId="1560951D" w:rsidR="00504D41" w:rsidRPr="00744B36" w:rsidRDefault="00504D41" w:rsidP="00504D4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2.02.01.04.002</w:t>
            </w:r>
            <w:r w:rsidR="00FC327E" w:rsidRPr="00744B36">
              <w:rPr>
                <w:rFonts w:ascii="Garamond" w:eastAsia="Times New Roman" w:hAnsi="Garamond"/>
                <w:color w:val="404040" w:themeColor="text1" w:themeTint="BF"/>
                <w:sz w:val="18"/>
                <w:szCs w:val="18"/>
                <w:shd w:val="clear" w:color="auto" w:fill="FFFFFF"/>
              </w:rPr>
              <w:t>/P</w:t>
            </w:r>
            <w:r w:rsidRPr="00744B36">
              <w:rPr>
                <w:rFonts w:ascii="Garamond" w:eastAsia="Times New Roman" w:hAnsi="Garamond"/>
                <w:color w:val="404040" w:themeColor="text1" w:themeTint="BF"/>
                <w:sz w:val="18"/>
                <w:szCs w:val="18"/>
                <w:shd w:val="clear" w:color="auto" w:fill="FFFFFF"/>
              </w:rPr>
              <w:t xml:space="preserve"> </w:t>
            </w:r>
          </w:p>
        </w:tc>
        <w:tc>
          <w:tcPr>
            <w:tcW w:w="2145" w:type="dxa"/>
            <w:shd w:val="clear" w:color="auto" w:fill="auto"/>
          </w:tcPr>
          <w:p w14:paraId="5055B50F" w14:textId="00D122BA" w:rsidR="00504D41" w:rsidRPr="00744B36" w:rsidRDefault="00504D41"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Impianti – Fondi PNRR</w:t>
            </w:r>
          </w:p>
        </w:tc>
        <w:tc>
          <w:tcPr>
            <w:tcW w:w="1463" w:type="dxa"/>
            <w:shd w:val="clear" w:color="auto" w:fill="auto"/>
          </w:tcPr>
          <w:p w14:paraId="030FE1B6" w14:textId="55321436" w:rsidR="00504D41" w:rsidRPr="00744B36" w:rsidRDefault="00504D41"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€ 934.980,56</w:t>
            </w:r>
          </w:p>
        </w:tc>
        <w:tc>
          <w:tcPr>
            <w:tcW w:w="1411" w:type="dxa"/>
            <w:shd w:val="clear" w:color="auto" w:fill="auto"/>
          </w:tcPr>
          <w:p w14:paraId="1352ADC1" w14:textId="735E70C6" w:rsidR="00504D41" w:rsidRPr="00744B36" w:rsidRDefault="00504D41" w:rsidP="00C3331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56" w:type="dxa"/>
          </w:tcPr>
          <w:p w14:paraId="65E08627" w14:textId="250B6CF5" w:rsidR="00504D41" w:rsidRPr="00744B36" w:rsidRDefault="00504D41"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71876A1F" w14:textId="5DA57F58" w:rsidR="00504D41" w:rsidRPr="00744B36" w:rsidRDefault="00504D41" w:rsidP="00C3331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€ 934.980,56</w:t>
            </w:r>
          </w:p>
        </w:tc>
      </w:tr>
      <w:tr w:rsidR="00706389" w:rsidRPr="00744B36" w14:paraId="08618C65" w14:textId="77777777" w:rsidTr="00964226">
        <w:tc>
          <w:tcPr>
            <w:tcW w:w="1859" w:type="dxa"/>
            <w:shd w:val="clear" w:color="auto" w:fill="auto"/>
          </w:tcPr>
          <w:p w14:paraId="0D1818EE" w14:textId="16DD62F0" w:rsidR="00706389" w:rsidRPr="00744B36" w:rsidRDefault="00706389" w:rsidP="00504D41">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2.02.01.07.004</w:t>
            </w:r>
          </w:p>
        </w:tc>
        <w:tc>
          <w:tcPr>
            <w:tcW w:w="2145" w:type="dxa"/>
            <w:shd w:val="clear" w:color="auto" w:fill="auto"/>
          </w:tcPr>
          <w:p w14:paraId="70810CB8" w14:textId="38B954FD" w:rsidR="00706389" w:rsidRPr="00744B36" w:rsidRDefault="0070638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Apparati di telecomunicazione</w:t>
            </w:r>
          </w:p>
        </w:tc>
        <w:tc>
          <w:tcPr>
            <w:tcW w:w="1463" w:type="dxa"/>
            <w:shd w:val="clear" w:color="auto" w:fill="auto"/>
          </w:tcPr>
          <w:p w14:paraId="21D1F0C3" w14:textId="141DEF49" w:rsidR="00706389" w:rsidRPr="00744B36" w:rsidRDefault="0070638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€ 1.817,80 (€ 292,80 dal 2021)</w:t>
            </w:r>
          </w:p>
        </w:tc>
        <w:tc>
          <w:tcPr>
            <w:tcW w:w="1411" w:type="dxa"/>
            <w:shd w:val="clear" w:color="auto" w:fill="auto"/>
          </w:tcPr>
          <w:p w14:paraId="0E0E3233" w14:textId="663565EC" w:rsidR="00706389" w:rsidRPr="00744B36" w:rsidRDefault="00332788" w:rsidP="00C3331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€ 1.268</w:t>
            </w:r>
            <w:r w:rsidR="00706389" w:rsidRPr="00744B36">
              <w:rPr>
                <w:rFonts w:ascii="Garamond" w:eastAsia="Times New Roman" w:hAnsi="Garamond"/>
                <w:color w:val="404040" w:themeColor="text1" w:themeTint="BF"/>
                <w:sz w:val="18"/>
                <w:szCs w:val="18"/>
                <w:shd w:val="clear" w:color="auto" w:fill="FFFFFF"/>
              </w:rPr>
              <w:t>,80 (€ 292,80 dal 2021)</w:t>
            </w:r>
          </w:p>
        </w:tc>
        <w:tc>
          <w:tcPr>
            <w:tcW w:w="1356" w:type="dxa"/>
          </w:tcPr>
          <w:p w14:paraId="51A87B55" w14:textId="2211028C" w:rsidR="00706389" w:rsidRPr="00744B36" w:rsidRDefault="00706389"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47905D8C" w14:textId="5678D22A" w:rsidR="00706389" w:rsidRPr="00744B36" w:rsidRDefault="00706389" w:rsidP="00C3331D">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€ 549,00</w:t>
            </w:r>
          </w:p>
        </w:tc>
      </w:tr>
      <w:tr w:rsidR="00A43F52" w:rsidRPr="00744B36" w14:paraId="393B28FA" w14:textId="77777777" w:rsidTr="00964226">
        <w:tc>
          <w:tcPr>
            <w:tcW w:w="1859" w:type="dxa"/>
            <w:shd w:val="clear" w:color="auto" w:fill="auto"/>
          </w:tcPr>
          <w:p w14:paraId="0586098D"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2.02.01.07.999</w:t>
            </w:r>
          </w:p>
        </w:tc>
        <w:tc>
          <w:tcPr>
            <w:tcW w:w="2145" w:type="dxa"/>
            <w:shd w:val="clear" w:color="auto" w:fill="auto"/>
          </w:tcPr>
          <w:p w14:paraId="022919B4"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Hardware </w:t>
            </w:r>
            <w:proofErr w:type="spellStart"/>
            <w:r w:rsidRPr="00744B36">
              <w:rPr>
                <w:rFonts w:ascii="Garamond" w:eastAsia="Times New Roman" w:hAnsi="Garamond"/>
                <w:color w:val="404040" w:themeColor="text1" w:themeTint="BF"/>
                <w:sz w:val="18"/>
                <w:szCs w:val="18"/>
                <w:shd w:val="clear" w:color="auto" w:fill="FFFFFF"/>
              </w:rPr>
              <w:t>n.a.c</w:t>
            </w:r>
            <w:proofErr w:type="spellEnd"/>
            <w:r w:rsidRPr="00744B36">
              <w:rPr>
                <w:rFonts w:ascii="Garamond" w:eastAsia="Times New Roman" w:hAnsi="Garamond"/>
                <w:color w:val="404040" w:themeColor="text1" w:themeTint="BF"/>
                <w:sz w:val="18"/>
                <w:szCs w:val="18"/>
                <w:shd w:val="clear" w:color="auto" w:fill="FFFFFF"/>
              </w:rPr>
              <w:t>.</w:t>
            </w:r>
          </w:p>
        </w:tc>
        <w:tc>
          <w:tcPr>
            <w:tcW w:w="1463" w:type="dxa"/>
            <w:shd w:val="clear" w:color="auto" w:fill="auto"/>
          </w:tcPr>
          <w:p w14:paraId="0B9FE16C" w14:textId="29AF5D00" w:rsidR="008A3930" w:rsidRPr="00744B36" w:rsidRDefault="008A3930" w:rsidP="0070638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706389" w:rsidRPr="00744B36">
              <w:rPr>
                <w:rFonts w:ascii="Garamond" w:eastAsia="Times New Roman" w:hAnsi="Garamond"/>
                <w:color w:val="404040" w:themeColor="text1" w:themeTint="BF"/>
                <w:sz w:val="18"/>
                <w:szCs w:val="18"/>
                <w:shd w:val="clear" w:color="auto" w:fill="FFFFFF"/>
              </w:rPr>
              <w:t>13.735,98 (€ 9.760,00 dal 2020)</w:t>
            </w:r>
          </w:p>
        </w:tc>
        <w:tc>
          <w:tcPr>
            <w:tcW w:w="1411" w:type="dxa"/>
            <w:shd w:val="clear" w:color="auto" w:fill="auto"/>
          </w:tcPr>
          <w:p w14:paraId="488BC722" w14:textId="5C513703" w:rsidR="008A3930" w:rsidRPr="00744B36" w:rsidRDefault="00706389" w:rsidP="008527B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€ 3.975,98</w:t>
            </w:r>
          </w:p>
        </w:tc>
        <w:tc>
          <w:tcPr>
            <w:tcW w:w="1356" w:type="dxa"/>
          </w:tcPr>
          <w:p w14:paraId="388D32FF" w14:textId="2A2017AC" w:rsidR="008A3930" w:rsidRPr="00744B36" w:rsidRDefault="002712FE" w:rsidP="0070638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706389" w:rsidRPr="00744B36">
              <w:rPr>
                <w:rFonts w:ascii="Garamond" w:eastAsia="Times New Roman" w:hAnsi="Garamond"/>
                <w:color w:val="404040" w:themeColor="text1" w:themeTint="BF"/>
                <w:sz w:val="18"/>
                <w:szCs w:val="18"/>
                <w:shd w:val="clear" w:color="auto" w:fill="FFFFFF"/>
              </w:rPr>
              <w:t>7.808,00 (€ 7.808,00 dal 2020)</w:t>
            </w:r>
          </w:p>
        </w:tc>
        <w:tc>
          <w:tcPr>
            <w:tcW w:w="1394" w:type="dxa"/>
            <w:shd w:val="clear" w:color="auto" w:fill="auto"/>
          </w:tcPr>
          <w:p w14:paraId="35633027" w14:textId="7580BC70" w:rsidR="008A3930" w:rsidRPr="00744B36" w:rsidRDefault="008A3930" w:rsidP="0070638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706389" w:rsidRPr="00744B36">
              <w:rPr>
                <w:rFonts w:ascii="Garamond" w:eastAsia="Times New Roman" w:hAnsi="Garamond"/>
                <w:color w:val="404040" w:themeColor="text1" w:themeTint="BF"/>
                <w:sz w:val="18"/>
                <w:szCs w:val="18"/>
                <w:shd w:val="clear" w:color="auto" w:fill="FFFFFF"/>
              </w:rPr>
              <w:t>1.952,00 (€ 1.952,00 dal 2020)</w:t>
            </w:r>
          </w:p>
        </w:tc>
      </w:tr>
      <w:tr w:rsidR="00D73362" w:rsidRPr="00744B36" w14:paraId="72C9A4EC" w14:textId="77777777" w:rsidTr="00964226">
        <w:tc>
          <w:tcPr>
            <w:tcW w:w="1859" w:type="dxa"/>
            <w:shd w:val="clear" w:color="auto" w:fill="auto"/>
          </w:tcPr>
          <w:p w14:paraId="70BC7DEA" w14:textId="09ADEE3B" w:rsidR="00D73362" w:rsidRPr="00744B36" w:rsidRDefault="00D7336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2.02.01.99.001</w:t>
            </w:r>
          </w:p>
        </w:tc>
        <w:tc>
          <w:tcPr>
            <w:tcW w:w="2145" w:type="dxa"/>
            <w:shd w:val="clear" w:color="auto" w:fill="auto"/>
          </w:tcPr>
          <w:p w14:paraId="0A376024" w14:textId="2F9D1C11" w:rsidR="00D73362" w:rsidRPr="00744B36" w:rsidRDefault="00D7336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Dotazione bibliografica</w:t>
            </w:r>
          </w:p>
        </w:tc>
        <w:tc>
          <w:tcPr>
            <w:tcW w:w="1463" w:type="dxa"/>
            <w:shd w:val="clear" w:color="auto" w:fill="auto"/>
          </w:tcPr>
          <w:p w14:paraId="096FE85F" w14:textId="1ADCB4FC" w:rsidR="00D73362" w:rsidRPr="00744B36" w:rsidRDefault="00D73362" w:rsidP="00A707F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707F7" w:rsidRPr="00744B36">
              <w:rPr>
                <w:rFonts w:ascii="Garamond" w:eastAsia="Times New Roman" w:hAnsi="Garamond"/>
                <w:color w:val="404040" w:themeColor="text1" w:themeTint="BF"/>
                <w:sz w:val="18"/>
                <w:szCs w:val="18"/>
                <w:shd w:val="clear" w:color="auto" w:fill="FFFFFF"/>
              </w:rPr>
              <w:t>28.464,12 (€ 12.629,12 dal 2021; € 851,00 dal 2020)</w:t>
            </w:r>
          </w:p>
        </w:tc>
        <w:tc>
          <w:tcPr>
            <w:tcW w:w="1411" w:type="dxa"/>
            <w:shd w:val="clear" w:color="auto" w:fill="auto"/>
          </w:tcPr>
          <w:p w14:paraId="25324D32" w14:textId="213F2C0A" w:rsidR="00D73362" w:rsidRPr="00744B36" w:rsidRDefault="00D73362" w:rsidP="00A707F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707F7" w:rsidRPr="00744B36">
              <w:rPr>
                <w:rFonts w:ascii="Garamond" w:eastAsia="Times New Roman" w:hAnsi="Garamond"/>
                <w:color w:val="404040" w:themeColor="text1" w:themeTint="BF"/>
                <w:sz w:val="18"/>
                <w:szCs w:val="18"/>
                <w:shd w:val="clear" w:color="auto" w:fill="FFFFFF"/>
              </w:rPr>
              <w:t>21.642,08 (€ 10.406,60 dal 2021; € 851,00 dal 2020)</w:t>
            </w:r>
          </w:p>
        </w:tc>
        <w:tc>
          <w:tcPr>
            <w:tcW w:w="1356" w:type="dxa"/>
          </w:tcPr>
          <w:p w14:paraId="15C831FC" w14:textId="1ABF3A38" w:rsidR="00D73362" w:rsidRPr="00744B36" w:rsidRDefault="00A707F7" w:rsidP="008527B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C325A94" w14:textId="24A7A2E8" w:rsidR="00D73362" w:rsidRPr="00744B36" w:rsidRDefault="00D73362" w:rsidP="00A707F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707F7" w:rsidRPr="00744B36">
              <w:rPr>
                <w:rFonts w:ascii="Garamond" w:eastAsia="Times New Roman" w:hAnsi="Garamond"/>
                <w:color w:val="404040" w:themeColor="text1" w:themeTint="BF"/>
                <w:sz w:val="18"/>
                <w:szCs w:val="18"/>
                <w:shd w:val="clear" w:color="auto" w:fill="FFFFFF"/>
              </w:rPr>
              <w:t>6.822,04 (€ 2.222,52 dal 2021)</w:t>
            </w:r>
          </w:p>
        </w:tc>
      </w:tr>
      <w:tr w:rsidR="00A43F52" w:rsidRPr="00744B36" w14:paraId="6FC4C6E5" w14:textId="77777777" w:rsidTr="00964226">
        <w:tc>
          <w:tcPr>
            <w:tcW w:w="1859" w:type="dxa"/>
            <w:shd w:val="clear" w:color="auto" w:fill="auto"/>
          </w:tcPr>
          <w:p w14:paraId="62FD474A"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2.02.01.99.999</w:t>
            </w:r>
          </w:p>
        </w:tc>
        <w:tc>
          <w:tcPr>
            <w:tcW w:w="2145" w:type="dxa"/>
            <w:shd w:val="clear" w:color="auto" w:fill="auto"/>
          </w:tcPr>
          <w:p w14:paraId="29A4BCC6" w14:textId="7B4388F4" w:rsidR="008A3930" w:rsidRPr="00744B36" w:rsidRDefault="00D7336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Acquisto di opere d’arte</w:t>
            </w:r>
          </w:p>
        </w:tc>
        <w:tc>
          <w:tcPr>
            <w:tcW w:w="1463" w:type="dxa"/>
            <w:shd w:val="clear" w:color="auto" w:fill="auto"/>
          </w:tcPr>
          <w:p w14:paraId="2FEAB812" w14:textId="2E29CF4D" w:rsidR="008A3930" w:rsidRPr="00744B36" w:rsidRDefault="008A3930" w:rsidP="00C41CD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41CDF" w:rsidRPr="00744B36">
              <w:rPr>
                <w:rFonts w:ascii="Garamond" w:eastAsia="Times New Roman" w:hAnsi="Garamond"/>
                <w:color w:val="404040" w:themeColor="text1" w:themeTint="BF"/>
                <w:sz w:val="18"/>
                <w:szCs w:val="18"/>
                <w:shd w:val="clear" w:color="auto" w:fill="FFFFFF"/>
              </w:rPr>
              <w:t>29.092,00</w:t>
            </w:r>
          </w:p>
        </w:tc>
        <w:tc>
          <w:tcPr>
            <w:tcW w:w="1411" w:type="dxa"/>
            <w:shd w:val="clear" w:color="auto" w:fill="auto"/>
          </w:tcPr>
          <w:p w14:paraId="5AA45099" w14:textId="5BF0F001" w:rsidR="008A3930" w:rsidRPr="00744B36" w:rsidRDefault="008527B6" w:rsidP="00C41CD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41CDF" w:rsidRPr="00744B36">
              <w:rPr>
                <w:rFonts w:ascii="Garamond" w:eastAsia="Times New Roman" w:hAnsi="Garamond"/>
                <w:color w:val="404040" w:themeColor="text1" w:themeTint="BF"/>
                <w:sz w:val="18"/>
                <w:szCs w:val="18"/>
                <w:shd w:val="clear" w:color="auto" w:fill="FFFFFF"/>
              </w:rPr>
              <w:t>2.800,00</w:t>
            </w:r>
          </w:p>
        </w:tc>
        <w:tc>
          <w:tcPr>
            <w:tcW w:w="1356" w:type="dxa"/>
          </w:tcPr>
          <w:p w14:paraId="3814767E" w14:textId="10C0BCD8" w:rsidR="008A3930" w:rsidRPr="00744B36" w:rsidRDefault="00D7336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6CB4D10D" w14:textId="29E14CDD" w:rsidR="008A3930" w:rsidRPr="00744B36" w:rsidRDefault="008A3930" w:rsidP="00C41CD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C41CDF" w:rsidRPr="00744B36">
              <w:rPr>
                <w:rFonts w:ascii="Garamond" w:eastAsia="Times New Roman" w:hAnsi="Garamond"/>
                <w:color w:val="404040" w:themeColor="text1" w:themeTint="BF"/>
                <w:sz w:val="18"/>
                <w:szCs w:val="18"/>
                <w:shd w:val="clear" w:color="auto" w:fill="FFFFFF"/>
              </w:rPr>
              <w:t>26.292,00</w:t>
            </w:r>
          </w:p>
        </w:tc>
      </w:tr>
      <w:tr w:rsidR="00A43F52" w:rsidRPr="00744B36" w14:paraId="7B5F2D47" w14:textId="77777777" w:rsidTr="00964226">
        <w:tc>
          <w:tcPr>
            <w:tcW w:w="1859" w:type="dxa"/>
            <w:shd w:val="clear" w:color="auto" w:fill="auto"/>
          </w:tcPr>
          <w:p w14:paraId="6B0F4409"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2.02.03.02.002</w:t>
            </w:r>
          </w:p>
        </w:tc>
        <w:tc>
          <w:tcPr>
            <w:tcW w:w="2145" w:type="dxa"/>
            <w:shd w:val="clear" w:color="auto" w:fill="auto"/>
          </w:tcPr>
          <w:p w14:paraId="43B20F6C" w14:textId="0A66B5AD" w:rsidR="008A3930" w:rsidRPr="00744B36" w:rsidRDefault="00A55B6C"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Acquisizione</w:t>
            </w:r>
            <w:r w:rsidR="008A3930" w:rsidRPr="00744B36">
              <w:rPr>
                <w:rFonts w:ascii="Garamond" w:eastAsia="Times New Roman" w:hAnsi="Garamond"/>
                <w:color w:val="404040" w:themeColor="text1" w:themeTint="BF"/>
                <w:sz w:val="18"/>
                <w:szCs w:val="18"/>
                <w:shd w:val="clear" w:color="auto" w:fill="FFFFFF"/>
              </w:rPr>
              <w:t xml:space="preserve"> software</w:t>
            </w:r>
            <w:r w:rsidRPr="00744B36">
              <w:rPr>
                <w:rFonts w:ascii="Garamond" w:eastAsia="Times New Roman" w:hAnsi="Garamond"/>
                <w:color w:val="404040" w:themeColor="text1" w:themeTint="BF"/>
                <w:sz w:val="18"/>
                <w:szCs w:val="18"/>
                <w:shd w:val="clear" w:color="auto" w:fill="FFFFFF"/>
              </w:rPr>
              <w:t xml:space="preserve"> e manutenzione evolutiva</w:t>
            </w:r>
          </w:p>
        </w:tc>
        <w:tc>
          <w:tcPr>
            <w:tcW w:w="1463" w:type="dxa"/>
            <w:shd w:val="clear" w:color="auto" w:fill="auto"/>
          </w:tcPr>
          <w:p w14:paraId="21066958" w14:textId="7164F644" w:rsidR="008A3930" w:rsidRPr="00744B36" w:rsidRDefault="008A3930" w:rsidP="00635BD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35BD9" w:rsidRPr="00744B36">
              <w:rPr>
                <w:rFonts w:ascii="Garamond" w:eastAsia="Times New Roman" w:hAnsi="Garamond"/>
                <w:color w:val="404040" w:themeColor="text1" w:themeTint="BF"/>
                <w:sz w:val="18"/>
                <w:szCs w:val="18"/>
                <w:shd w:val="clear" w:color="auto" w:fill="FFFFFF"/>
              </w:rPr>
              <w:t>25.986,00</w:t>
            </w:r>
            <w:r w:rsidR="00A55B6C" w:rsidRPr="00744B36">
              <w:rPr>
                <w:rFonts w:ascii="Garamond" w:eastAsia="Times New Roman" w:hAnsi="Garamond"/>
                <w:color w:val="404040" w:themeColor="text1" w:themeTint="BF"/>
                <w:sz w:val="18"/>
                <w:szCs w:val="18"/>
                <w:shd w:val="clear" w:color="auto" w:fill="FFFFFF"/>
              </w:rPr>
              <w:t xml:space="preserve"> (€ </w:t>
            </w:r>
            <w:r w:rsidR="00635BD9" w:rsidRPr="00744B36">
              <w:rPr>
                <w:rFonts w:ascii="Garamond" w:eastAsia="Times New Roman" w:hAnsi="Garamond"/>
                <w:color w:val="404040" w:themeColor="text1" w:themeTint="BF"/>
                <w:sz w:val="18"/>
                <w:szCs w:val="18"/>
                <w:shd w:val="clear" w:color="auto" w:fill="FFFFFF"/>
              </w:rPr>
              <w:t>24.400,00 dal 2020</w:t>
            </w:r>
            <w:r w:rsidR="00A55B6C" w:rsidRPr="00744B36">
              <w:rPr>
                <w:rFonts w:ascii="Garamond" w:eastAsia="Times New Roman" w:hAnsi="Garamond"/>
                <w:color w:val="404040" w:themeColor="text1" w:themeTint="BF"/>
                <w:sz w:val="18"/>
                <w:szCs w:val="18"/>
                <w:shd w:val="clear" w:color="auto" w:fill="FFFFFF"/>
              </w:rPr>
              <w:t>)</w:t>
            </w:r>
          </w:p>
        </w:tc>
        <w:tc>
          <w:tcPr>
            <w:tcW w:w="1411" w:type="dxa"/>
            <w:shd w:val="clear" w:color="auto" w:fill="auto"/>
          </w:tcPr>
          <w:p w14:paraId="0E0416E9" w14:textId="07E21EAF" w:rsidR="008A3930" w:rsidRPr="00744B36" w:rsidRDefault="008A3930" w:rsidP="00FA343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A3439" w:rsidRPr="00744B36">
              <w:rPr>
                <w:rFonts w:ascii="Garamond" w:eastAsia="Times New Roman" w:hAnsi="Garamond"/>
                <w:color w:val="404040" w:themeColor="text1" w:themeTint="BF"/>
                <w:sz w:val="18"/>
                <w:szCs w:val="18"/>
                <w:shd w:val="clear" w:color="auto" w:fill="FFFFFF"/>
              </w:rPr>
              <w:t>528,67</w:t>
            </w:r>
          </w:p>
        </w:tc>
        <w:tc>
          <w:tcPr>
            <w:tcW w:w="1356" w:type="dxa"/>
          </w:tcPr>
          <w:p w14:paraId="5568BE07" w14:textId="00415761" w:rsidR="008A3930" w:rsidRPr="00744B36" w:rsidRDefault="00A55B6C" w:rsidP="00FA343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A3439" w:rsidRPr="00744B36">
              <w:rPr>
                <w:rFonts w:ascii="Garamond" w:eastAsia="Times New Roman" w:hAnsi="Garamond"/>
                <w:color w:val="404040" w:themeColor="text1" w:themeTint="BF"/>
                <w:sz w:val="18"/>
                <w:szCs w:val="18"/>
                <w:shd w:val="clear" w:color="auto" w:fill="FFFFFF"/>
              </w:rPr>
              <w:t>24.400,00 (€ 24.400,00 dal 2020)</w:t>
            </w:r>
          </w:p>
        </w:tc>
        <w:tc>
          <w:tcPr>
            <w:tcW w:w="1394" w:type="dxa"/>
            <w:shd w:val="clear" w:color="auto" w:fill="auto"/>
          </w:tcPr>
          <w:p w14:paraId="4DEF9620" w14:textId="61159CEE" w:rsidR="008A3930" w:rsidRPr="00744B36" w:rsidRDefault="00635BD9" w:rsidP="00FA343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A3439" w:rsidRPr="00744B36">
              <w:rPr>
                <w:rFonts w:ascii="Garamond" w:eastAsia="Times New Roman" w:hAnsi="Garamond"/>
                <w:color w:val="404040" w:themeColor="text1" w:themeTint="BF"/>
                <w:sz w:val="18"/>
                <w:szCs w:val="18"/>
                <w:shd w:val="clear" w:color="auto" w:fill="FFFFFF"/>
              </w:rPr>
              <w:t>1.057,33</w:t>
            </w:r>
          </w:p>
        </w:tc>
      </w:tr>
      <w:tr w:rsidR="00A43F52" w:rsidRPr="00744B36" w14:paraId="48005A78" w14:textId="77777777" w:rsidTr="00964226">
        <w:tc>
          <w:tcPr>
            <w:tcW w:w="1859" w:type="dxa"/>
            <w:shd w:val="clear" w:color="auto" w:fill="auto"/>
          </w:tcPr>
          <w:p w14:paraId="0D58ECF7" w14:textId="246E7765"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2.02.03.05.001</w:t>
            </w:r>
            <w:r w:rsidR="001A12BC" w:rsidRPr="00744B36">
              <w:rPr>
                <w:rFonts w:ascii="Garamond" w:eastAsia="Times New Roman" w:hAnsi="Garamond"/>
                <w:color w:val="404040" w:themeColor="text1" w:themeTint="BF"/>
                <w:sz w:val="18"/>
                <w:szCs w:val="18"/>
                <w:shd w:val="clear" w:color="auto" w:fill="FFFFFF"/>
              </w:rPr>
              <w:t>/A</w:t>
            </w:r>
          </w:p>
        </w:tc>
        <w:tc>
          <w:tcPr>
            <w:tcW w:w="2145" w:type="dxa"/>
            <w:shd w:val="clear" w:color="auto" w:fill="auto"/>
          </w:tcPr>
          <w:p w14:paraId="27877010" w14:textId="77777777"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Incarichi professionali per la realizzazione di investimenti</w:t>
            </w:r>
          </w:p>
        </w:tc>
        <w:tc>
          <w:tcPr>
            <w:tcW w:w="1463" w:type="dxa"/>
            <w:shd w:val="clear" w:color="auto" w:fill="auto"/>
          </w:tcPr>
          <w:p w14:paraId="11E2CF5C" w14:textId="3A7CC874" w:rsidR="008A3930" w:rsidRPr="00744B36" w:rsidRDefault="008A3930" w:rsidP="0021383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13837" w:rsidRPr="00744B36">
              <w:rPr>
                <w:rFonts w:ascii="Garamond" w:eastAsia="Times New Roman" w:hAnsi="Garamond"/>
                <w:color w:val="404040" w:themeColor="text1" w:themeTint="BF"/>
                <w:sz w:val="18"/>
                <w:szCs w:val="18"/>
                <w:shd w:val="clear" w:color="auto" w:fill="FFFFFF"/>
              </w:rPr>
              <w:t>1.074.260,22 (€ 324.756,93 dal 2021; € 266.903,08 dal 2020; € 49.012,77 dal 2019; € 4.509,42 dal 2018)</w:t>
            </w:r>
          </w:p>
        </w:tc>
        <w:tc>
          <w:tcPr>
            <w:tcW w:w="1411" w:type="dxa"/>
            <w:shd w:val="clear" w:color="auto" w:fill="auto"/>
          </w:tcPr>
          <w:p w14:paraId="4539C314" w14:textId="14FD07FA" w:rsidR="008A3930" w:rsidRPr="00744B36" w:rsidRDefault="008A3930" w:rsidP="0021383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13837" w:rsidRPr="00744B36">
              <w:rPr>
                <w:rFonts w:ascii="Garamond" w:eastAsia="Times New Roman" w:hAnsi="Garamond"/>
                <w:color w:val="404040" w:themeColor="text1" w:themeTint="BF"/>
                <w:sz w:val="18"/>
                <w:szCs w:val="18"/>
                <w:shd w:val="clear" w:color="auto" w:fill="FFFFFF"/>
              </w:rPr>
              <w:t>246.133,48 (€ 148.963,76 dal 2021; € 89.245,54 dal 2020)</w:t>
            </w:r>
          </w:p>
        </w:tc>
        <w:tc>
          <w:tcPr>
            <w:tcW w:w="1356" w:type="dxa"/>
          </w:tcPr>
          <w:p w14:paraId="2713E327" w14:textId="61E4A3E3" w:rsidR="008A3930" w:rsidRPr="00744B36" w:rsidRDefault="001A12BC" w:rsidP="0021383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13837" w:rsidRPr="00744B36">
              <w:rPr>
                <w:rFonts w:ascii="Garamond" w:eastAsia="Times New Roman" w:hAnsi="Garamond"/>
                <w:color w:val="404040" w:themeColor="text1" w:themeTint="BF"/>
                <w:sz w:val="18"/>
                <w:szCs w:val="18"/>
                <w:shd w:val="clear" w:color="auto" w:fill="FFFFFF"/>
              </w:rPr>
              <w:t>72.756,66 (€ 1.296,40 dal 2021; € 71.460,26 dal 2020)</w:t>
            </w:r>
          </w:p>
        </w:tc>
        <w:tc>
          <w:tcPr>
            <w:tcW w:w="1394" w:type="dxa"/>
            <w:shd w:val="clear" w:color="auto" w:fill="auto"/>
          </w:tcPr>
          <w:p w14:paraId="53FDBB1E" w14:textId="5805E29B" w:rsidR="008A3930" w:rsidRPr="00744B36" w:rsidRDefault="008A3930" w:rsidP="0021383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13837" w:rsidRPr="00744B36">
              <w:rPr>
                <w:rFonts w:ascii="Garamond" w:eastAsia="Times New Roman" w:hAnsi="Garamond"/>
                <w:color w:val="404040" w:themeColor="text1" w:themeTint="BF"/>
                <w:sz w:val="18"/>
                <w:szCs w:val="18"/>
                <w:shd w:val="clear" w:color="auto" w:fill="FFFFFF"/>
              </w:rPr>
              <w:t>755.370,08 (€ 174.496,77 dal 2021; € 106.197,28 dal 2020; € 49.012,77 dal 2019; € 4.509,42 dal 2018)</w:t>
            </w:r>
          </w:p>
        </w:tc>
      </w:tr>
      <w:tr w:rsidR="00FC327E" w:rsidRPr="00744B36" w14:paraId="2A6E8E82" w14:textId="77777777" w:rsidTr="00964226">
        <w:tc>
          <w:tcPr>
            <w:tcW w:w="1859" w:type="dxa"/>
            <w:shd w:val="clear" w:color="auto" w:fill="auto"/>
          </w:tcPr>
          <w:p w14:paraId="5D63FF02" w14:textId="01C86DDD" w:rsidR="00FC327E" w:rsidRPr="00744B36" w:rsidRDefault="00FC327E"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2.02.03.05.001/P</w:t>
            </w:r>
          </w:p>
        </w:tc>
        <w:tc>
          <w:tcPr>
            <w:tcW w:w="2145" w:type="dxa"/>
            <w:shd w:val="clear" w:color="auto" w:fill="auto"/>
          </w:tcPr>
          <w:p w14:paraId="603ADBC6" w14:textId="3C45B1C9" w:rsidR="00FC327E" w:rsidRPr="00744B36" w:rsidRDefault="00FC327E"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Incarichi professionali per la realizzazione di investimenti – Fondi PNRR</w:t>
            </w:r>
          </w:p>
        </w:tc>
        <w:tc>
          <w:tcPr>
            <w:tcW w:w="1463" w:type="dxa"/>
            <w:shd w:val="clear" w:color="auto" w:fill="auto"/>
          </w:tcPr>
          <w:p w14:paraId="4D0E11EC" w14:textId="1C97E374" w:rsidR="00FC327E" w:rsidRPr="00744B36" w:rsidRDefault="00FC327E" w:rsidP="0021383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€ 107.020,22</w:t>
            </w:r>
          </w:p>
        </w:tc>
        <w:tc>
          <w:tcPr>
            <w:tcW w:w="1411" w:type="dxa"/>
            <w:shd w:val="clear" w:color="auto" w:fill="auto"/>
          </w:tcPr>
          <w:p w14:paraId="2FD26027" w14:textId="4DB3EA95" w:rsidR="00FC327E" w:rsidRPr="00744B36" w:rsidRDefault="00FC327E" w:rsidP="0021383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56" w:type="dxa"/>
          </w:tcPr>
          <w:p w14:paraId="34BF94B5" w14:textId="73C6677D" w:rsidR="00FC327E" w:rsidRPr="00744B36" w:rsidRDefault="00FC327E" w:rsidP="0021383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4B8A3BE" w14:textId="2BE3F42C" w:rsidR="00FC327E" w:rsidRPr="00744B36" w:rsidRDefault="00FC327E" w:rsidP="00213837">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€ 107.020,22</w:t>
            </w:r>
          </w:p>
        </w:tc>
      </w:tr>
      <w:tr w:rsidR="00A43F52" w:rsidRPr="00744B36" w14:paraId="0E2AC8A1" w14:textId="77777777" w:rsidTr="00964226">
        <w:tc>
          <w:tcPr>
            <w:tcW w:w="1859" w:type="dxa"/>
            <w:shd w:val="clear" w:color="auto" w:fill="auto"/>
          </w:tcPr>
          <w:p w14:paraId="509B8F00" w14:textId="1D4B1EAA"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2.02.03.06.001/A</w:t>
            </w:r>
          </w:p>
        </w:tc>
        <w:tc>
          <w:tcPr>
            <w:tcW w:w="2145" w:type="dxa"/>
            <w:shd w:val="clear" w:color="auto" w:fill="auto"/>
          </w:tcPr>
          <w:p w14:paraId="7AC9D1EE" w14:textId="1DDC6A50"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Recupero, restauro, adeguamento e manutenzione straordinaria di beni immobili e allestimenti museali</w:t>
            </w:r>
          </w:p>
        </w:tc>
        <w:tc>
          <w:tcPr>
            <w:tcW w:w="1463" w:type="dxa"/>
            <w:shd w:val="clear" w:color="auto" w:fill="auto"/>
          </w:tcPr>
          <w:p w14:paraId="0C9E3D67" w14:textId="707B609F" w:rsidR="008A3930" w:rsidRPr="00744B36" w:rsidRDefault="008A3930" w:rsidP="006B3E7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B3E7A" w:rsidRPr="00744B36">
              <w:rPr>
                <w:rFonts w:ascii="Garamond" w:eastAsia="Times New Roman" w:hAnsi="Garamond"/>
                <w:color w:val="404040" w:themeColor="text1" w:themeTint="BF"/>
                <w:sz w:val="18"/>
                <w:szCs w:val="18"/>
                <w:shd w:val="clear" w:color="auto" w:fill="FFFFFF"/>
              </w:rPr>
              <w:t>3.527.774,90 (€ 1.089.703,87 dal 2021; € 1.566.991,48 dal 2020; € 119.356,07 dal 2019; € 5.727,90 dal 2018)</w:t>
            </w:r>
          </w:p>
        </w:tc>
        <w:tc>
          <w:tcPr>
            <w:tcW w:w="1411" w:type="dxa"/>
            <w:shd w:val="clear" w:color="auto" w:fill="auto"/>
          </w:tcPr>
          <w:p w14:paraId="5E251419" w14:textId="12C0A2F6" w:rsidR="008A3930" w:rsidRPr="00744B36" w:rsidRDefault="008A3930" w:rsidP="006B3E7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B3E7A" w:rsidRPr="00744B36">
              <w:rPr>
                <w:rFonts w:ascii="Garamond" w:eastAsia="Times New Roman" w:hAnsi="Garamond"/>
                <w:color w:val="404040" w:themeColor="text1" w:themeTint="BF"/>
                <w:sz w:val="18"/>
                <w:szCs w:val="18"/>
                <w:shd w:val="clear" w:color="auto" w:fill="FFFFFF"/>
              </w:rPr>
              <w:t>1.985.076,32 (€ 719.753,64 dal 2021; € 1.160.664,88 dal 2020; € 13.565,24 dal 2019)</w:t>
            </w:r>
          </w:p>
        </w:tc>
        <w:tc>
          <w:tcPr>
            <w:tcW w:w="1356" w:type="dxa"/>
          </w:tcPr>
          <w:p w14:paraId="6D61B278" w14:textId="24B52772" w:rsidR="008A3930" w:rsidRPr="00744B36" w:rsidRDefault="00666230" w:rsidP="006B3E7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B3E7A" w:rsidRPr="00744B36">
              <w:rPr>
                <w:rFonts w:ascii="Garamond" w:eastAsia="Times New Roman" w:hAnsi="Garamond"/>
                <w:color w:val="404040" w:themeColor="text1" w:themeTint="BF"/>
                <w:sz w:val="18"/>
                <w:szCs w:val="18"/>
                <w:shd w:val="clear" w:color="auto" w:fill="FFFFFF"/>
              </w:rPr>
              <w:t>110.005,54 (€ 73.887,22 dal 2021; € 35.270,42 dal 2020; € 847,90 dal 2018)</w:t>
            </w:r>
          </w:p>
        </w:tc>
        <w:tc>
          <w:tcPr>
            <w:tcW w:w="1394" w:type="dxa"/>
            <w:shd w:val="clear" w:color="auto" w:fill="auto"/>
          </w:tcPr>
          <w:p w14:paraId="1E6E727C" w14:textId="6D6BF558" w:rsidR="008A3930" w:rsidRPr="00744B36" w:rsidRDefault="008A3930" w:rsidP="006B3E7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6B3E7A" w:rsidRPr="00744B36">
              <w:rPr>
                <w:rFonts w:ascii="Garamond" w:eastAsia="Times New Roman" w:hAnsi="Garamond"/>
                <w:color w:val="404040" w:themeColor="text1" w:themeTint="BF"/>
                <w:sz w:val="18"/>
                <w:szCs w:val="18"/>
                <w:shd w:val="clear" w:color="auto" w:fill="FFFFFF"/>
              </w:rPr>
              <w:t>1.432.693,04 (€ 296.063,01 dal 2021; € 371.056,18 dal 2020; € 105.790,83 dal 2019; € 4.880,00 dal 2018)</w:t>
            </w:r>
          </w:p>
        </w:tc>
      </w:tr>
      <w:tr w:rsidR="00F63E12" w:rsidRPr="00744B36" w14:paraId="3BC2A71E" w14:textId="77777777" w:rsidTr="00964226">
        <w:tc>
          <w:tcPr>
            <w:tcW w:w="1859" w:type="dxa"/>
            <w:shd w:val="clear" w:color="auto" w:fill="auto"/>
          </w:tcPr>
          <w:p w14:paraId="20516402" w14:textId="1A4417E4" w:rsidR="00F63E12" w:rsidRPr="00744B36" w:rsidRDefault="00F63E1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2.02.03.06.001/B</w:t>
            </w:r>
          </w:p>
        </w:tc>
        <w:tc>
          <w:tcPr>
            <w:tcW w:w="2145" w:type="dxa"/>
            <w:shd w:val="clear" w:color="auto" w:fill="auto"/>
          </w:tcPr>
          <w:p w14:paraId="6D7661E9" w14:textId="4C4BFFA8" w:rsidR="00F63E12" w:rsidRPr="00744B36" w:rsidRDefault="00F63E12"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Restauro e manutenzione straordinaria dotazione bibliografica</w:t>
            </w:r>
          </w:p>
        </w:tc>
        <w:tc>
          <w:tcPr>
            <w:tcW w:w="1463" w:type="dxa"/>
            <w:shd w:val="clear" w:color="auto" w:fill="auto"/>
          </w:tcPr>
          <w:p w14:paraId="719728E5" w14:textId="40FA17AD" w:rsidR="00F63E12" w:rsidRPr="00744B36" w:rsidRDefault="00F63E12" w:rsidP="006B3E7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€ 16.979,59</w:t>
            </w:r>
          </w:p>
        </w:tc>
        <w:tc>
          <w:tcPr>
            <w:tcW w:w="1411" w:type="dxa"/>
            <w:shd w:val="clear" w:color="auto" w:fill="auto"/>
          </w:tcPr>
          <w:p w14:paraId="4F08BFC5" w14:textId="008867A8" w:rsidR="00F63E12" w:rsidRPr="00744B36" w:rsidRDefault="00F63E12" w:rsidP="006B3E7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56" w:type="dxa"/>
          </w:tcPr>
          <w:p w14:paraId="1DB1B5AC" w14:textId="7ED50FF7" w:rsidR="00F63E12" w:rsidRPr="00744B36" w:rsidRDefault="00F63E12" w:rsidP="006B3E7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3EE4353F" w14:textId="77777777" w:rsidR="00F63E12" w:rsidRPr="00744B36" w:rsidRDefault="00F63E12" w:rsidP="006B3E7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€ 16.979,59</w:t>
            </w:r>
          </w:p>
          <w:p w14:paraId="45933770" w14:textId="3A4D3482" w:rsidR="00750FA7" w:rsidRPr="00744B36" w:rsidRDefault="00750FA7" w:rsidP="006B3E7A">
            <w:pPr>
              <w:jc w:val="center"/>
              <w:rPr>
                <w:rFonts w:ascii="Garamond" w:eastAsia="Times New Roman" w:hAnsi="Garamond"/>
                <w:color w:val="404040" w:themeColor="text1" w:themeTint="BF"/>
                <w:sz w:val="18"/>
                <w:szCs w:val="18"/>
                <w:shd w:val="clear" w:color="auto" w:fill="FFFFFF"/>
              </w:rPr>
            </w:pPr>
          </w:p>
        </w:tc>
      </w:tr>
      <w:tr w:rsidR="00A43F52" w:rsidRPr="00744B36" w14:paraId="6ED950D8" w14:textId="77777777" w:rsidTr="00964226">
        <w:tc>
          <w:tcPr>
            <w:tcW w:w="1859" w:type="dxa"/>
            <w:shd w:val="clear" w:color="auto" w:fill="auto"/>
          </w:tcPr>
          <w:p w14:paraId="0CD38A6F" w14:textId="7C114B1E"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2.02.03.06.001/C</w:t>
            </w:r>
          </w:p>
        </w:tc>
        <w:tc>
          <w:tcPr>
            <w:tcW w:w="2145" w:type="dxa"/>
            <w:shd w:val="clear" w:color="auto" w:fill="auto"/>
          </w:tcPr>
          <w:p w14:paraId="2A726957" w14:textId="69A0C0EC" w:rsidR="008A3930" w:rsidRPr="00744B36" w:rsidRDefault="008A3930" w:rsidP="006D30E0">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Restauro e manutenzione straordinaria opere d’arte</w:t>
            </w:r>
          </w:p>
        </w:tc>
        <w:tc>
          <w:tcPr>
            <w:tcW w:w="1463" w:type="dxa"/>
            <w:shd w:val="clear" w:color="auto" w:fill="auto"/>
          </w:tcPr>
          <w:p w14:paraId="023FFE1C" w14:textId="4A49658A" w:rsidR="008A3930" w:rsidRPr="00744B36" w:rsidRDefault="002211E9" w:rsidP="00124B5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€ 194.116,56 (€ 117.677,31 dal 2021; € 11.407,00 dal 2020)</w:t>
            </w:r>
          </w:p>
        </w:tc>
        <w:tc>
          <w:tcPr>
            <w:tcW w:w="1411" w:type="dxa"/>
            <w:shd w:val="clear" w:color="auto" w:fill="auto"/>
          </w:tcPr>
          <w:p w14:paraId="6C0420EE" w14:textId="0585C551" w:rsidR="008A3930" w:rsidRPr="00744B36" w:rsidRDefault="008A3930" w:rsidP="002211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211E9" w:rsidRPr="00744B36">
              <w:rPr>
                <w:rFonts w:ascii="Garamond" w:eastAsia="Times New Roman" w:hAnsi="Garamond"/>
                <w:color w:val="404040" w:themeColor="text1" w:themeTint="BF"/>
                <w:sz w:val="18"/>
                <w:szCs w:val="18"/>
                <w:shd w:val="clear" w:color="auto" w:fill="FFFFFF"/>
              </w:rPr>
              <w:t>97.187,09 (€ 68.747,37 dal 2021; € 11.407,00 dal 2020)</w:t>
            </w:r>
          </w:p>
        </w:tc>
        <w:tc>
          <w:tcPr>
            <w:tcW w:w="1356" w:type="dxa"/>
          </w:tcPr>
          <w:p w14:paraId="5F518EE8" w14:textId="269525A1" w:rsidR="008A3930" w:rsidRPr="00744B36" w:rsidRDefault="00430FCE" w:rsidP="002211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211E9" w:rsidRPr="00744B36">
              <w:rPr>
                <w:rFonts w:ascii="Garamond" w:eastAsia="Times New Roman" w:hAnsi="Garamond"/>
                <w:color w:val="404040" w:themeColor="text1" w:themeTint="BF"/>
                <w:sz w:val="18"/>
                <w:szCs w:val="18"/>
                <w:shd w:val="clear" w:color="auto" w:fill="FFFFFF"/>
              </w:rPr>
              <w:t>4.758,00 (€ 4.758,00 dal 2021)</w:t>
            </w:r>
          </w:p>
        </w:tc>
        <w:tc>
          <w:tcPr>
            <w:tcW w:w="1394" w:type="dxa"/>
            <w:shd w:val="clear" w:color="auto" w:fill="auto"/>
          </w:tcPr>
          <w:p w14:paraId="75704378" w14:textId="6F5E72C7" w:rsidR="008A3930" w:rsidRPr="00744B36" w:rsidRDefault="008A3930" w:rsidP="002211E9">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2211E9" w:rsidRPr="00744B36">
              <w:rPr>
                <w:rFonts w:ascii="Garamond" w:eastAsia="Times New Roman" w:hAnsi="Garamond"/>
                <w:color w:val="404040" w:themeColor="text1" w:themeTint="BF"/>
                <w:sz w:val="18"/>
                <w:szCs w:val="18"/>
                <w:shd w:val="clear" w:color="auto" w:fill="FFFFFF"/>
              </w:rPr>
              <w:t>92.171,47 (€ 44.171,94 dal 2021)</w:t>
            </w:r>
          </w:p>
        </w:tc>
      </w:tr>
      <w:tr w:rsidR="00A43F52" w:rsidRPr="00744B36" w14:paraId="3B28E90F" w14:textId="77777777" w:rsidTr="00964226">
        <w:tc>
          <w:tcPr>
            <w:tcW w:w="1859" w:type="dxa"/>
            <w:shd w:val="clear" w:color="auto" w:fill="auto"/>
          </w:tcPr>
          <w:p w14:paraId="1A5F8A34" w14:textId="77777777" w:rsidR="008A3930" w:rsidRPr="00744B36" w:rsidRDefault="008A3930"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lastRenderedPageBreak/>
              <w:t>7.01.01.02.001</w:t>
            </w:r>
          </w:p>
        </w:tc>
        <w:tc>
          <w:tcPr>
            <w:tcW w:w="2145" w:type="dxa"/>
            <w:shd w:val="clear" w:color="auto" w:fill="auto"/>
          </w:tcPr>
          <w:p w14:paraId="5E45ABD4" w14:textId="33431C62" w:rsidR="008A3930" w:rsidRPr="00744B36" w:rsidRDefault="00D56705"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IVA in regime di split </w:t>
            </w:r>
            <w:proofErr w:type="spellStart"/>
            <w:r w:rsidRPr="00744B36">
              <w:rPr>
                <w:rFonts w:ascii="Garamond" w:eastAsia="Times New Roman" w:hAnsi="Garamond"/>
                <w:color w:val="404040" w:themeColor="text1" w:themeTint="BF"/>
                <w:sz w:val="18"/>
                <w:szCs w:val="18"/>
                <w:shd w:val="clear" w:color="auto" w:fill="FFFFFF"/>
              </w:rPr>
              <w:t>payment</w:t>
            </w:r>
            <w:proofErr w:type="spellEnd"/>
          </w:p>
        </w:tc>
        <w:tc>
          <w:tcPr>
            <w:tcW w:w="1463" w:type="dxa"/>
            <w:shd w:val="clear" w:color="auto" w:fill="auto"/>
          </w:tcPr>
          <w:p w14:paraId="261C25F4" w14:textId="5B2D0454" w:rsidR="008A3930" w:rsidRPr="00744B36" w:rsidRDefault="008A3930" w:rsidP="00FB3CF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B3CF3" w:rsidRPr="00744B36">
              <w:rPr>
                <w:rFonts w:ascii="Garamond" w:eastAsia="Times New Roman" w:hAnsi="Garamond"/>
                <w:color w:val="404040" w:themeColor="text1" w:themeTint="BF"/>
                <w:sz w:val="18"/>
                <w:szCs w:val="18"/>
                <w:shd w:val="clear" w:color="auto" w:fill="FFFFFF"/>
              </w:rPr>
              <w:t>762.219,08 (€ 90.509,31 dal 2021)</w:t>
            </w:r>
          </w:p>
        </w:tc>
        <w:tc>
          <w:tcPr>
            <w:tcW w:w="1411" w:type="dxa"/>
            <w:shd w:val="clear" w:color="auto" w:fill="auto"/>
          </w:tcPr>
          <w:p w14:paraId="1B92C4E6" w14:textId="4783E53E" w:rsidR="008A3930" w:rsidRPr="00744B36" w:rsidRDefault="00FB3CF3" w:rsidP="00366518">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€ 762.219,08 (€ 90.509,31 dal 2021)</w:t>
            </w:r>
          </w:p>
        </w:tc>
        <w:tc>
          <w:tcPr>
            <w:tcW w:w="1356" w:type="dxa"/>
          </w:tcPr>
          <w:p w14:paraId="3CC81FEE" w14:textId="37901134" w:rsidR="008A3930" w:rsidRPr="00744B36" w:rsidRDefault="00D56705"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689870B6" w14:textId="54D76F96" w:rsidR="008A3930" w:rsidRPr="00744B36" w:rsidRDefault="008A3930" w:rsidP="00FB3CF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B3CF3" w:rsidRPr="00744B36">
              <w:rPr>
                <w:rFonts w:ascii="Garamond" w:eastAsia="Times New Roman" w:hAnsi="Garamond"/>
                <w:color w:val="404040" w:themeColor="text1" w:themeTint="BF"/>
                <w:sz w:val="18"/>
                <w:szCs w:val="18"/>
                <w:shd w:val="clear" w:color="auto" w:fill="FFFFFF"/>
              </w:rPr>
              <w:t>0,00</w:t>
            </w:r>
          </w:p>
        </w:tc>
      </w:tr>
      <w:tr w:rsidR="00A43F52" w:rsidRPr="00744B36" w14:paraId="7236DAFD" w14:textId="77777777" w:rsidTr="00964226">
        <w:tc>
          <w:tcPr>
            <w:tcW w:w="1859" w:type="dxa"/>
            <w:shd w:val="clear" w:color="auto" w:fill="auto"/>
          </w:tcPr>
          <w:p w14:paraId="2B81B05A" w14:textId="77777777" w:rsidR="008A3930" w:rsidRPr="00744B36" w:rsidRDefault="008A3930"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7.01.02.01.001</w:t>
            </w:r>
          </w:p>
        </w:tc>
        <w:tc>
          <w:tcPr>
            <w:tcW w:w="2145" w:type="dxa"/>
            <w:shd w:val="clear" w:color="auto" w:fill="auto"/>
          </w:tcPr>
          <w:p w14:paraId="2957469C" w14:textId="77777777" w:rsidR="008A3930" w:rsidRPr="00744B36" w:rsidRDefault="008A3930"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Versamenti di ritenute erariali su redditi da lavoro dipendente riscosse per conto terzi</w:t>
            </w:r>
          </w:p>
        </w:tc>
        <w:tc>
          <w:tcPr>
            <w:tcW w:w="1463" w:type="dxa"/>
            <w:shd w:val="clear" w:color="auto" w:fill="auto"/>
          </w:tcPr>
          <w:p w14:paraId="143CA751" w14:textId="2DE0EE5E" w:rsidR="008A3930" w:rsidRPr="00744B36" w:rsidRDefault="008A3930" w:rsidP="00FB3CF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B3CF3" w:rsidRPr="00744B36">
              <w:rPr>
                <w:rFonts w:ascii="Garamond" w:eastAsia="Times New Roman" w:hAnsi="Garamond"/>
                <w:color w:val="404040" w:themeColor="text1" w:themeTint="BF"/>
                <w:sz w:val="18"/>
                <w:szCs w:val="18"/>
                <w:shd w:val="clear" w:color="auto" w:fill="FFFFFF"/>
              </w:rPr>
              <w:t>2.850</w:t>
            </w:r>
            <w:r w:rsidR="00366518" w:rsidRPr="00744B36">
              <w:rPr>
                <w:rFonts w:ascii="Garamond" w:eastAsia="Times New Roman" w:hAnsi="Garamond"/>
                <w:color w:val="404040" w:themeColor="text1" w:themeTint="BF"/>
                <w:sz w:val="18"/>
                <w:szCs w:val="18"/>
                <w:shd w:val="clear" w:color="auto" w:fill="FFFFFF"/>
              </w:rPr>
              <w:t>,00</w:t>
            </w:r>
          </w:p>
        </w:tc>
        <w:tc>
          <w:tcPr>
            <w:tcW w:w="1411" w:type="dxa"/>
            <w:shd w:val="clear" w:color="auto" w:fill="auto"/>
          </w:tcPr>
          <w:p w14:paraId="75EB7D54" w14:textId="718B26DB" w:rsidR="008A3930" w:rsidRPr="00744B36" w:rsidRDefault="008A3930" w:rsidP="00FB3CF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B3CF3" w:rsidRPr="00744B36">
              <w:rPr>
                <w:rFonts w:ascii="Garamond" w:eastAsia="Times New Roman" w:hAnsi="Garamond"/>
                <w:color w:val="404040" w:themeColor="text1" w:themeTint="BF"/>
                <w:sz w:val="18"/>
                <w:szCs w:val="18"/>
                <w:shd w:val="clear" w:color="auto" w:fill="FFFFFF"/>
              </w:rPr>
              <w:t>2.850</w:t>
            </w:r>
            <w:r w:rsidR="00366518" w:rsidRPr="00744B36">
              <w:rPr>
                <w:rFonts w:ascii="Garamond" w:eastAsia="Times New Roman" w:hAnsi="Garamond"/>
                <w:color w:val="404040" w:themeColor="text1" w:themeTint="BF"/>
                <w:sz w:val="18"/>
                <w:szCs w:val="18"/>
                <w:shd w:val="clear" w:color="auto" w:fill="FFFFFF"/>
              </w:rPr>
              <w:t>,00</w:t>
            </w:r>
          </w:p>
        </w:tc>
        <w:tc>
          <w:tcPr>
            <w:tcW w:w="1356" w:type="dxa"/>
          </w:tcPr>
          <w:p w14:paraId="47B86DA1" w14:textId="3428DD2C" w:rsidR="008A3930" w:rsidRPr="00744B36" w:rsidRDefault="00A632B0" w:rsidP="00366518">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w:t>
            </w:r>
            <w:r w:rsidR="00AB1A4F" w:rsidRPr="00744B36">
              <w:rPr>
                <w:rFonts w:ascii="Garamond" w:eastAsia="Times New Roman" w:hAnsi="Garamond"/>
                <w:color w:val="404040" w:themeColor="text1" w:themeTint="BF"/>
                <w:sz w:val="18"/>
                <w:szCs w:val="18"/>
                <w:shd w:val="clear" w:color="auto" w:fill="FFFFFF"/>
              </w:rPr>
              <w:t xml:space="preserve"> </w:t>
            </w:r>
            <w:r w:rsidR="00366518"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6633F47A" w14:textId="6D677D72" w:rsidR="008A3930" w:rsidRPr="00744B36" w:rsidRDefault="008A3930" w:rsidP="00AB1A4F">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B1A4F" w:rsidRPr="00744B36">
              <w:rPr>
                <w:rFonts w:ascii="Garamond" w:eastAsia="Times New Roman" w:hAnsi="Garamond"/>
                <w:color w:val="404040" w:themeColor="text1" w:themeTint="BF"/>
                <w:sz w:val="18"/>
                <w:szCs w:val="18"/>
                <w:shd w:val="clear" w:color="auto" w:fill="FFFFFF"/>
              </w:rPr>
              <w:t>0,00</w:t>
            </w:r>
          </w:p>
        </w:tc>
      </w:tr>
      <w:tr w:rsidR="00A43F52" w:rsidRPr="00744B36" w14:paraId="4F45E71B" w14:textId="77777777" w:rsidTr="00964226">
        <w:tc>
          <w:tcPr>
            <w:tcW w:w="1859" w:type="dxa"/>
            <w:shd w:val="clear" w:color="auto" w:fill="auto"/>
          </w:tcPr>
          <w:p w14:paraId="481ADE64" w14:textId="77777777" w:rsidR="008A3930" w:rsidRPr="00744B36" w:rsidRDefault="008A3930"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7.01.03.01.001</w:t>
            </w:r>
          </w:p>
        </w:tc>
        <w:tc>
          <w:tcPr>
            <w:tcW w:w="2145" w:type="dxa"/>
            <w:shd w:val="clear" w:color="auto" w:fill="auto"/>
          </w:tcPr>
          <w:p w14:paraId="49D28801" w14:textId="77777777" w:rsidR="008A3930" w:rsidRPr="00744B36" w:rsidRDefault="008A3930"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Versamenti di ritenute erariali su redditi da lavoro autonomo per conto terzi</w:t>
            </w:r>
          </w:p>
        </w:tc>
        <w:tc>
          <w:tcPr>
            <w:tcW w:w="1463" w:type="dxa"/>
            <w:shd w:val="clear" w:color="auto" w:fill="auto"/>
          </w:tcPr>
          <w:p w14:paraId="2CB87ADC" w14:textId="1B0DAE40" w:rsidR="008A3930" w:rsidRPr="00744B36" w:rsidRDefault="008A3930" w:rsidP="00FB3CF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B3CF3" w:rsidRPr="00744B36">
              <w:rPr>
                <w:rFonts w:ascii="Garamond" w:eastAsia="Times New Roman" w:hAnsi="Garamond"/>
                <w:color w:val="404040" w:themeColor="text1" w:themeTint="BF"/>
                <w:sz w:val="18"/>
                <w:szCs w:val="18"/>
                <w:shd w:val="clear" w:color="auto" w:fill="FFFFFF"/>
              </w:rPr>
              <w:t>19.161,31 (€ 400,00 dal 2021)</w:t>
            </w:r>
          </w:p>
        </w:tc>
        <w:tc>
          <w:tcPr>
            <w:tcW w:w="1411" w:type="dxa"/>
            <w:shd w:val="clear" w:color="auto" w:fill="auto"/>
          </w:tcPr>
          <w:p w14:paraId="3C4E245C" w14:textId="1C57EDD2" w:rsidR="008A3930" w:rsidRPr="00744B36" w:rsidRDefault="008A3930" w:rsidP="00FB3CF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B3CF3" w:rsidRPr="00744B36">
              <w:rPr>
                <w:rFonts w:ascii="Garamond" w:eastAsia="Times New Roman" w:hAnsi="Garamond"/>
                <w:color w:val="404040" w:themeColor="text1" w:themeTint="BF"/>
                <w:sz w:val="18"/>
                <w:szCs w:val="18"/>
                <w:shd w:val="clear" w:color="auto" w:fill="FFFFFF"/>
              </w:rPr>
              <w:t>16.561,31 (€ 400,00 dal 2021)</w:t>
            </w:r>
          </w:p>
        </w:tc>
        <w:tc>
          <w:tcPr>
            <w:tcW w:w="1356" w:type="dxa"/>
          </w:tcPr>
          <w:p w14:paraId="01EDE659" w14:textId="708AD095" w:rsidR="00D042BD" w:rsidRPr="00744B36" w:rsidRDefault="008D7EB5" w:rsidP="00FB3CF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B3CF3" w:rsidRPr="00744B36">
              <w:rPr>
                <w:rFonts w:ascii="Garamond" w:eastAsia="Times New Roman" w:hAnsi="Garamond"/>
                <w:color w:val="404040" w:themeColor="text1" w:themeTint="BF"/>
                <w:sz w:val="18"/>
                <w:szCs w:val="18"/>
                <w:shd w:val="clear" w:color="auto" w:fill="FFFFFF"/>
              </w:rPr>
              <w:t>0,00</w:t>
            </w:r>
          </w:p>
        </w:tc>
        <w:tc>
          <w:tcPr>
            <w:tcW w:w="1394" w:type="dxa"/>
            <w:shd w:val="clear" w:color="auto" w:fill="auto"/>
          </w:tcPr>
          <w:p w14:paraId="1CD5C07B" w14:textId="0811AB0F" w:rsidR="008A3930" w:rsidRPr="00744B36" w:rsidRDefault="00DC0C20" w:rsidP="00FB3CF3">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FB3CF3" w:rsidRPr="00744B36">
              <w:rPr>
                <w:rFonts w:ascii="Garamond" w:eastAsia="Times New Roman" w:hAnsi="Garamond"/>
                <w:color w:val="404040" w:themeColor="text1" w:themeTint="BF"/>
                <w:sz w:val="18"/>
                <w:szCs w:val="18"/>
                <w:shd w:val="clear" w:color="auto" w:fill="FFFFFF"/>
              </w:rPr>
              <w:t>2.6</w:t>
            </w:r>
            <w:r w:rsidR="008D7EB5" w:rsidRPr="00744B36">
              <w:rPr>
                <w:rFonts w:ascii="Garamond" w:eastAsia="Times New Roman" w:hAnsi="Garamond"/>
                <w:color w:val="404040" w:themeColor="text1" w:themeTint="BF"/>
                <w:sz w:val="18"/>
                <w:szCs w:val="18"/>
                <w:shd w:val="clear" w:color="auto" w:fill="FFFFFF"/>
              </w:rPr>
              <w:t>00,00</w:t>
            </w:r>
            <w:r w:rsidR="00AB1A4F" w:rsidRPr="00744B36">
              <w:rPr>
                <w:rFonts w:ascii="Garamond" w:eastAsia="Times New Roman" w:hAnsi="Garamond"/>
                <w:color w:val="404040" w:themeColor="text1" w:themeTint="BF"/>
                <w:sz w:val="18"/>
                <w:szCs w:val="18"/>
                <w:shd w:val="clear" w:color="auto" w:fill="FFFFFF"/>
              </w:rPr>
              <w:t xml:space="preserve"> </w:t>
            </w:r>
          </w:p>
        </w:tc>
      </w:tr>
      <w:tr w:rsidR="00A43F52" w:rsidRPr="00744B36" w14:paraId="180DF872" w14:textId="77777777" w:rsidTr="00964226">
        <w:tc>
          <w:tcPr>
            <w:tcW w:w="1859" w:type="dxa"/>
            <w:shd w:val="clear" w:color="auto" w:fill="auto"/>
          </w:tcPr>
          <w:p w14:paraId="47BFC808" w14:textId="77777777" w:rsidR="008A3930" w:rsidRPr="00744B36" w:rsidRDefault="008A3930"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7.01.99.03.001</w:t>
            </w:r>
          </w:p>
        </w:tc>
        <w:tc>
          <w:tcPr>
            <w:tcW w:w="2145" w:type="dxa"/>
            <w:shd w:val="clear" w:color="auto" w:fill="auto"/>
          </w:tcPr>
          <w:p w14:paraId="2369B0DA" w14:textId="03E1E49F" w:rsidR="008A3930" w:rsidRPr="00744B36" w:rsidRDefault="00ED5CEE"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Fondi di cassa</w:t>
            </w:r>
          </w:p>
        </w:tc>
        <w:tc>
          <w:tcPr>
            <w:tcW w:w="1463" w:type="dxa"/>
            <w:shd w:val="clear" w:color="auto" w:fill="auto"/>
          </w:tcPr>
          <w:p w14:paraId="28B25BC9" w14:textId="75DFCF64" w:rsidR="008A3930" w:rsidRPr="00744B36" w:rsidRDefault="008A3930"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B1A4F" w:rsidRPr="00744B36">
              <w:rPr>
                <w:rFonts w:ascii="Garamond" w:eastAsia="Times New Roman" w:hAnsi="Garamond"/>
                <w:color w:val="404040" w:themeColor="text1" w:themeTint="BF"/>
                <w:sz w:val="18"/>
                <w:szCs w:val="18"/>
                <w:shd w:val="clear" w:color="auto" w:fill="FFFFFF"/>
              </w:rPr>
              <w:t>5</w:t>
            </w:r>
            <w:r w:rsidRPr="00744B36">
              <w:rPr>
                <w:rFonts w:ascii="Garamond" w:eastAsia="Times New Roman" w:hAnsi="Garamond"/>
                <w:color w:val="404040" w:themeColor="text1" w:themeTint="BF"/>
                <w:sz w:val="18"/>
                <w:szCs w:val="18"/>
                <w:shd w:val="clear" w:color="auto" w:fill="FFFFFF"/>
              </w:rPr>
              <w:t>.000,00</w:t>
            </w:r>
          </w:p>
        </w:tc>
        <w:tc>
          <w:tcPr>
            <w:tcW w:w="1411" w:type="dxa"/>
            <w:shd w:val="clear" w:color="auto" w:fill="auto"/>
          </w:tcPr>
          <w:p w14:paraId="5D77F786" w14:textId="0DDF531B" w:rsidR="008A3930" w:rsidRPr="00744B36" w:rsidRDefault="00AB1A4F"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€ 5</w:t>
            </w:r>
            <w:r w:rsidR="008A3930" w:rsidRPr="00744B36">
              <w:rPr>
                <w:rFonts w:ascii="Garamond" w:eastAsia="Times New Roman" w:hAnsi="Garamond"/>
                <w:color w:val="404040" w:themeColor="text1" w:themeTint="BF"/>
                <w:sz w:val="18"/>
                <w:szCs w:val="18"/>
                <w:shd w:val="clear" w:color="auto" w:fill="FFFFFF"/>
              </w:rPr>
              <w:t>.000,00</w:t>
            </w:r>
          </w:p>
        </w:tc>
        <w:tc>
          <w:tcPr>
            <w:tcW w:w="1356" w:type="dxa"/>
          </w:tcPr>
          <w:p w14:paraId="0EF3CFE1" w14:textId="43816C52" w:rsidR="008A3930" w:rsidRPr="00744B36" w:rsidRDefault="00ED5CEE"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5E5FB0C9" w14:textId="1EAA866D" w:rsidR="008A3930" w:rsidRPr="00744B36" w:rsidRDefault="008A3930"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r>
      <w:tr w:rsidR="00AB1A4F" w:rsidRPr="00744B36" w14:paraId="77D7EE1E" w14:textId="77777777" w:rsidTr="00964226">
        <w:tc>
          <w:tcPr>
            <w:tcW w:w="1859" w:type="dxa"/>
            <w:shd w:val="clear" w:color="auto" w:fill="auto"/>
          </w:tcPr>
          <w:p w14:paraId="4672A63A" w14:textId="2168DE64" w:rsidR="00AB1A4F" w:rsidRPr="00744B36" w:rsidRDefault="00AB1A4F"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7.02.04.02.001</w:t>
            </w:r>
          </w:p>
        </w:tc>
        <w:tc>
          <w:tcPr>
            <w:tcW w:w="2145" w:type="dxa"/>
            <w:shd w:val="clear" w:color="auto" w:fill="auto"/>
          </w:tcPr>
          <w:p w14:paraId="375FCCD9" w14:textId="3ACE8F8C" w:rsidR="00AB1A4F" w:rsidRPr="00744B36" w:rsidRDefault="00AB1A4F"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Rimborso cauzioni</w:t>
            </w:r>
          </w:p>
        </w:tc>
        <w:tc>
          <w:tcPr>
            <w:tcW w:w="1463" w:type="dxa"/>
            <w:shd w:val="clear" w:color="auto" w:fill="auto"/>
          </w:tcPr>
          <w:p w14:paraId="71427499" w14:textId="20E762B1" w:rsidR="00AB1A4F" w:rsidRPr="00744B36" w:rsidRDefault="00AB1A4F" w:rsidP="00A64F6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64F6A" w:rsidRPr="00744B36">
              <w:rPr>
                <w:rFonts w:ascii="Garamond" w:eastAsia="Times New Roman" w:hAnsi="Garamond"/>
                <w:color w:val="404040" w:themeColor="text1" w:themeTint="BF"/>
                <w:sz w:val="18"/>
                <w:szCs w:val="18"/>
                <w:shd w:val="clear" w:color="auto" w:fill="FFFFFF"/>
              </w:rPr>
              <w:t>368,85</w:t>
            </w:r>
          </w:p>
        </w:tc>
        <w:tc>
          <w:tcPr>
            <w:tcW w:w="1411" w:type="dxa"/>
            <w:shd w:val="clear" w:color="auto" w:fill="auto"/>
          </w:tcPr>
          <w:p w14:paraId="1D8014A2" w14:textId="09ABB113" w:rsidR="00AB1A4F" w:rsidRPr="00744B36" w:rsidRDefault="00366518" w:rsidP="00A64F6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64F6A" w:rsidRPr="00744B36">
              <w:rPr>
                <w:rFonts w:ascii="Garamond" w:eastAsia="Times New Roman" w:hAnsi="Garamond"/>
                <w:color w:val="404040" w:themeColor="text1" w:themeTint="BF"/>
                <w:sz w:val="18"/>
                <w:szCs w:val="18"/>
                <w:shd w:val="clear" w:color="auto" w:fill="FFFFFF"/>
              </w:rPr>
              <w:t>0,00</w:t>
            </w:r>
          </w:p>
        </w:tc>
        <w:tc>
          <w:tcPr>
            <w:tcW w:w="1356" w:type="dxa"/>
          </w:tcPr>
          <w:p w14:paraId="55A458DA" w14:textId="566C0B37" w:rsidR="00AB1A4F" w:rsidRPr="00744B36" w:rsidRDefault="00AB1A4F" w:rsidP="00FF5FA6">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€ 0,00</w:t>
            </w:r>
          </w:p>
        </w:tc>
        <w:tc>
          <w:tcPr>
            <w:tcW w:w="1394" w:type="dxa"/>
            <w:shd w:val="clear" w:color="auto" w:fill="auto"/>
          </w:tcPr>
          <w:p w14:paraId="1CF18069" w14:textId="0767152F" w:rsidR="00AB1A4F" w:rsidRPr="00744B36" w:rsidRDefault="00AB1A4F" w:rsidP="00A64F6A">
            <w:pPr>
              <w:jc w:val="center"/>
              <w:rPr>
                <w:rFonts w:ascii="Garamond" w:eastAsia="Times New Roman" w:hAnsi="Garamond"/>
                <w:color w:val="404040" w:themeColor="text1" w:themeTint="BF"/>
                <w:sz w:val="18"/>
                <w:szCs w:val="18"/>
                <w:shd w:val="clear" w:color="auto" w:fill="FFFFFF"/>
              </w:rPr>
            </w:pPr>
            <w:r w:rsidRPr="00744B36">
              <w:rPr>
                <w:rFonts w:ascii="Garamond" w:eastAsia="Times New Roman" w:hAnsi="Garamond"/>
                <w:color w:val="404040" w:themeColor="text1" w:themeTint="BF"/>
                <w:sz w:val="18"/>
                <w:szCs w:val="18"/>
                <w:shd w:val="clear" w:color="auto" w:fill="FFFFFF"/>
              </w:rPr>
              <w:t xml:space="preserve">€ </w:t>
            </w:r>
            <w:r w:rsidR="00A64F6A" w:rsidRPr="00744B36">
              <w:rPr>
                <w:rFonts w:ascii="Garamond" w:eastAsia="Times New Roman" w:hAnsi="Garamond"/>
                <w:color w:val="404040" w:themeColor="text1" w:themeTint="BF"/>
                <w:sz w:val="18"/>
                <w:szCs w:val="18"/>
                <w:shd w:val="clear" w:color="auto" w:fill="FFFFFF"/>
              </w:rPr>
              <w:t>368,85</w:t>
            </w:r>
          </w:p>
        </w:tc>
      </w:tr>
      <w:tr w:rsidR="008A3930" w:rsidRPr="00744B36" w14:paraId="3C22DF1B" w14:textId="77777777" w:rsidTr="00964226">
        <w:tc>
          <w:tcPr>
            <w:tcW w:w="4004" w:type="dxa"/>
            <w:gridSpan w:val="2"/>
            <w:shd w:val="clear" w:color="auto" w:fill="auto"/>
          </w:tcPr>
          <w:p w14:paraId="6B00F6B1" w14:textId="2A167061" w:rsidR="008A3930" w:rsidRPr="00744B36" w:rsidRDefault="00A36F82" w:rsidP="00FF5FA6">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Totali 2018</w:t>
            </w:r>
          </w:p>
        </w:tc>
        <w:tc>
          <w:tcPr>
            <w:tcW w:w="1463" w:type="dxa"/>
            <w:shd w:val="clear" w:color="auto" w:fill="auto"/>
          </w:tcPr>
          <w:p w14:paraId="1F04D6DE" w14:textId="77879326" w:rsidR="008A3930" w:rsidRPr="00744B36" w:rsidRDefault="008A3930"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49.015,50</w:t>
            </w:r>
          </w:p>
        </w:tc>
        <w:tc>
          <w:tcPr>
            <w:tcW w:w="1411" w:type="dxa"/>
            <w:shd w:val="clear" w:color="auto" w:fill="auto"/>
          </w:tcPr>
          <w:p w14:paraId="17B3D226" w14:textId="2FD8BE1A" w:rsidR="008A3930" w:rsidRPr="00744B36" w:rsidRDefault="008A3930"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8.481,04</w:t>
            </w:r>
          </w:p>
        </w:tc>
        <w:tc>
          <w:tcPr>
            <w:tcW w:w="1356" w:type="dxa"/>
          </w:tcPr>
          <w:p w14:paraId="1002B3E7" w14:textId="2D5A52FC" w:rsidR="008A3930" w:rsidRPr="00744B36" w:rsidRDefault="0015650A"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1.494,64</w:t>
            </w:r>
          </w:p>
        </w:tc>
        <w:tc>
          <w:tcPr>
            <w:tcW w:w="1394" w:type="dxa"/>
            <w:shd w:val="clear" w:color="auto" w:fill="auto"/>
          </w:tcPr>
          <w:p w14:paraId="6891CAED" w14:textId="61F9F5CD" w:rsidR="008A3930" w:rsidRPr="00744B36" w:rsidRDefault="008A3930"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39.039,82</w:t>
            </w:r>
          </w:p>
        </w:tc>
      </w:tr>
      <w:tr w:rsidR="008A3930" w:rsidRPr="00744B36" w14:paraId="19C89F59" w14:textId="77777777" w:rsidTr="00964226">
        <w:tc>
          <w:tcPr>
            <w:tcW w:w="4004" w:type="dxa"/>
            <w:gridSpan w:val="2"/>
            <w:shd w:val="clear" w:color="auto" w:fill="auto"/>
          </w:tcPr>
          <w:p w14:paraId="20D5F610" w14:textId="1AA201C8" w:rsidR="008A3930" w:rsidRPr="00744B36" w:rsidRDefault="00A36F82" w:rsidP="00FF5FA6">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Totali 2019</w:t>
            </w:r>
          </w:p>
        </w:tc>
        <w:tc>
          <w:tcPr>
            <w:tcW w:w="1463" w:type="dxa"/>
            <w:shd w:val="clear" w:color="auto" w:fill="auto"/>
          </w:tcPr>
          <w:p w14:paraId="4B4D82D4" w14:textId="4A4CEF00" w:rsidR="008A3930" w:rsidRPr="00744B36" w:rsidRDefault="008A3930"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237.861,25</w:t>
            </w:r>
          </w:p>
        </w:tc>
        <w:tc>
          <w:tcPr>
            <w:tcW w:w="1411" w:type="dxa"/>
            <w:shd w:val="clear" w:color="auto" w:fill="auto"/>
          </w:tcPr>
          <w:p w14:paraId="77A0CFA3" w14:textId="2C433DC0" w:rsidR="008A3930" w:rsidRPr="00744B36" w:rsidRDefault="008A3930"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29.401,46</w:t>
            </w:r>
          </w:p>
        </w:tc>
        <w:tc>
          <w:tcPr>
            <w:tcW w:w="1356" w:type="dxa"/>
          </w:tcPr>
          <w:p w14:paraId="1E500F99" w14:textId="0D70ECEE" w:rsidR="00A64F6A" w:rsidRPr="00744B36" w:rsidRDefault="00A045A4"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11.932,60</w:t>
            </w:r>
          </w:p>
        </w:tc>
        <w:tc>
          <w:tcPr>
            <w:tcW w:w="1394" w:type="dxa"/>
            <w:shd w:val="clear" w:color="auto" w:fill="auto"/>
          </w:tcPr>
          <w:p w14:paraId="6F4A8B23" w14:textId="60DFC306" w:rsidR="008A3930" w:rsidRPr="00744B36" w:rsidRDefault="00A045A4"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196.527,19</w:t>
            </w:r>
          </w:p>
        </w:tc>
      </w:tr>
      <w:tr w:rsidR="00C87980" w:rsidRPr="00744B36" w14:paraId="44BC1B95" w14:textId="77777777" w:rsidTr="00964226">
        <w:tc>
          <w:tcPr>
            <w:tcW w:w="4004" w:type="dxa"/>
            <w:gridSpan w:val="2"/>
            <w:shd w:val="clear" w:color="auto" w:fill="auto"/>
          </w:tcPr>
          <w:p w14:paraId="0D4D648C" w14:textId="1A143E38" w:rsidR="00C87980" w:rsidRPr="00744B36" w:rsidRDefault="00A36F82" w:rsidP="00FF5FA6">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Totali 2020</w:t>
            </w:r>
          </w:p>
        </w:tc>
        <w:tc>
          <w:tcPr>
            <w:tcW w:w="1463" w:type="dxa"/>
            <w:shd w:val="clear" w:color="auto" w:fill="auto"/>
          </w:tcPr>
          <w:p w14:paraId="6D17166A" w14:textId="3ADDEE5E" w:rsidR="00C87980" w:rsidRPr="00744B36" w:rsidRDefault="0015650A"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2.435.816,28</w:t>
            </w:r>
          </w:p>
        </w:tc>
        <w:tc>
          <w:tcPr>
            <w:tcW w:w="1411" w:type="dxa"/>
            <w:shd w:val="clear" w:color="auto" w:fill="auto"/>
          </w:tcPr>
          <w:p w14:paraId="29C3CC42" w14:textId="1C08336C" w:rsidR="00C87980" w:rsidRPr="00744B36" w:rsidRDefault="00366518"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1.661.813,36</w:t>
            </w:r>
          </w:p>
        </w:tc>
        <w:tc>
          <w:tcPr>
            <w:tcW w:w="1356" w:type="dxa"/>
          </w:tcPr>
          <w:p w14:paraId="577FBB3E" w14:textId="080CB1DB" w:rsidR="00C87980" w:rsidRPr="00744B36" w:rsidRDefault="00366518"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169.862,43</w:t>
            </w:r>
          </w:p>
        </w:tc>
        <w:tc>
          <w:tcPr>
            <w:tcW w:w="1394" w:type="dxa"/>
            <w:shd w:val="clear" w:color="auto" w:fill="auto"/>
          </w:tcPr>
          <w:p w14:paraId="5A3F2D5C" w14:textId="45462295" w:rsidR="00C87980" w:rsidRPr="00744B36" w:rsidRDefault="00366518"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604.140,49</w:t>
            </w:r>
          </w:p>
        </w:tc>
      </w:tr>
      <w:tr w:rsidR="00366518" w:rsidRPr="00744B36" w14:paraId="4F9AD4A5" w14:textId="77777777" w:rsidTr="00964226">
        <w:tc>
          <w:tcPr>
            <w:tcW w:w="4004" w:type="dxa"/>
            <w:gridSpan w:val="2"/>
            <w:shd w:val="clear" w:color="auto" w:fill="auto"/>
          </w:tcPr>
          <w:p w14:paraId="40869C01" w14:textId="51FDE30C" w:rsidR="00366518" w:rsidRPr="00744B36" w:rsidRDefault="00366518" w:rsidP="00366518">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Totali 2021</w:t>
            </w:r>
          </w:p>
        </w:tc>
        <w:tc>
          <w:tcPr>
            <w:tcW w:w="1463" w:type="dxa"/>
            <w:shd w:val="clear" w:color="auto" w:fill="auto"/>
          </w:tcPr>
          <w:p w14:paraId="071BA157" w14:textId="11639814" w:rsidR="00366518" w:rsidRPr="00744B36" w:rsidRDefault="00366518"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2.952.166,18</w:t>
            </w:r>
          </w:p>
        </w:tc>
        <w:tc>
          <w:tcPr>
            <w:tcW w:w="1411" w:type="dxa"/>
            <w:shd w:val="clear" w:color="auto" w:fill="auto"/>
          </w:tcPr>
          <w:p w14:paraId="4A094B50" w14:textId="0A42E234" w:rsidR="00366518" w:rsidRPr="00744B36" w:rsidRDefault="00366518"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2.069.483,25</w:t>
            </w:r>
          </w:p>
        </w:tc>
        <w:tc>
          <w:tcPr>
            <w:tcW w:w="1356" w:type="dxa"/>
          </w:tcPr>
          <w:p w14:paraId="619B2B8E" w14:textId="59AC0A6F" w:rsidR="00366518" w:rsidRPr="00744B36" w:rsidRDefault="00366518"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88.299,03</w:t>
            </w:r>
          </w:p>
        </w:tc>
        <w:tc>
          <w:tcPr>
            <w:tcW w:w="1394" w:type="dxa"/>
            <w:shd w:val="clear" w:color="auto" w:fill="auto"/>
          </w:tcPr>
          <w:p w14:paraId="18E2CB38" w14:textId="5B4DF5CC" w:rsidR="00366518" w:rsidRPr="00744B36" w:rsidRDefault="00366518"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794.383,90</w:t>
            </w:r>
          </w:p>
        </w:tc>
      </w:tr>
      <w:tr w:rsidR="00A64F6A" w:rsidRPr="00744B36" w14:paraId="1130123F" w14:textId="77777777" w:rsidTr="00964226">
        <w:tc>
          <w:tcPr>
            <w:tcW w:w="4004" w:type="dxa"/>
            <w:gridSpan w:val="2"/>
            <w:shd w:val="clear" w:color="auto" w:fill="auto"/>
          </w:tcPr>
          <w:p w14:paraId="16D0F435" w14:textId="2BBC8035" w:rsidR="00A64F6A" w:rsidRPr="00744B36" w:rsidRDefault="00A64F6A"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Totali 2022</w:t>
            </w:r>
          </w:p>
        </w:tc>
        <w:tc>
          <w:tcPr>
            <w:tcW w:w="1463" w:type="dxa"/>
            <w:shd w:val="clear" w:color="auto" w:fill="auto"/>
          </w:tcPr>
          <w:p w14:paraId="693561AE" w14:textId="3A12B536" w:rsidR="00A64F6A" w:rsidRPr="00744B36" w:rsidRDefault="00A64F6A"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€ 6.693.816,22</w:t>
            </w:r>
          </w:p>
        </w:tc>
        <w:tc>
          <w:tcPr>
            <w:tcW w:w="1411" w:type="dxa"/>
            <w:shd w:val="clear" w:color="auto" w:fill="auto"/>
          </w:tcPr>
          <w:p w14:paraId="3FF1348A" w14:textId="5F747C38" w:rsidR="00A64F6A" w:rsidRPr="00744B36" w:rsidRDefault="00A64F6A"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€ 2.025.612,53</w:t>
            </w:r>
          </w:p>
        </w:tc>
        <w:tc>
          <w:tcPr>
            <w:tcW w:w="1356" w:type="dxa"/>
          </w:tcPr>
          <w:p w14:paraId="2379744A" w14:textId="371E2DBC" w:rsidR="00A64F6A" w:rsidRPr="00744B36" w:rsidRDefault="00A64F6A"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€ 0,00</w:t>
            </w:r>
          </w:p>
        </w:tc>
        <w:tc>
          <w:tcPr>
            <w:tcW w:w="1394" w:type="dxa"/>
            <w:shd w:val="clear" w:color="auto" w:fill="auto"/>
          </w:tcPr>
          <w:p w14:paraId="056F12C7" w14:textId="4AE6B2D3" w:rsidR="00A64F6A" w:rsidRPr="00744B36" w:rsidRDefault="00A64F6A"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€ 4.668.203,69</w:t>
            </w:r>
          </w:p>
        </w:tc>
      </w:tr>
      <w:tr w:rsidR="00366518" w:rsidRPr="00744B36" w14:paraId="0C0C911C" w14:textId="77777777" w:rsidTr="00964226">
        <w:tc>
          <w:tcPr>
            <w:tcW w:w="4004" w:type="dxa"/>
            <w:gridSpan w:val="2"/>
            <w:shd w:val="clear" w:color="auto" w:fill="auto"/>
          </w:tcPr>
          <w:p w14:paraId="4095E6E2" w14:textId="77777777" w:rsidR="00366518" w:rsidRPr="00744B36" w:rsidRDefault="00366518" w:rsidP="00366518">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Totale Generale</w:t>
            </w:r>
          </w:p>
        </w:tc>
        <w:tc>
          <w:tcPr>
            <w:tcW w:w="1463" w:type="dxa"/>
            <w:shd w:val="clear" w:color="auto" w:fill="auto"/>
          </w:tcPr>
          <w:p w14:paraId="51C745DD" w14:textId="4FF542DC" w:rsidR="00871F00" w:rsidRPr="00744B36" w:rsidRDefault="00871F00"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12.368.675,43</w:t>
            </w:r>
          </w:p>
        </w:tc>
        <w:tc>
          <w:tcPr>
            <w:tcW w:w="1411" w:type="dxa"/>
            <w:shd w:val="clear" w:color="auto" w:fill="auto"/>
          </w:tcPr>
          <w:p w14:paraId="64D0205A" w14:textId="21FEDAE8" w:rsidR="00366518" w:rsidRPr="00744B36" w:rsidRDefault="00871F00"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5.794.791,64</w:t>
            </w:r>
          </w:p>
        </w:tc>
        <w:tc>
          <w:tcPr>
            <w:tcW w:w="1356" w:type="dxa"/>
          </w:tcPr>
          <w:p w14:paraId="5DB50881" w14:textId="52836B3F" w:rsidR="00366518" w:rsidRPr="00744B36" w:rsidRDefault="00871F00"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271.588,70</w:t>
            </w:r>
          </w:p>
        </w:tc>
        <w:tc>
          <w:tcPr>
            <w:tcW w:w="1394" w:type="dxa"/>
            <w:shd w:val="clear" w:color="auto" w:fill="auto"/>
          </w:tcPr>
          <w:p w14:paraId="1F75FA35" w14:textId="37B4AC0F" w:rsidR="00366518" w:rsidRPr="00744B36" w:rsidRDefault="00A045A4" w:rsidP="00A64F6A">
            <w:pPr>
              <w:jc w:val="center"/>
              <w:rPr>
                <w:rFonts w:ascii="Garamond" w:eastAsia="Times New Roman" w:hAnsi="Garamond"/>
                <w:b/>
                <w:color w:val="404040" w:themeColor="text1" w:themeTint="BF"/>
                <w:sz w:val="18"/>
                <w:szCs w:val="18"/>
                <w:shd w:val="clear" w:color="auto" w:fill="FFFFFF"/>
              </w:rPr>
            </w:pPr>
            <w:r w:rsidRPr="00744B36">
              <w:rPr>
                <w:rFonts w:ascii="Garamond" w:eastAsia="Times New Roman" w:hAnsi="Garamond"/>
                <w:b/>
                <w:color w:val="404040" w:themeColor="text1" w:themeTint="BF"/>
                <w:sz w:val="18"/>
                <w:szCs w:val="18"/>
                <w:shd w:val="clear" w:color="auto" w:fill="FFFFFF"/>
              </w:rPr>
              <w:t xml:space="preserve">€ </w:t>
            </w:r>
            <w:r w:rsidR="00A64F6A" w:rsidRPr="00744B36">
              <w:rPr>
                <w:rFonts w:ascii="Garamond" w:eastAsia="Times New Roman" w:hAnsi="Garamond"/>
                <w:b/>
                <w:color w:val="404040" w:themeColor="text1" w:themeTint="BF"/>
                <w:sz w:val="18"/>
                <w:szCs w:val="18"/>
                <w:shd w:val="clear" w:color="auto" w:fill="FFFFFF"/>
              </w:rPr>
              <w:t>6.302.295,09</w:t>
            </w:r>
          </w:p>
        </w:tc>
      </w:tr>
    </w:tbl>
    <w:p w14:paraId="03174286" w14:textId="0E59B0D9" w:rsidR="006C7E4E" w:rsidRPr="00744B36" w:rsidRDefault="006C7E4E" w:rsidP="00A32BA8">
      <w:pPr>
        <w:jc w:val="center"/>
        <w:rPr>
          <w:rFonts w:ascii="Garamond" w:eastAsia="Times New Roman" w:hAnsi="Garamond"/>
          <w:b/>
          <w:color w:val="404040" w:themeColor="text1" w:themeTint="BF"/>
          <w:sz w:val="28"/>
          <w:szCs w:val="28"/>
          <w:shd w:val="clear" w:color="auto" w:fill="FFFFFF"/>
        </w:rPr>
      </w:pPr>
    </w:p>
    <w:p w14:paraId="06617120" w14:textId="3E3B46C8" w:rsidR="00041F2F" w:rsidRPr="004C5FCB" w:rsidRDefault="00041F2F" w:rsidP="00A32BA8">
      <w:pPr>
        <w:jc w:val="center"/>
        <w:rPr>
          <w:rFonts w:ascii="Garamond" w:eastAsia="Times New Roman" w:hAnsi="Garamond"/>
          <w:b/>
          <w:sz w:val="28"/>
          <w:szCs w:val="28"/>
          <w:shd w:val="clear" w:color="auto" w:fill="FFFFFF"/>
        </w:rPr>
      </w:pPr>
      <w:proofErr w:type="spellStart"/>
      <w:r w:rsidRPr="00744B36">
        <w:rPr>
          <w:rFonts w:ascii="Garamond" w:eastAsia="Times New Roman" w:hAnsi="Garamond"/>
          <w:b/>
          <w:sz w:val="28"/>
          <w:szCs w:val="28"/>
          <w:shd w:val="clear" w:color="auto" w:fill="FFFFFF"/>
        </w:rPr>
        <w:t>Riaccertamento</w:t>
      </w:r>
      <w:proofErr w:type="spellEnd"/>
      <w:r w:rsidRPr="00744B36">
        <w:rPr>
          <w:rFonts w:ascii="Garamond" w:eastAsia="Times New Roman" w:hAnsi="Garamond"/>
          <w:b/>
          <w:sz w:val="28"/>
          <w:szCs w:val="28"/>
          <w:shd w:val="clear" w:color="auto" w:fill="FFFFFF"/>
        </w:rPr>
        <w:t xml:space="preserve"> ordinario residui passivi</w:t>
      </w:r>
    </w:p>
    <w:p w14:paraId="0C05CE60" w14:textId="5D781B66" w:rsidR="00041F2F" w:rsidRPr="004C5FCB" w:rsidRDefault="00874365" w:rsidP="00A32BA8">
      <w:pPr>
        <w:jc w:val="both"/>
        <w:rPr>
          <w:rFonts w:ascii="Times New Roman" w:hAnsi="Times New Roman" w:cs="Times New Roman"/>
          <w:b/>
          <w:sz w:val="24"/>
          <w:szCs w:val="24"/>
          <w:u w:val="single"/>
        </w:rPr>
      </w:pPr>
      <w:r w:rsidRPr="004C5FCB">
        <w:rPr>
          <w:rFonts w:ascii="Garamond" w:eastAsia="Times New Roman" w:hAnsi="Garamond"/>
          <w:sz w:val="28"/>
          <w:szCs w:val="28"/>
          <w:shd w:val="clear" w:color="auto" w:fill="FFFFFF"/>
        </w:rPr>
        <w:t>Per i</w:t>
      </w:r>
      <w:r w:rsidR="00041F2F" w:rsidRPr="004C5FCB">
        <w:rPr>
          <w:rFonts w:ascii="Garamond" w:eastAsia="Times New Roman" w:hAnsi="Garamond"/>
          <w:sz w:val="28"/>
          <w:szCs w:val="28"/>
          <w:shd w:val="clear" w:color="auto" w:fill="FFFFFF"/>
        </w:rPr>
        <w:t xml:space="preserve"> residui</w:t>
      </w:r>
      <w:r w:rsidR="00744B36">
        <w:rPr>
          <w:rFonts w:ascii="Garamond" w:eastAsia="Times New Roman" w:hAnsi="Garamond"/>
          <w:sz w:val="28"/>
          <w:szCs w:val="28"/>
          <w:shd w:val="clear" w:color="auto" w:fill="FFFFFF"/>
        </w:rPr>
        <w:t xml:space="preserve"> sotto riportati</w:t>
      </w:r>
      <w:r w:rsidR="00166F68">
        <w:rPr>
          <w:rFonts w:ascii="Garamond" w:eastAsia="Times New Roman" w:hAnsi="Garamond"/>
          <w:sz w:val="28"/>
          <w:szCs w:val="28"/>
          <w:shd w:val="clear" w:color="auto" w:fill="FFFFFF"/>
        </w:rPr>
        <w:t>, ordinati per articolo di bilancio,</w:t>
      </w:r>
      <w:r w:rsidR="00041F2F" w:rsidRPr="004C5FCB">
        <w:rPr>
          <w:rFonts w:ascii="Garamond" w:eastAsia="Times New Roman" w:hAnsi="Garamond"/>
          <w:sz w:val="28"/>
          <w:szCs w:val="28"/>
          <w:shd w:val="clear" w:color="auto" w:fill="FFFFFF"/>
        </w:rPr>
        <w:t xml:space="preserve"> </w:t>
      </w:r>
      <w:r w:rsidRPr="004C5FCB">
        <w:rPr>
          <w:rFonts w:ascii="Garamond" w:eastAsia="Times New Roman" w:hAnsi="Garamond"/>
          <w:sz w:val="28"/>
          <w:szCs w:val="28"/>
          <w:shd w:val="clear" w:color="auto" w:fill="FFFFFF"/>
        </w:rPr>
        <w:t>si propone la radiazione per le rispettive motivazioni</w:t>
      </w:r>
      <w:r w:rsidR="00160936">
        <w:rPr>
          <w:rFonts w:ascii="Garamond" w:eastAsia="Times New Roman" w:hAnsi="Garamond"/>
          <w:sz w:val="28"/>
          <w:szCs w:val="28"/>
          <w:shd w:val="clear" w:color="auto" w:fill="FFFFFF"/>
        </w:rPr>
        <w:t xml:space="preserve">. Si rimanda alla </w:t>
      </w:r>
      <w:r w:rsidR="00D257D2">
        <w:rPr>
          <w:rFonts w:ascii="Garamond" w:eastAsia="Times New Roman" w:hAnsi="Garamond"/>
          <w:sz w:val="28"/>
          <w:szCs w:val="28"/>
          <w:shd w:val="clear" w:color="auto" w:fill="FFFFFF"/>
        </w:rPr>
        <w:t xml:space="preserve">stampa dei residui estratta dal gestionale </w:t>
      </w:r>
      <w:proofErr w:type="spellStart"/>
      <w:r w:rsidR="00D257D2">
        <w:rPr>
          <w:rFonts w:ascii="Garamond" w:eastAsia="Times New Roman" w:hAnsi="Garamond"/>
          <w:sz w:val="28"/>
          <w:szCs w:val="28"/>
          <w:shd w:val="clear" w:color="auto" w:fill="FFFFFF"/>
        </w:rPr>
        <w:t>finexpert</w:t>
      </w:r>
      <w:proofErr w:type="spellEnd"/>
      <w:r w:rsidR="00D257D2">
        <w:rPr>
          <w:rFonts w:ascii="Garamond" w:eastAsia="Times New Roman" w:hAnsi="Garamond"/>
          <w:sz w:val="28"/>
          <w:szCs w:val="28"/>
          <w:shd w:val="clear" w:color="auto" w:fill="FFFFFF"/>
        </w:rPr>
        <w:t xml:space="preserve"> (</w:t>
      </w:r>
      <w:r w:rsidR="00185920" w:rsidRPr="00D257D2">
        <w:rPr>
          <w:rFonts w:ascii="Garamond" w:eastAsia="Times New Roman" w:hAnsi="Garamond"/>
          <w:sz w:val="28"/>
          <w:szCs w:val="28"/>
          <w:shd w:val="clear" w:color="auto" w:fill="FFFFFF"/>
        </w:rPr>
        <w:t>ALL.</w:t>
      </w:r>
      <w:r w:rsidR="00D257D2">
        <w:rPr>
          <w:rFonts w:ascii="Garamond" w:eastAsia="Times New Roman" w:hAnsi="Garamond"/>
          <w:sz w:val="28"/>
          <w:szCs w:val="28"/>
          <w:shd w:val="clear" w:color="auto" w:fill="FFFFFF"/>
        </w:rPr>
        <w:t xml:space="preserve"> </w:t>
      </w:r>
      <w:r w:rsidR="00D257D2" w:rsidRPr="00D257D2">
        <w:rPr>
          <w:rFonts w:ascii="Garamond" w:eastAsia="Times New Roman" w:hAnsi="Garamond"/>
          <w:sz w:val="28"/>
          <w:szCs w:val="28"/>
          <w:shd w:val="clear" w:color="auto" w:fill="FFFFFF"/>
        </w:rPr>
        <w:t>1</w:t>
      </w:r>
      <w:r w:rsidR="00321D65">
        <w:rPr>
          <w:rFonts w:ascii="Garamond" w:eastAsia="Times New Roman" w:hAnsi="Garamond"/>
          <w:sz w:val="28"/>
          <w:szCs w:val="28"/>
          <w:shd w:val="clear" w:color="auto" w:fill="FFFFFF"/>
        </w:rPr>
        <w:t>-</w:t>
      </w:r>
      <w:r w:rsidR="00D257D2" w:rsidRPr="00D257D2">
        <w:rPr>
          <w:rFonts w:ascii="Garamond" w:eastAsia="Times New Roman" w:hAnsi="Garamond"/>
          <w:sz w:val="28"/>
          <w:szCs w:val="28"/>
          <w:shd w:val="clear" w:color="auto" w:fill="FFFFFF"/>
        </w:rPr>
        <w:t>P</w:t>
      </w:r>
      <w:r w:rsidR="00D257D2">
        <w:rPr>
          <w:rFonts w:ascii="Garamond" w:eastAsia="Times New Roman" w:hAnsi="Garamond"/>
          <w:sz w:val="28"/>
          <w:szCs w:val="28"/>
          <w:shd w:val="clear" w:color="auto" w:fill="FFFFFF"/>
        </w:rPr>
        <w:t>).</w:t>
      </w:r>
      <w:r w:rsidR="00160936">
        <w:rPr>
          <w:rFonts w:ascii="Garamond" w:eastAsia="Times New Roman" w:hAnsi="Garamond"/>
          <w:sz w:val="28"/>
          <w:szCs w:val="28"/>
          <w:shd w:val="clear" w:color="auto" w:fill="FFFFFF"/>
        </w:rPr>
        <w:t xml:space="preserve"> per la vi</w:t>
      </w:r>
      <w:r w:rsidR="00185920">
        <w:rPr>
          <w:rFonts w:ascii="Garamond" w:eastAsia="Times New Roman" w:hAnsi="Garamond"/>
          <w:sz w:val="28"/>
          <w:szCs w:val="28"/>
          <w:shd w:val="clear" w:color="auto" w:fill="FFFFFF"/>
        </w:rPr>
        <w:t>sione integrale dei dati, comprese le anagrafiche eventuali dei soggetti che per brevità non verranno riportate sotto</w:t>
      </w:r>
      <w:r w:rsidR="00041F2F" w:rsidRPr="004C5FCB">
        <w:rPr>
          <w:rFonts w:ascii="Garamond" w:eastAsia="Times New Roman" w:hAnsi="Garamond"/>
          <w:sz w:val="28"/>
          <w:szCs w:val="28"/>
          <w:shd w:val="clear" w:color="auto" w:fill="FFFFFF"/>
        </w:rPr>
        <w:t>:</w:t>
      </w:r>
    </w:p>
    <w:p w14:paraId="633D7F10" w14:textId="77777777" w:rsidR="00041F2F" w:rsidRPr="004C5FCB" w:rsidRDefault="00041F2F" w:rsidP="00A32BA8">
      <w:pPr>
        <w:jc w:val="both"/>
        <w:rPr>
          <w:rFonts w:ascii="Times New Roman" w:hAnsi="Times New Roman" w:cs="Times New Roman"/>
          <w:b/>
          <w:sz w:val="24"/>
          <w:szCs w:val="24"/>
          <w:u w:val="single"/>
        </w:rPr>
      </w:pPr>
    </w:p>
    <w:p w14:paraId="4D8BBB85" w14:textId="63AAF355" w:rsidR="00285538" w:rsidRPr="00173004" w:rsidRDefault="00EA017E" w:rsidP="00CC473E">
      <w:pPr>
        <w:pStyle w:val="Paragrafoelenco"/>
        <w:numPr>
          <w:ilvl w:val="0"/>
          <w:numId w:val="10"/>
        </w:numPr>
        <w:jc w:val="both"/>
        <w:rPr>
          <w:rFonts w:ascii="Garamond" w:eastAsia="Times New Roman" w:hAnsi="Garamond"/>
          <w:sz w:val="28"/>
          <w:szCs w:val="28"/>
          <w:shd w:val="clear" w:color="auto" w:fill="FFFFFF"/>
        </w:rPr>
      </w:pPr>
      <w:r w:rsidRPr="00173004">
        <w:rPr>
          <w:rFonts w:ascii="Garamond" w:eastAsia="Times New Roman" w:hAnsi="Garamond"/>
          <w:sz w:val="28"/>
          <w:szCs w:val="28"/>
          <w:shd w:val="clear" w:color="auto" w:fill="FFFFFF"/>
        </w:rPr>
        <w:t>A</w:t>
      </w:r>
      <w:r w:rsidR="00CC473E" w:rsidRPr="00173004">
        <w:rPr>
          <w:rFonts w:ascii="Garamond" w:eastAsia="Times New Roman" w:hAnsi="Garamond"/>
          <w:sz w:val="28"/>
          <w:szCs w:val="28"/>
          <w:shd w:val="clear" w:color="auto" w:fill="FFFFFF"/>
        </w:rPr>
        <w:t xml:space="preserve">rt. 1.03.02.02.005 - MANIFESTAZIONI CULTURALI </w:t>
      </w:r>
      <w:r w:rsidR="00416C20" w:rsidRPr="00173004">
        <w:rPr>
          <w:rFonts w:ascii="Garamond" w:eastAsia="Times New Roman" w:hAnsi="Garamond"/>
          <w:sz w:val="28"/>
          <w:szCs w:val="28"/>
          <w:shd w:val="clear" w:color="auto" w:fill="FFFFFF"/>
        </w:rPr>
        <w:t xml:space="preserve">(CONGRESSI, </w:t>
      </w:r>
      <w:r w:rsidR="00CC473E" w:rsidRPr="00173004">
        <w:rPr>
          <w:rFonts w:ascii="Garamond" w:eastAsia="Times New Roman" w:hAnsi="Garamond"/>
          <w:sz w:val="28"/>
          <w:szCs w:val="28"/>
          <w:shd w:val="clear" w:color="auto" w:fill="FFFFFF"/>
        </w:rPr>
        <w:t>C</w:t>
      </w:r>
      <w:r w:rsidRPr="00173004">
        <w:rPr>
          <w:rFonts w:ascii="Garamond" w:eastAsia="Times New Roman" w:hAnsi="Garamond"/>
          <w:sz w:val="28"/>
          <w:szCs w:val="28"/>
          <w:shd w:val="clear" w:color="auto" w:fill="FFFFFF"/>
        </w:rPr>
        <w:t xml:space="preserve">ONVEGNI, MOSTRE ECC.) (€ </w:t>
      </w:r>
      <w:r w:rsidR="00CC473E" w:rsidRPr="00173004">
        <w:rPr>
          <w:rFonts w:ascii="Garamond" w:eastAsia="Times New Roman" w:hAnsi="Garamond"/>
          <w:sz w:val="28"/>
          <w:szCs w:val="28"/>
          <w:shd w:val="clear" w:color="auto" w:fill="FFFFFF"/>
        </w:rPr>
        <w:t>102,50</w:t>
      </w:r>
      <w:r w:rsidR="00416C20" w:rsidRPr="00173004">
        <w:rPr>
          <w:rFonts w:ascii="Garamond" w:eastAsia="Times New Roman" w:hAnsi="Garamond"/>
          <w:sz w:val="28"/>
          <w:szCs w:val="28"/>
          <w:shd w:val="clear" w:color="auto" w:fill="FFFFFF"/>
        </w:rPr>
        <w:t xml:space="preserve">) </w:t>
      </w:r>
      <w:r w:rsidR="00CC473E" w:rsidRPr="00173004">
        <w:rPr>
          <w:rFonts w:ascii="Garamond" w:eastAsia="Times New Roman" w:hAnsi="Garamond"/>
          <w:sz w:val="28"/>
          <w:szCs w:val="28"/>
          <w:shd w:val="clear" w:color="auto" w:fill="FFFFFF"/>
        </w:rPr>
        <w:t>la presentazione dei volumi: "I drammi del periodo veneziano edizione di Apostolo Zeno"</w:t>
      </w:r>
      <w:r w:rsidR="00F740C3" w:rsidRPr="00173004">
        <w:rPr>
          <w:rFonts w:ascii="Garamond" w:eastAsia="Times New Roman" w:hAnsi="Garamond"/>
          <w:sz w:val="28"/>
          <w:szCs w:val="28"/>
          <w:shd w:val="clear" w:color="auto" w:fill="FFFFFF"/>
        </w:rPr>
        <w:t xml:space="preserve"> del 09/02/2022,</w:t>
      </w:r>
      <w:r w:rsidR="004868E3">
        <w:rPr>
          <w:rFonts w:ascii="Garamond" w:eastAsia="Times New Roman" w:hAnsi="Garamond"/>
          <w:sz w:val="28"/>
          <w:szCs w:val="28"/>
          <w:shd w:val="clear" w:color="auto" w:fill="FFFFFF"/>
        </w:rPr>
        <w:t xml:space="preserve"> l’impegno iniziale prevedeva un massimale di € 150,00 al rimborso spese erogabile per il servizio ed </w:t>
      </w:r>
      <w:r w:rsidR="00CC473E" w:rsidRPr="00173004">
        <w:rPr>
          <w:rFonts w:ascii="Garamond" w:eastAsia="Times New Roman" w:hAnsi="Garamond"/>
          <w:sz w:val="28"/>
          <w:szCs w:val="28"/>
          <w:shd w:val="clear" w:color="auto" w:fill="FFFFFF"/>
        </w:rPr>
        <w:t>ha visto un minore importo a consuntivo (IMP. 428/2021</w:t>
      </w:r>
      <w:r w:rsidR="005344D9" w:rsidRPr="00173004">
        <w:rPr>
          <w:rFonts w:ascii="Garamond" w:eastAsia="Times New Roman" w:hAnsi="Garamond"/>
          <w:sz w:val="28"/>
          <w:szCs w:val="28"/>
          <w:shd w:val="clear" w:color="auto" w:fill="FFFFFF"/>
        </w:rPr>
        <w:t>)</w:t>
      </w:r>
      <w:r w:rsidRPr="00173004">
        <w:rPr>
          <w:rFonts w:ascii="Garamond" w:eastAsia="Times New Roman" w:hAnsi="Garamond"/>
          <w:sz w:val="28"/>
          <w:szCs w:val="28"/>
          <w:shd w:val="clear" w:color="auto" w:fill="FFFFFF"/>
        </w:rPr>
        <w:t>;</w:t>
      </w:r>
    </w:p>
    <w:p w14:paraId="02AA08F0" w14:textId="3565BD33" w:rsidR="00EA017E" w:rsidRPr="003B2BF0" w:rsidRDefault="00EA017E" w:rsidP="00CC473E">
      <w:pPr>
        <w:pStyle w:val="Paragrafoelenco"/>
        <w:numPr>
          <w:ilvl w:val="0"/>
          <w:numId w:val="10"/>
        </w:numPr>
        <w:jc w:val="both"/>
        <w:rPr>
          <w:rFonts w:ascii="Garamond" w:eastAsia="Times New Roman" w:hAnsi="Garamond"/>
          <w:sz w:val="28"/>
          <w:szCs w:val="28"/>
          <w:shd w:val="clear" w:color="auto" w:fill="FFFFFF"/>
        </w:rPr>
      </w:pPr>
      <w:r w:rsidRPr="003B2BF0">
        <w:rPr>
          <w:rFonts w:ascii="Garamond" w:eastAsia="Times New Roman" w:hAnsi="Garamond"/>
          <w:sz w:val="28"/>
          <w:szCs w:val="28"/>
          <w:shd w:val="clear" w:color="auto" w:fill="FFFFFF"/>
        </w:rPr>
        <w:t xml:space="preserve">Art. 1.03.02.05.001 – </w:t>
      </w:r>
      <w:r w:rsidR="00243161" w:rsidRPr="003B2BF0">
        <w:rPr>
          <w:rFonts w:ascii="Garamond" w:eastAsia="Times New Roman" w:hAnsi="Garamond"/>
          <w:sz w:val="28"/>
          <w:szCs w:val="28"/>
          <w:shd w:val="clear" w:color="auto" w:fill="FFFFFF"/>
        </w:rPr>
        <w:t>TELEFONIA FISSA</w:t>
      </w:r>
      <w:r w:rsidRPr="003B2BF0">
        <w:rPr>
          <w:rFonts w:ascii="Garamond" w:eastAsia="Times New Roman" w:hAnsi="Garamond"/>
          <w:sz w:val="28"/>
          <w:szCs w:val="28"/>
          <w:shd w:val="clear" w:color="auto" w:fill="FFFFFF"/>
        </w:rPr>
        <w:t xml:space="preserve"> (€ 9,60) il contratto di telefonia con Tim spa ha visto un minore importo a consuntivo per l’annualità 2021 (IMP. 10/2021); </w:t>
      </w:r>
    </w:p>
    <w:p w14:paraId="685AC423" w14:textId="34C45FE6" w:rsidR="00243161" w:rsidRPr="003B2BF0" w:rsidRDefault="00243161" w:rsidP="00CC473E">
      <w:pPr>
        <w:pStyle w:val="Paragrafoelenco"/>
        <w:numPr>
          <w:ilvl w:val="0"/>
          <w:numId w:val="10"/>
        </w:numPr>
        <w:jc w:val="both"/>
        <w:rPr>
          <w:rFonts w:ascii="Garamond" w:eastAsia="Times New Roman" w:hAnsi="Garamond"/>
          <w:sz w:val="28"/>
          <w:szCs w:val="28"/>
          <w:shd w:val="clear" w:color="auto" w:fill="FFFFFF"/>
        </w:rPr>
      </w:pPr>
      <w:r w:rsidRPr="003B2BF0">
        <w:rPr>
          <w:rFonts w:ascii="Garamond" w:eastAsia="Times New Roman" w:hAnsi="Garamond"/>
          <w:sz w:val="28"/>
          <w:szCs w:val="28"/>
          <w:shd w:val="clear" w:color="auto" w:fill="FFFFFF"/>
        </w:rPr>
        <w:t>Art. 1.03.02.05.005 – UTENZA ACQUA (€ 1.076,44</w:t>
      </w:r>
      <w:r w:rsidR="003B2BF0">
        <w:rPr>
          <w:rFonts w:ascii="Garamond" w:eastAsia="Times New Roman" w:hAnsi="Garamond"/>
          <w:sz w:val="28"/>
          <w:szCs w:val="28"/>
          <w:shd w:val="clear" w:color="auto" w:fill="FFFFFF"/>
        </w:rPr>
        <w:t>) l’impegno iscritto in bilancio per il pagamento delle fatture relative al</w:t>
      </w:r>
      <w:r w:rsidRPr="003B2BF0">
        <w:rPr>
          <w:rFonts w:ascii="Garamond" w:eastAsia="Times New Roman" w:hAnsi="Garamond"/>
          <w:sz w:val="28"/>
          <w:szCs w:val="28"/>
          <w:shd w:val="clear" w:color="auto" w:fill="FFFFFF"/>
        </w:rPr>
        <w:t xml:space="preserve"> contratto per il servizio idrico con </w:t>
      </w:r>
      <w:proofErr w:type="spellStart"/>
      <w:r w:rsidRPr="003B2BF0">
        <w:rPr>
          <w:rFonts w:ascii="Garamond" w:eastAsia="Times New Roman" w:hAnsi="Garamond"/>
          <w:sz w:val="28"/>
          <w:szCs w:val="28"/>
          <w:shd w:val="clear" w:color="auto" w:fill="FFFFFF"/>
        </w:rPr>
        <w:t>Ireti</w:t>
      </w:r>
      <w:proofErr w:type="spellEnd"/>
      <w:r w:rsidRPr="003B2BF0">
        <w:rPr>
          <w:rFonts w:ascii="Garamond" w:eastAsia="Times New Roman" w:hAnsi="Garamond"/>
          <w:sz w:val="28"/>
          <w:szCs w:val="28"/>
          <w:shd w:val="clear" w:color="auto" w:fill="FFFFFF"/>
        </w:rPr>
        <w:t xml:space="preserve"> spa ha visto un minore importo a consuntivo per l’annualità 2021 (IMP. 1/2021);</w:t>
      </w:r>
    </w:p>
    <w:p w14:paraId="4A12B5CF" w14:textId="0AE5761D" w:rsidR="00243161" w:rsidRPr="00E408D8" w:rsidRDefault="00243161" w:rsidP="00CC473E">
      <w:pPr>
        <w:pStyle w:val="Paragrafoelenco"/>
        <w:numPr>
          <w:ilvl w:val="0"/>
          <w:numId w:val="10"/>
        </w:numPr>
        <w:jc w:val="both"/>
        <w:rPr>
          <w:rFonts w:ascii="Garamond" w:eastAsia="Times New Roman" w:hAnsi="Garamond"/>
          <w:sz w:val="28"/>
          <w:szCs w:val="28"/>
          <w:shd w:val="clear" w:color="auto" w:fill="FFFFFF"/>
        </w:rPr>
      </w:pPr>
      <w:r w:rsidRPr="00E408D8">
        <w:rPr>
          <w:rFonts w:ascii="Garamond" w:eastAsia="Times New Roman" w:hAnsi="Garamond"/>
          <w:sz w:val="28"/>
          <w:szCs w:val="28"/>
          <w:shd w:val="clear" w:color="auto" w:fill="FFFFFF"/>
        </w:rPr>
        <w:t>Art. 1.03.02.05.006 – UTENZE GAS (€ 1.511,87)</w:t>
      </w:r>
      <w:r w:rsidR="00E408D8" w:rsidRPr="00E408D8">
        <w:rPr>
          <w:rFonts w:ascii="Garamond" w:eastAsia="Times New Roman" w:hAnsi="Garamond"/>
          <w:sz w:val="28"/>
          <w:szCs w:val="28"/>
          <w:shd w:val="clear" w:color="auto" w:fill="FFFFFF"/>
        </w:rPr>
        <w:t xml:space="preserve"> l’impegno iscritto in bilancio per il pagamento delle fatture relative </w:t>
      </w:r>
      <w:r w:rsidR="00E408D8">
        <w:rPr>
          <w:rFonts w:ascii="Garamond" w:eastAsia="Times New Roman" w:hAnsi="Garamond"/>
          <w:sz w:val="28"/>
          <w:szCs w:val="28"/>
          <w:shd w:val="clear" w:color="auto" w:fill="FFFFFF"/>
        </w:rPr>
        <w:t>a</w:t>
      </w:r>
      <w:r w:rsidRPr="00E408D8">
        <w:rPr>
          <w:rFonts w:ascii="Garamond" w:eastAsia="Times New Roman" w:hAnsi="Garamond"/>
          <w:sz w:val="28"/>
          <w:szCs w:val="28"/>
          <w:shd w:val="clear" w:color="auto" w:fill="FFFFFF"/>
        </w:rPr>
        <w:t xml:space="preserve">l contratto di fornitura del gas naturale con Hera </w:t>
      </w:r>
      <w:proofErr w:type="spellStart"/>
      <w:r w:rsidRPr="00E408D8">
        <w:rPr>
          <w:rFonts w:ascii="Garamond" w:eastAsia="Times New Roman" w:hAnsi="Garamond"/>
          <w:sz w:val="28"/>
          <w:szCs w:val="28"/>
          <w:shd w:val="clear" w:color="auto" w:fill="FFFFFF"/>
        </w:rPr>
        <w:t>Comm</w:t>
      </w:r>
      <w:proofErr w:type="spellEnd"/>
      <w:r w:rsidRPr="00E408D8">
        <w:rPr>
          <w:rFonts w:ascii="Garamond" w:eastAsia="Times New Roman" w:hAnsi="Garamond"/>
          <w:sz w:val="28"/>
          <w:szCs w:val="28"/>
          <w:shd w:val="clear" w:color="auto" w:fill="FFFFFF"/>
        </w:rPr>
        <w:t xml:space="preserve"> ha visto un minore importo a consuntivo per l’annualità 2021 (IMP. 8/2021);</w:t>
      </w:r>
    </w:p>
    <w:p w14:paraId="6B5F2A4C" w14:textId="338B8DDB" w:rsidR="00243161" w:rsidRPr="00E408D8" w:rsidRDefault="00243161" w:rsidP="00243161">
      <w:pPr>
        <w:pStyle w:val="Paragrafoelenco"/>
        <w:numPr>
          <w:ilvl w:val="0"/>
          <w:numId w:val="10"/>
        </w:numPr>
        <w:jc w:val="both"/>
        <w:rPr>
          <w:rFonts w:ascii="Garamond" w:eastAsia="Times New Roman" w:hAnsi="Garamond"/>
          <w:sz w:val="28"/>
          <w:szCs w:val="28"/>
          <w:shd w:val="clear" w:color="auto" w:fill="FFFFFF"/>
        </w:rPr>
      </w:pPr>
      <w:r w:rsidRPr="00E408D8">
        <w:rPr>
          <w:rFonts w:ascii="Garamond" w:eastAsia="Times New Roman" w:hAnsi="Garamond"/>
          <w:sz w:val="28"/>
          <w:szCs w:val="28"/>
          <w:shd w:val="clear" w:color="auto" w:fill="FFFFFF"/>
        </w:rPr>
        <w:t xml:space="preserve">Art. 1.03.02.07.004 – NOLEGGI DI HARDWARE (€ 646,74) il contratto di noleggio delle macchine multifunzione Ricoh con ORMU di </w:t>
      </w:r>
      <w:proofErr w:type="spellStart"/>
      <w:r w:rsidRPr="00E408D8">
        <w:rPr>
          <w:rFonts w:ascii="Garamond" w:eastAsia="Times New Roman" w:hAnsi="Garamond"/>
          <w:sz w:val="28"/>
          <w:szCs w:val="28"/>
          <w:shd w:val="clear" w:color="auto" w:fill="FFFFFF"/>
        </w:rPr>
        <w:t>Fenini</w:t>
      </w:r>
      <w:proofErr w:type="spellEnd"/>
      <w:r w:rsidRPr="00E408D8">
        <w:rPr>
          <w:rFonts w:ascii="Garamond" w:eastAsia="Times New Roman" w:hAnsi="Garamond"/>
          <w:sz w:val="28"/>
          <w:szCs w:val="28"/>
          <w:shd w:val="clear" w:color="auto" w:fill="FFFFFF"/>
        </w:rPr>
        <w:t xml:space="preserve"> spa si è concluso con un minore importo a consuntivo (IMP. 27/2018);</w:t>
      </w:r>
    </w:p>
    <w:p w14:paraId="2F3BB444" w14:textId="60AF4103" w:rsidR="001E060A" w:rsidRPr="00E408D8" w:rsidRDefault="001E060A" w:rsidP="001E060A">
      <w:pPr>
        <w:pStyle w:val="Paragrafoelenco"/>
        <w:numPr>
          <w:ilvl w:val="0"/>
          <w:numId w:val="10"/>
        </w:numPr>
        <w:jc w:val="both"/>
        <w:rPr>
          <w:rFonts w:ascii="Garamond" w:eastAsia="Times New Roman" w:hAnsi="Garamond"/>
          <w:sz w:val="28"/>
          <w:szCs w:val="28"/>
          <w:shd w:val="clear" w:color="auto" w:fill="FFFFFF"/>
        </w:rPr>
      </w:pPr>
      <w:r w:rsidRPr="00E408D8">
        <w:rPr>
          <w:rFonts w:ascii="Garamond" w:eastAsia="Times New Roman" w:hAnsi="Garamond"/>
          <w:sz w:val="28"/>
          <w:szCs w:val="28"/>
          <w:shd w:val="clear" w:color="auto" w:fill="FFFFFF"/>
        </w:rPr>
        <w:t xml:space="preserve">Art. 1.03.02.09.004 </w:t>
      </w:r>
      <w:r w:rsidR="00671152" w:rsidRPr="00E408D8">
        <w:rPr>
          <w:rFonts w:ascii="Garamond" w:eastAsia="Times New Roman" w:hAnsi="Garamond"/>
          <w:sz w:val="28"/>
          <w:szCs w:val="28"/>
          <w:shd w:val="clear" w:color="auto" w:fill="FFFFFF"/>
        </w:rPr>
        <w:t xml:space="preserve">- </w:t>
      </w:r>
      <w:r w:rsidR="00285538" w:rsidRPr="00E408D8">
        <w:rPr>
          <w:rFonts w:ascii="Garamond" w:eastAsia="Times New Roman" w:hAnsi="Garamond"/>
          <w:sz w:val="28"/>
          <w:szCs w:val="28"/>
          <w:shd w:val="clear" w:color="auto" w:fill="FFFFFF"/>
        </w:rPr>
        <w:t xml:space="preserve">MANUTENZIONE ORDINARIA E RIPARAZIONI DI IMPIANTI E MACCHINARI (€ </w:t>
      </w:r>
      <w:r w:rsidRPr="00E408D8">
        <w:rPr>
          <w:rFonts w:ascii="Garamond" w:eastAsia="Times New Roman" w:hAnsi="Garamond"/>
          <w:sz w:val="28"/>
          <w:szCs w:val="28"/>
          <w:shd w:val="clear" w:color="auto" w:fill="FFFFFF"/>
        </w:rPr>
        <w:t>6.342,26</w:t>
      </w:r>
      <w:r w:rsidR="00285538" w:rsidRPr="00E408D8">
        <w:rPr>
          <w:rFonts w:ascii="Garamond" w:eastAsia="Times New Roman" w:hAnsi="Garamond"/>
          <w:sz w:val="28"/>
          <w:szCs w:val="28"/>
          <w:shd w:val="clear" w:color="auto" w:fill="FFFFFF"/>
        </w:rPr>
        <w:t xml:space="preserve">) </w:t>
      </w:r>
      <w:r w:rsidRPr="00E408D8">
        <w:rPr>
          <w:rFonts w:ascii="Garamond" w:eastAsia="Times New Roman" w:hAnsi="Garamond"/>
          <w:sz w:val="28"/>
          <w:szCs w:val="28"/>
          <w:shd w:val="clear" w:color="auto" w:fill="FFFFFF"/>
        </w:rPr>
        <w:t>così suddivisi:</w:t>
      </w:r>
    </w:p>
    <w:p w14:paraId="207F5093" w14:textId="304AD6E4" w:rsidR="001E060A" w:rsidRPr="006B06F7" w:rsidRDefault="001E060A" w:rsidP="001E060A">
      <w:pPr>
        <w:pStyle w:val="Paragrafoelenco"/>
        <w:numPr>
          <w:ilvl w:val="1"/>
          <w:numId w:val="10"/>
        </w:numPr>
        <w:jc w:val="both"/>
        <w:rPr>
          <w:rFonts w:ascii="Garamond" w:eastAsia="Times New Roman" w:hAnsi="Garamond"/>
          <w:sz w:val="28"/>
          <w:szCs w:val="28"/>
          <w:shd w:val="clear" w:color="auto" w:fill="FFFFFF"/>
        </w:rPr>
      </w:pPr>
      <w:r w:rsidRPr="006B06F7">
        <w:rPr>
          <w:rFonts w:ascii="Garamond" w:eastAsia="Times New Roman" w:hAnsi="Garamond"/>
          <w:sz w:val="28"/>
          <w:szCs w:val="28"/>
          <w:shd w:val="clear" w:color="auto" w:fill="FFFFFF"/>
        </w:rPr>
        <w:lastRenderedPageBreak/>
        <w:t xml:space="preserve">€ 262,30 il contratto di manutenzione degli impianti antincendio con STAFF ANTINCENDI </w:t>
      </w:r>
      <w:proofErr w:type="spellStart"/>
      <w:r w:rsidRPr="006B06F7">
        <w:rPr>
          <w:rFonts w:ascii="Garamond" w:eastAsia="Times New Roman" w:hAnsi="Garamond"/>
          <w:sz w:val="28"/>
          <w:szCs w:val="28"/>
          <w:shd w:val="clear" w:color="auto" w:fill="FFFFFF"/>
        </w:rPr>
        <w:t>srl</w:t>
      </w:r>
      <w:proofErr w:type="spellEnd"/>
      <w:r w:rsidRPr="006B06F7">
        <w:rPr>
          <w:rFonts w:ascii="Garamond" w:eastAsia="Times New Roman" w:hAnsi="Garamond"/>
          <w:sz w:val="28"/>
          <w:szCs w:val="28"/>
          <w:shd w:val="clear" w:color="auto" w:fill="FFFFFF"/>
        </w:rPr>
        <w:t xml:space="preserve"> si è concluso con un importo inferiore a consuntivo (IMP. 289/2019);</w:t>
      </w:r>
    </w:p>
    <w:p w14:paraId="4F42CFE6" w14:textId="3F83858A" w:rsidR="001E060A" w:rsidRPr="006B06F7" w:rsidRDefault="001E060A" w:rsidP="001E060A">
      <w:pPr>
        <w:pStyle w:val="Paragrafoelenco"/>
        <w:numPr>
          <w:ilvl w:val="1"/>
          <w:numId w:val="10"/>
        </w:numPr>
        <w:jc w:val="both"/>
        <w:rPr>
          <w:rFonts w:ascii="Garamond" w:eastAsia="Times New Roman" w:hAnsi="Garamond"/>
          <w:sz w:val="28"/>
          <w:szCs w:val="28"/>
          <w:shd w:val="clear" w:color="auto" w:fill="FFFFFF"/>
        </w:rPr>
      </w:pPr>
      <w:r w:rsidRPr="006B06F7">
        <w:rPr>
          <w:rFonts w:ascii="Garamond" w:eastAsia="Times New Roman" w:hAnsi="Garamond"/>
          <w:sz w:val="28"/>
          <w:szCs w:val="28"/>
          <w:shd w:val="clear" w:color="auto" w:fill="FFFFFF"/>
        </w:rPr>
        <w:t>€ 262,30 il contratto per i servizi di manutenzione impianti di rilevazione incendi e dei sistemi integrati di sicurezza, antintrusione e videosorveglianza con SECURITY CENTE</w:t>
      </w:r>
      <w:r w:rsidR="00ED7665" w:rsidRPr="006B06F7">
        <w:rPr>
          <w:rFonts w:ascii="Garamond" w:eastAsia="Times New Roman" w:hAnsi="Garamond"/>
          <w:sz w:val="28"/>
          <w:szCs w:val="28"/>
          <w:shd w:val="clear" w:color="auto" w:fill="FFFFFF"/>
        </w:rPr>
        <w:t>R</w:t>
      </w:r>
      <w:r w:rsidRPr="006B06F7">
        <w:rPr>
          <w:rFonts w:ascii="Garamond" w:eastAsia="Times New Roman" w:hAnsi="Garamond"/>
          <w:sz w:val="28"/>
          <w:szCs w:val="28"/>
          <w:shd w:val="clear" w:color="auto" w:fill="FFFFFF"/>
        </w:rPr>
        <w:t xml:space="preserve"> ELETTRONICA </w:t>
      </w:r>
      <w:proofErr w:type="spellStart"/>
      <w:r w:rsidRPr="006B06F7">
        <w:rPr>
          <w:rFonts w:ascii="Garamond" w:eastAsia="Times New Roman" w:hAnsi="Garamond"/>
          <w:sz w:val="28"/>
          <w:szCs w:val="28"/>
          <w:shd w:val="clear" w:color="auto" w:fill="FFFFFF"/>
        </w:rPr>
        <w:t>srl</w:t>
      </w:r>
      <w:proofErr w:type="spellEnd"/>
      <w:r w:rsidRPr="006B06F7">
        <w:rPr>
          <w:rFonts w:ascii="Garamond" w:eastAsia="Times New Roman" w:hAnsi="Garamond"/>
          <w:sz w:val="28"/>
          <w:szCs w:val="28"/>
          <w:shd w:val="clear" w:color="auto" w:fill="FFFFFF"/>
        </w:rPr>
        <w:t xml:space="preserve"> si è concluso con un importo inferiore a consuntivo (IMP. 293/2019);</w:t>
      </w:r>
    </w:p>
    <w:p w14:paraId="10D17478" w14:textId="4EE9691A" w:rsidR="001E060A" w:rsidRPr="006B06F7" w:rsidRDefault="001E060A" w:rsidP="001E060A">
      <w:pPr>
        <w:pStyle w:val="Paragrafoelenco"/>
        <w:numPr>
          <w:ilvl w:val="1"/>
          <w:numId w:val="10"/>
        </w:numPr>
        <w:jc w:val="both"/>
        <w:rPr>
          <w:rFonts w:ascii="Garamond" w:eastAsia="Times New Roman" w:hAnsi="Garamond"/>
          <w:sz w:val="28"/>
          <w:szCs w:val="28"/>
          <w:shd w:val="clear" w:color="auto" w:fill="FFFFFF"/>
        </w:rPr>
      </w:pPr>
      <w:r w:rsidRPr="006B06F7">
        <w:rPr>
          <w:rFonts w:ascii="Garamond" w:eastAsia="Times New Roman" w:hAnsi="Garamond"/>
          <w:sz w:val="28"/>
          <w:szCs w:val="28"/>
          <w:shd w:val="clear" w:color="auto" w:fill="FFFFFF"/>
        </w:rPr>
        <w:t xml:space="preserve">€ 3.547,15 i lavori di manutenzione e ripristino dei bagni disabili del Complesso Monumentale della Pilotta da parte di DUE C. </w:t>
      </w:r>
      <w:proofErr w:type="spellStart"/>
      <w:r w:rsidRPr="006B06F7">
        <w:rPr>
          <w:rFonts w:ascii="Garamond" w:eastAsia="Times New Roman" w:hAnsi="Garamond"/>
          <w:sz w:val="28"/>
          <w:szCs w:val="28"/>
          <w:shd w:val="clear" w:color="auto" w:fill="FFFFFF"/>
        </w:rPr>
        <w:t>srl</w:t>
      </w:r>
      <w:proofErr w:type="spellEnd"/>
      <w:r w:rsidRPr="006B06F7">
        <w:rPr>
          <w:rFonts w:ascii="Garamond" w:eastAsia="Times New Roman" w:hAnsi="Garamond"/>
          <w:sz w:val="28"/>
          <w:szCs w:val="28"/>
          <w:shd w:val="clear" w:color="auto" w:fill="FFFFFF"/>
        </w:rPr>
        <w:t xml:space="preserve"> termoidraulica non sono stati eseguiti ed il contratto è stato annullato con </w:t>
      </w:r>
      <w:proofErr w:type="spellStart"/>
      <w:r w:rsidRPr="006B06F7">
        <w:rPr>
          <w:rFonts w:ascii="Garamond" w:eastAsia="Times New Roman" w:hAnsi="Garamond"/>
          <w:sz w:val="28"/>
          <w:szCs w:val="28"/>
          <w:shd w:val="clear" w:color="auto" w:fill="FFFFFF"/>
        </w:rPr>
        <w:t>det</w:t>
      </w:r>
      <w:proofErr w:type="spellEnd"/>
      <w:r w:rsidRPr="006B06F7">
        <w:rPr>
          <w:rFonts w:ascii="Garamond" w:eastAsia="Times New Roman" w:hAnsi="Garamond"/>
          <w:sz w:val="28"/>
          <w:szCs w:val="28"/>
          <w:shd w:val="clear" w:color="auto" w:fill="FFFFFF"/>
        </w:rPr>
        <w:t>. 193 del 09/03/2022 (IMP. 453/2019);</w:t>
      </w:r>
    </w:p>
    <w:p w14:paraId="36D11FB9" w14:textId="4878D607" w:rsidR="001E060A" w:rsidRPr="006B06F7" w:rsidRDefault="001E060A" w:rsidP="001E060A">
      <w:pPr>
        <w:pStyle w:val="Paragrafoelenco"/>
        <w:numPr>
          <w:ilvl w:val="1"/>
          <w:numId w:val="10"/>
        </w:numPr>
        <w:jc w:val="both"/>
        <w:rPr>
          <w:rFonts w:ascii="Garamond" w:eastAsia="Times New Roman" w:hAnsi="Garamond"/>
          <w:sz w:val="28"/>
          <w:szCs w:val="28"/>
          <w:shd w:val="clear" w:color="auto" w:fill="FFFFFF"/>
        </w:rPr>
      </w:pPr>
      <w:r w:rsidRPr="006B06F7">
        <w:rPr>
          <w:rFonts w:ascii="Garamond" w:eastAsia="Times New Roman" w:hAnsi="Garamond"/>
          <w:sz w:val="28"/>
          <w:szCs w:val="28"/>
          <w:shd w:val="clear" w:color="auto" w:fill="FFFFFF"/>
        </w:rPr>
        <w:t xml:space="preserve">€ 2.270,51 </w:t>
      </w:r>
      <w:r w:rsidR="007C6DB9" w:rsidRPr="006B06F7">
        <w:rPr>
          <w:rFonts w:ascii="Garamond" w:eastAsia="Times New Roman" w:hAnsi="Garamond"/>
          <w:sz w:val="28"/>
          <w:szCs w:val="28"/>
          <w:shd w:val="clear" w:color="auto" w:fill="FFFFFF"/>
        </w:rPr>
        <w:t>i l</w:t>
      </w:r>
      <w:r w:rsidRPr="006B06F7">
        <w:rPr>
          <w:rFonts w:ascii="Garamond" w:eastAsia="Times New Roman" w:hAnsi="Garamond"/>
          <w:sz w:val="28"/>
          <w:szCs w:val="28"/>
          <w:shd w:val="clear" w:color="auto" w:fill="FFFFFF"/>
        </w:rPr>
        <w:t xml:space="preserve">avori </w:t>
      </w:r>
      <w:r w:rsidR="007C6DB9" w:rsidRPr="006B06F7">
        <w:rPr>
          <w:rFonts w:ascii="Garamond" w:eastAsia="Times New Roman" w:hAnsi="Garamond"/>
          <w:sz w:val="28"/>
          <w:szCs w:val="28"/>
          <w:shd w:val="clear" w:color="auto" w:fill="FFFFFF"/>
        </w:rPr>
        <w:t xml:space="preserve">di </w:t>
      </w:r>
      <w:r w:rsidRPr="006B06F7">
        <w:rPr>
          <w:rFonts w:ascii="Garamond" w:eastAsia="Times New Roman" w:hAnsi="Garamond"/>
          <w:sz w:val="28"/>
          <w:szCs w:val="28"/>
          <w:shd w:val="clear" w:color="auto" w:fill="FFFFFF"/>
        </w:rPr>
        <w:t xml:space="preserve">ricerca </w:t>
      </w:r>
      <w:r w:rsidR="007C6DB9" w:rsidRPr="006B06F7">
        <w:rPr>
          <w:rFonts w:ascii="Garamond" w:eastAsia="Times New Roman" w:hAnsi="Garamond"/>
          <w:sz w:val="28"/>
          <w:szCs w:val="28"/>
          <w:shd w:val="clear" w:color="auto" w:fill="FFFFFF"/>
        </w:rPr>
        <w:t xml:space="preserve">della </w:t>
      </w:r>
      <w:r w:rsidRPr="006B06F7">
        <w:rPr>
          <w:rFonts w:ascii="Garamond" w:eastAsia="Times New Roman" w:hAnsi="Garamond"/>
          <w:sz w:val="28"/>
          <w:szCs w:val="28"/>
          <w:shd w:val="clear" w:color="auto" w:fill="FFFFFF"/>
        </w:rPr>
        <w:t xml:space="preserve">perdita </w:t>
      </w:r>
      <w:r w:rsidR="007C6DB9" w:rsidRPr="006B06F7">
        <w:rPr>
          <w:rFonts w:ascii="Garamond" w:eastAsia="Times New Roman" w:hAnsi="Garamond"/>
          <w:sz w:val="28"/>
          <w:szCs w:val="28"/>
          <w:shd w:val="clear" w:color="auto" w:fill="FFFFFF"/>
        </w:rPr>
        <w:t xml:space="preserve">all’impianto antincendio </w:t>
      </w:r>
      <w:r w:rsidRPr="006B06F7">
        <w:rPr>
          <w:rFonts w:ascii="Garamond" w:eastAsia="Times New Roman" w:hAnsi="Garamond"/>
          <w:sz w:val="28"/>
          <w:szCs w:val="28"/>
          <w:shd w:val="clear" w:color="auto" w:fill="FFFFFF"/>
        </w:rPr>
        <w:t>e ripristino funzionalità</w:t>
      </w:r>
      <w:r w:rsidR="007C6DB9" w:rsidRPr="006B06F7">
        <w:rPr>
          <w:rFonts w:ascii="Garamond" w:eastAsia="Times New Roman" w:hAnsi="Garamond"/>
          <w:sz w:val="28"/>
          <w:szCs w:val="28"/>
          <w:shd w:val="clear" w:color="auto" w:fill="FFFFFF"/>
        </w:rPr>
        <w:t xml:space="preserve"> effettuati da COLSER SERVIZI </w:t>
      </w:r>
      <w:proofErr w:type="spellStart"/>
      <w:r w:rsidR="007C6DB9" w:rsidRPr="006B06F7">
        <w:rPr>
          <w:rFonts w:ascii="Garamond" w:eastAsia="Times New Roman" w:hAnsi="Garamond"/>
          <w:sz w:val="28"/>
          <w:szCs w:val="28"/>
          <w:shd w:val="clear" w:color="auto" w:fill="FFFFFF"/>
        </w:rPr>
        <w:t>s.c.r.l</w:t>
      </w:r>
      <w:proofErr w:type="spellEnd"/>
      <w:r w:rsidR="007C6DB9" w:rsidRPr="006B06F7">
        <w:rPr>
          <w:rFonts w:ascii="Garamond" w:eastAsia="Times New Roman" w:hAnsi="Garamond"/>
          <w:sz w:val="28"/>
          <w:szCs w:val="28"/>
          <w:shd w:val="clear" w:color="auto" w:fill="FFFFFF"/>
        </w:rPr>
        <w:t>.</w:t>
      </w:r>
      <w:r w:rsidR="00F740C3" w:rsidRPr="006B06F7">
        <w:rPr>
          <w:rFonts w:ascii="Garamond" w:eastAsia="Times New Roman" w:hAnsi="Garamond"/>
          <w:sz w:val="28"/>
          <w:szCs w:val="28"/>
          <w:shd w:val="clear" w:color="auto" w:fill="FFFFFF"/>
        </w:rPr>
        <w:t>,</w:t>
      </w:r>
      <w:r w:rsidR="007C6DB9" w:rsidRPr="006B06F7">
        <w:rPr>
          <w:rFonts w:ascii="Garamond" w:eastAsia="Times New Roman" w:hAnsi="Garamond"/>
          <w:sz w:val="28"/>
          <w:szCs w:val="28"/>
          <w:shd w:val="clear" w:color="auto" w:fill="FFFFFF"/>
        </w:rPr>
        <w:t xml:space="preserve"> sono stati inseriti e fatturati in un contratto precedente per cui si è proceduto all’annullamento dell’incarico con </w:t>
      </w:r>
      <w:proofErr w:type="spellStart"/>
      <w:r w:rsidR="007C6DB9" w:rsidRPr="006B06F7">
        <w:rPr>
          <w:rFonts w:ascii="Garamond" w:eastAsia="Times New Roman" w:hAnsi="Garamond"/>
          <w:sz w:val="28"/>
          <w:szCs w:val="28"/>
          <w:shd w:val="clear" w:color="auto" w:fill="FFFFFF"/>
        </w:rPr>
        <w:t>det</w:t>
      </w:r>
      <w:proofErr w:type="spellEnd"/>
      <w:r w:rsidR="007C6DB9" w:rsidRPr="006B06F7">
        <w:rPr>
          <w:rFonts w:ascii="Garamond" w:eastAsia="Times New Roman" w:hAnsi="Garamond"/>
          <w:sz w:val="28"/>
          <w:szCs w:val="28"/>
          <w:shd w:val="clear" w:color="auto" w:fill="FFFFFF"/>
        </w:rPr>
        <w:t>. 118 del 15/02/2023 (IMP. 653/2019);</w:t>
      </w:r>
    </w:p>
    <w:p w14:paraId="702BEA4F" w14:textId="053A30FE" w:rsidR="00BC7D9C" w:rsidRPr="00DE4843" w:rsidRDefault="00671152" w:rsidP="00285538">
      <w:pPr>
        <w:pStyle w:val="Paragrafoelenco"/>
        <w:numPr>
          <w:ilvl w:val="0"/>
          <w:numId w:val="10"/>
        </w:numPr>
        <w:jc w:val="both"/>
        <w:rPr>
          <w:rFonts w:ascii="Garamond" w:eastAsia="Times New Roman" w:hAnsi="Garamond"/>
          <w:sz w:val="28"/>
          <w:szCs w:val="28"/>
          <w:shd w:val="clear" w:color="auto" w:fill="FFFFFF"/>
        </w:rPr>
      </w:pPr>
      <w:r w:rsidRPr="00DE4843">
        <w:rPr>
          <w:rFonts w:ascii="Garamond" w:eastAsia="Times New Roman" w:hAnsi="Garamond"/>
          <w:sz w:val="28"/>
          <w:szCs w:val="28"/>
          <w:shd w:val="clear" w:color="auto" w:fill="FFFFFF"/>
        </w:rPr>
        <w:t xml:space="preserve">Art. 1.03.02.09.009 - </w:t>
      </w:r>
      <w:r w:rsidR="00BC7D9C" w:rsidRPr="00DE4843">
        <w:rPr>
          <w:rFonts w:ascii="Garamond" w:eastAsia="Times New Roman" w:hAnsi="Garamond"/>
          <w:sz w:val="28"/>
          <w:szCs w:val="28"/>
          <w:shd w:val="clear" w:color="auto" w:fill="FFFFFF"/>
        </w:rPr>
        <w:t xml:space="preserve">MANUTENZIONE ORDINARIA E RIPARAZIONI DI BENI IMMOBILI DI VALORE CULTURALE, STORICO ED ARTISTICO (€ </w:t>
      </w:r>
      <w:r w:rsidRPr="00DE4843">
        <w:rPr>
          <w:rFonts w:ascii="Garamond" w:eastAsia="Times New Roman" w:hAnsi="Garamond"/>
          <w:sz w:val="28"/>
          <w:szCs w:val="28"/>
          <w:shd w:val="clear" w:color="auto" w:fill="FFFFFF"/>
        </w:rPr>
        <w:t>11.885,84</w:t>
      </w:r>
      <w:r w:rsidR="00BC7D9C" w:rsidRPr="00DE4843">
        <w:rPr>
          <w:rFonts w:ascii="Garamond" w:eastAsia="Times New Roman" w:hAnsi="Garamond"/>
          <w:sz w:val="28"/>
          <w:szCs w:val="28"/>
          <w:shd w:val="clear" w:color="auto" w:fill="FFFFFF"/>
        </w:rPr>
        <w:t>) così suddivisi:</w:t>
      </w:r>
    </w:p>
    <w:p w14:paraId="57DDE8E3" w14:textId="2653E23B" w:rsidR="00BC7D9C" w:rsidRPr="00DE4843" w:rsidRDefault="00BC7D9C" w:rsidP="0070029A">
      <w:pPr>
        <w:pStyle w:val="Paragrafoelenco"/>
        <w:numPr>
          <w:ilvl w:val="1"/>
          <w:numId w:val="10"/>
        </w:numPr>
        <w:jc w:val="both"/>
        <w:rPr>
          <w:rFonts w:ascii="Garamond" w:eastAsia="Times New Roman" w:hAnsi="Garamond"/>
          <w:sz w:val="28"/>
          <w:szCs w:val="28"/>
          <w:shd w:val="clear" w:color="auto" w:fill="FFFFFF"/>
        </w:rPr>
      </w:pPr>
      <w:r w:rsidRPr="00DE4843">
        <w:rPr>
          <w:rFonts w:ascii="Garamond" w:eastAsia="Times New Roman" w:hAnsi="Garamond"/>
          <w:sz w:val="28"/>
          <w:szCs w:val="28"/>
          <w:shd w:val="clear" w:color="auto" w:fill="FFFFFF"/>
        </w:rPr>
        <w:t xml:space="preserve">€ </w:t>
      </w:r>
      <w:r w:rsidR="0070029A" w:rsidRPr="00DE4843">
        <w:rPr>
          <w:rFonts w:ascii="Garamond" w:eastAsia="Times New Roman" w:hAnsi="Garamond"/>
          <w:sz w:val="28"/>
          <w:szCs w:val="28"/>
          <w:shd w:val="clear" w:color="auto" w:fill="FFFFFF"/>
        </w:rPr>
        <w:t>855,90</w:t>
      </w:r>
      <w:r w:rsidRPr="00DE4843">
        <w:rPr>
          <w:rFonts w:ascii="Garamond" w:eastAsia="Times New Roman" w:hAnsi="Garamond"/>
          <w:sz w:val="28"/>
          <w:szCs w:val="28"/>
          <w:shd w:val="clear" w:color="auto" w:fill="FFFFFF"/>
        </w:rPr>
        <w:t xml:space="preserve"> le opere di </w:t>
      </w:r>
      <w:r w:rsidR="0070029A" w:rsidRPr="00DE4843">
        <w:rPr>
          <w:rFonts w:ascii="Garamond" w:eastAsia="Times New Roman" w:hAnsi="Garamond"/>
          <w:sz w:val="28"/>
          <w:szCs w:val="28"/>
          <w:shd w:val="clear" w:color="auto" w:fill="FFFFFF"/>
        </w:rPr>
        <w:t>manutenzione ordinaria di ripristino pannellature presenti nella passerella Farnesiana ha visto un importo inferiore a c</w:t>
      </w:r>
      <w:r w:rsidR="00C42288" w:rsidRPr="00DE4843">
        <w:rPr>
          <w:rFonts w:ascii="Garamond" w:eastAsia="Times New Roman" w:hAnsi="Garamond"/>
          <w:sz w:val="28"/>
          <w:szCs w:val="28"/>
          <w:shd w:val="clear" w:color="auto" w:fill="FFFFFF"/>
        </w:rPr>
        <w:t>onsuntivo (IMP. 127</w:t>
      </w:r>
      <w:r w:rsidR="005344D9" w:rsidRPr="00DE4843">
        <w:rPr>
          <w:rFonts w:ascii="Garamond" w:eastAsia="Times New Roman" w:hAnsi="Garamond"/>
          <w:sz w:val="28"/>
          <w:szCs w:val="28"/>
          <w:shd w:val="clear" w:color="auto" w:fill="FFFFFF"/>
        </w:rPr>
        <w:t>/2020)</w:t>
      </w:r>
      <w:r w:rsidRPr="00DE4843">
        <w:rPr>
          <w:rFonts w:ascii="Garamond" w:eastAsia="Times New Roman" w:hAnsi="Garamond"/>
          <w:sz w:val="28"/>
          <w:szCs w:val="28"/>
          <w:shd w:val="clear" w:color="auto" w:fill="FFFFFF"/>
        </w:rPr>
        <w:t>;</w:t>
      </w:r>
    </w:p>
    <w:p w14:paraId="7EC50D54" w14:textId="599CCCFE" w:rsidR="00BC7D9C" w:rsidRPr="00115F44" w:rsidRDefault="00BC7D9C" w:rsidP="00C42288">
      <w:pPr>
        <w:pStyle w:val="Paragrafoelenco"/>
        <w:numPr>
          <w:ilvl w:val="1"/>
          <w:numId w:val="10"/>
        </w:numPr>
        <w:jc w:val="both"/>
        <w:rPr>
          <w:rFonts w:ascii="Garamond" w:eastAsia="Times New Roman" w:hAnsi="Garamond"/>
          <w:sz w:val="28"/>
          <w:szCs w:val="28"/>
          <w:shd w:val="clear" w:color="auto" w:fill="FFFFFF"/>
        </w:rPr>
      </w:pPr>
      <w:r w:rsidRPr="00115F44">
        <w:rPr>
          <w:rFonts w:ascii="Garamond" w:eastAsia="Times New Roman" w:hAnsi="Garamond"/>
          <w:sz w:val="28"/>
          <w:szCs w:val="28"/>
          <w:shd w:val="clear" w:color="auto" w:fill="FFFFFF"/>
        </w:rPr>
        <w:t xml:space="preserve">€ </w:t>
      </w:r>
      <w:r w:rsidR="00C42288" w:rsidRPr="00115F44">
        <w:rPr>
          <w:rFonts w:ascii="Garamond" w:eastAsia="Times New Roman" w:hAnsi="Garamond"/>
          <w:sz w:val="28"/>
          <w:szCs w:val="28"/>
          <w:shd w:val="clear" w:color="auto" w:fill="FFFFFF"/>
        </w:rPr>
        <w:t>5.001,19</w:t>
      </w:r>
      <w:r w:rsidRPr="00115F44">
        <w:rPr>
          <w:rFonts w:ascii="Garamond" w:eastAsia="Times New Roman" w:hAnsi="Garamond"/>
          <w:sz w:val="28"/>
          <w:szCs w:val="28"/>
          <w:shd w:val="clear" w:color="auto" w:fill="FFFFFF"/>
        </w:rPr>
        <w:t xml:space="preserve"> </w:t>
      </w:r>
      <w:r w:rsidR="00C42288" w:rsidRPr="00115F44">
        <w:rPr>
          <w:rFonts w:ascii="Garamond" w:eastAsia="Times New Roman" w:hAnsi="Garamond"/>
          <w:sz w:val="28"/>
          <w:szCs w:val="28"/>
          <w:shd w:val="clear" w:color="auto" w:fill="FFFFFF"/>
        </w:rPr>
        <w:t>per la fornitura e posa in opera del nuovo pannello espositivo dell’Ala Ovest della Galleria Nazionale</w:t>
      </w:r>
      <w:r w:rsidR="00F740C3" w:rsidRPr="00115F44">
        <w:rPr>
          <w:rFonts w:ascii="Garamond" w:eastAsia="Times New Roman" w:hAnsi="Garamond"/>
          <w:sz w:val="28"/>
          <w:szCs w:val="28"/>
          <w:shd w:val="clear" w:color="auto" w:fill="FFFFFF"/>
        </w:rPr>
        <w:t>,</w:t>
      </w:r>
      <w:r w:rsidR="00C42288" w:rsidRPr="00115F44">
        <w:rPr>
          <w:rFonts w:ascii="Garamond" w:eastAsia="Times New Roman" w:hAnsi="Garamond"/>
          <w:sz w:val="28"/>
          <w:szCs w:val="28"/>
          <w:shd w:val="clear" w:color="auto" w:fill="FFFFFF"/>
        </w:rPr>
        <w:t xml:space="preserve"> si è proceduto all’annullamento dell’incarico</w:t>
      </w:r>
      <w:r w:rsidR="005344D9" w:rsidRPr="00115F44">
        <w:rPr>
          <w:rFonts w:ascii="Garamond" w:eastAsia="Times New Roman" w:hAnsi="Garamond"/>
          <w:sz w:val="28"/>
          <w:szCs w:val="28"/>
          <w:shd w:val="clear" w:color="auto" w:fill="FFFFFF"/>
        </w:rPr>
        <w:t xml:space="preserve"> </w:t>
      </w:r>
      <w:r w:rsidR="00C42288" w:rsidRPr="00115F44">
        <w:rPr>
          <w:rFonts w:ascii="Garamond" w:eastAsia="Times New Roman" w:hAnsi="Garamond"/>
          <w:sz w:val="28"/>
          <w:szCs w:val="28"/>
          <w:shd w:val="clear" w:color="auto" w:fill="FFFFFF"/>
        </w:rPr>
        <w:t xml:space="preserve">ai sensi dell’art. 21 </w:t>
      </w:r>
      <w:proofErr w:type="spellStart"/>
      <w:r w:rsidR="00C42288" w:rsidRPr="00115F44">
        <w:rPr>
          <w:rFonts w:ascii="Garamond" w:eastAsia="Times New Roman" w:hAnsi="Garamond"/>
          <w:sz w:val="28"/>
          <w:szCs w:val="28"/>
          <w:shd w:val="clear" w:color="auto" w:fill="FFFFFF"/>
        </w:rPr>
        <w:t>quinquies</w:t>
      </w:r>
      <w:proofErr w:type="spellEnd"/>
      <w:r w:rsidR="00C42288" w:rsidRPr="00115F44">
        <w:rPr>
          <w:rFonts w:ascii="Garamond" w:eastAsia="Times New Roman" w:hAnsi="Garamond"/>
          <w:sz w:val="28"/>
          <w:szCs w:val="28"/>
          <w:shd w:val="clear" w:color="auto" w:fill="FFFFFF"/>
        </w:rPr>
        <w:t xml:space="preserve"> l. 241/90 </w:t>
      </w:r>
      <w:r w:rsidR="005344D9" w:rsidRPr="00115F44">
        <w:rPr>
          <w:rFonts w:ascii="Garamond" w:eastAsia="Times New Roman" w:hAnsi="Garamond"/>
          <w:sz w:val="28"/>
          <w:szCs w:val="28"/>
          <w:shd w:val="clear" w:color="auto" w:fill="FFFFFF"/>
        </w:rPr>
        <w:t xml:space="preserve">(IMP. </w:t>
      </w:r>
      <w:r w:rsidR="00C42288" w:rsidRPr="00115F44">
        <w:rPr>
          <w:rFonts w:ascii="Garamond" w:eastAsia="Times New Roman" w:hAnsi="Garamond"/>
          <w:sz w:val="28"/>
          <w:szCs w:val="28"/>
          <w:shd w:val="clear" w:color="auto" w:fill="FFFFFF"/>
        </w:rPr>
        <w:t>141</w:t>
      </w:r>
      <w:r w:rsidR="005344D9" w:rsidRPr="00115F44">
        <w:rPr>
          <w:rFonts w:ascii="Garamond" w:eastAsia="Times New Roman" w:hAnsi="Garamond"/>
          <w:sz w:val="28"/>
          <w:szCs w:val="28"/>
          <w:shd w:val="clear" w:color="auto" w:fill="FFFFFF"/>
        </w:rPr>
        <w:t>/2020</w:t>
      </w:r>
      <w:r w:rsidR="00C42288" w:rsidRPr="00115F44">
        <w:rPr>
          <w:rFonts w:ascii="Garamond" w:eastAsia="Times New Roman" w:hAnsi="Garamond"/>
          <w:sz w:val="28"/>
          <w:szCs w:val="28"/>
          <w:shd w:val="clear" w:color="auto" w:fill="FFFFFF"/>
        </w:rPr>
        <w:t xml:space="preserve"> sub 1</w:t>
      </w:r>
      <w:r w:rsidR="005344D9" w:rsidRPr="00115F44">
        <w:rPr>
          <w:rFonts w:ascii="Garamond" w:eastAsia="Times New Roman" w:hAnsi="Garamond"/>
          <w:sz w:val="28"/>
          <w:szCs w:val="28"/>
          <w:shd w:val="clear" w:color="auto" w:fill="FFFFFF"/>
        </w:rPr>
        <w:t>)</w:t>
      </w:r>
      <w:r w:rsidRPr="00115F44">
        <w:rPr>
          <w:rFonts w:ascii="Garamond" w:eastAsia="Times New Roman" w:hAnsi="Garamond"/>
          <w:sz w:val="28"/>
          <w:szCs w:val="28"/>
          <w:shd w:val="clear" w:color="auto" w:fill="FFFFFF"/>
        </w:rPr>
        <w:t>;</w:t>
      </w:r>
    </w:p>
    <w:p w14:paraId="71CF8896" w14:textId="547BCF3F" w:rsidR="00C42288" w:rsidRPr="00115F44" w:rsidRDefault="00C42288" w:rsidP="00C42288">
      <w:pPr>
        <w:pStyle w:val="Paragrafoelenco"/>
        <w:numPr>
          <w:ilvl w:val="1"/>
          <w:numId w:val="10"/>
        </w:numPr>
        <w:jc w:val="both"/>
        <w:rPr>
          <w:rFonts w:ascii="Garamond" w:eastAsia="Times New Roman" w:hAnsi="Garamond"/>
          <w:sz w:val="28"/>
          <w:szCs w:val="28"/>
          <w:shd w:val="clear" w:color="auto" w:fill="FFFFFF"/>
        </w:rPr>
      </w:pPr>
      <w:r w:rsidRPr="00115F44">
        <w:rPr>
          <w:rFonts w:ascii="Garamond" w:eastAsia="Times New Roman" w:hAnsi="Garamond"/>
          <w:sz w:val="28"/>
          <w:szCs w:val="28"/>
          <w:shd w:val="clear" w:color="auto" w:fill="FFFFFF"/>
        </w:rPr>
        <w:t>€ 454,61 per la fornitura e posa in opera del nuovo pannello espositivo dell’Ala Ovest della Galleria Nazionale</w:t>
      </w:r>
      <w:r w:rsidR="00F740C3" w:rsidRPr="00115F44">
        <w:rPr>
          <w:rFonts w:ascii="Garamond" w:eastAsia="Times New Roman" w:hAnsi="Garamond"/>
          <w:sz w:val="28"/>
          <w:szCs w:val="28"/>
          <w:shd w:val="clear" w:color="auto" w:fill="FFFFFF"/>
        </w:rPr>
        <w:t>,</w:t>
      </w:r>
      <w:r w:rsidRPr="00115F44">
        <w:rPr>
          <w:rFonts w:ascii="Garamond" w:eastAsia="Times New Roman" w:hAnsi="Garamond"/>
          <w:sz w:val="28"/>
          <w:szCs w:val="28"/>
          <w:shd w:val="clear" w:color="auto" w:fill="FFFFFF"/>
        </w:rPr>
        <w:t xml:space="preserve"> si è proceduto all’annullamento dell’incarico ai sensi dell’art. 21 </w:t>
      </w:r>
      <w:proofErr w:type="spellStart"/>
      <w:r w:rsidRPr="00115F44">
        <w:rPr>
          <w:rFonts w:ascii="Garamond" w:eastAsia="Times New Roman" w:hAnsi="Garamond"/>
          <w:sz w:val="28"/>
          <w:szCs w:val="28"/>
          <w:shd w:val="clear" w:color="auto" w:fill="FFFFFF"/>
        </w:rPr>
        <w:t>quinquies</w:t>
      </w:r>
      <w:proofErr w:type="spellEnd"/>
      <w:r w:rsidRPr="00115F44">
        <w:rPr>
          <w:rFonts w:ascii="Garamond" w:eastAsia="Times New Roman" w:hAnsi="Garamond"/>
          <w:sz w:val="28"/>
          <w:szCs w:val="28"/>
          <w:shd w:val="clear" w:color="auto" w:fill="FFFFFF"/>
        </w:rPr>
        <w:t xml:space="preserve"> l. 241/90 (IMP. 141/2020 sub 2);</w:t>
      </w:r>
    </w:p>
    <w:p w14:paraId="282F5005" w14:textId="572BDEB5" w:rsidR="00BC7D9C" w:rsidRPr="0071181D" w:rsidRDefault="00480394" w:rsidP="00480394">
      <w:pPr>
        <w:pStyle w:val="Paragrafoelenco"/>
        <w:numPr>
          <w:ilvl w:val="1"/>
          <w:numId w:val="10"/>
        </w:numPr>
        <w:jc w:val="both"/>
        <w:rPr>
          <w:rFonts w:ascii="Garamond" w:eastAsia="Times New Roman" w:hAnsi="Garamond"/>
          <w:sz w:val="28"/>
          <w:szCs w:val="28"/>
          <w:shd w:val="clear" w:color="auto" w:fill="FFFFFF"/>
        </w:rPr>
      </w:pPr>
      <w:r w:rsidRPr="0071181D">
        <w:rPr>
          <w:rFonts w:ascii="Garamond" w:eastAsia="Times New Roman" w:hAnsi="Garamond"/>
          <w:sz w:val="28"/>
          <w:szCs w:val="28"/>
          <w:shd w:val="clear" w:color="auto" w:fill="FFFFFF"/>
        </w:rPr>
        <w:t>€ 8</w:t>
      </w:r>
      <w:r w:rsidR="0015162A" w:rsidRPr="0071181D">
        <w:rPr>
          <w:rFonts w:ascii="Garamond" w:eastAsia="Times New Roman" w:hAnsi="Garamond"/>
          <w:sz w:val="28"/>
          <w:szCs w:val="28"/>
          <w:shd w:val="clear" w:color="auto" w:fill="FFFFFF"/>
        </w:rPr>
        <w:t>70,00 riguarda lo svincolo della voce</w:t>
      </w:r>
      <w:r w:rsidRPr="0071181D">
        <w:rPr>
          <w:rFonts w:ascii="Garamond" w:eastAsia="Times New Roman" w:hAnsi="Garamond"/>
          <w:sz w:val="28"/>
          <w:szCs w:val="28"/>
          <w:shd w:val="clear" w:color="auto" w:fill="FFFFFF"/>
        </w:rPr>
        <w:t xml:space="preserve"> imprevisti </w:t>
      </w:r>
      <w:r w:rsidR="0015162A" w:rsidRPr="0071181D">
        <w:rPr>
          <w:rFonts w:ascii="Garamond" w:eastAsia="Times New Roman" w:hAnsi="Garamond"/>
          <w:sz w:val="28"/>
          <w:szCs w:val="28"/>
          <w:shd w:val="clear" w:color="auto" w:fill="FFFFFF"/>
        </w:rPr>
        <w:t xml:space="preserve">non utilizzati </w:t>
      </w:r>
      <w:r w:rsidRPr="0071181D">
        <w:rPr>
          <w:rFonts w:ascii="Garamond" w:eastAsia="Times New Roman" w:hAnsi="Garamond"/>
          <w:sz w:val="28"/>
          <w:szCs w:val="28"/>
          <w:shd w:val="clear" w:color="auto" w:fill="FFFFFF"/>
        </w:rPr>
        <w:t>per i</w:t>
      </w:r>
      <w:r w:rsidR="00BC7D9C" w:rsidRPr="0071181D">
        <w:rPr>
          <w:rFonts w:ascii="Garamond" w:eastAsia="Times New Roman" w:hAnsi="Garamond"/>
          <w:sz w:val="28"/>
          <w:szCs w:val="28"/>
          <w:shd w:val="clear" w:color="auto" w:fill="FFFFFF"/>
        </w:rPr>
        <w:t xml:space="preserve"> </w:t>
      </w:r>
      <w:r w:rsidRPr="0071181D">
        <w:rPr>
          <w:rFonts w:ascii="Garamond" w:eastAsia="Times New Roman" w:hAnsi="Garamond"/>
          <w:sz w:val="28"/>
          <w:szCs w:val="28"/>
          <w:shd w:val="clear" w:color="auto" w:fill="FFFFFF"/>
        </w:rPr>
        <w:t>lavori di manutenzione ordinaria e certificazione dell’impianto elettrico dell’appartamento della rocchetta “ex grilli”</w:t>
      </w:r>
      <w:r w:rsidR="005344D9" w:rsidRPr="0071181D">
        <w:rPr>
          <w:rFonts w:ascii="Garamond" w:eastAsia="Times New Roman" w:hAnsi="Garamond"/>
          <w:sz w:val="28"/>
          <w:szCs w:val="28"/>
          <w:shd w:val="clear" w:color="auto" w:fill="FFFFFF"/>
        </w:rPr>
        <w:t xml:space="preserve"> (IMP. </w:t>
      </w:r>
      <w:r w:rsidRPr="0071181D">
        <w:rPr>
          <w:rFonts w:ascii="Garamond" w:eastAsia="Times New Roman" w:hAnsi="Garamond"/>
          <w:sz w:val="28"/>
          <w:szCs w:val="28"/>
          <w:shd w:val="clear" w:color="auto" w:fill="FFFFFF"/>
        </w:rPr>
        <w:t>360</w:t>
      </w:r>
      <w:r w:rsidR="005344D9" w:rsidRPr="0071181D">
        <w:rPr>
          <w:rFonts w:ascii="Garamond" w:eastAsia="Times New Roman" w:hAnsi="Garamond"/>
          <w:sz w:val="28"/>
          <w:szCs w:val="28"/>
          <w:shd w:val="clear" w:color="auto" w:fill="FFFFFF"/>
        </w:rPr>
        <w:t>/20</w:t>
      </w:r>
      <w:r w:rsidRPr="0071181D">
        <w:rPr>
          <w:rFonts w:ascii="Garamond" w:eastAsia="Times New Roman" w:hAnsi="Garamond"/>
          <w:sz w:val="28"/>
          <w:szCs w:val="28"/>
          <w:shd w:val="clear" w:color="auto" w:fill="FFFFFF"/>
        </w:rPr>
        <w:t>20</w:t>
      </w:r>
      <w:r w:rsidR="005344D9" w:rsidRPr="0071181D">
        <w:rPr>
          <w:rFonts w:ascii="Garamond" w:eastAsia="Times New Roman" w:hAnsi="Garamond"/>
          <w:sz w:val="28"/>
          <w:szCs w:val="28"/>
          <w:shd w:val="clear" w:color="auto" w:fill="FFFFFF"/>
        </w:rPr>
        <w:t>)</w:t>
      </w:r>
      <w:r w:rsidRPr="0071181D">
        <w:rPr>
          <w:rFonts w:ascii="Garamond" w:eastAsia="Times New Roman" w:hAnsi="Garamond"/>
          <w:sz w:val="28"/>
          <w:szCs w:val="28"/>
          <w:shd w:val="clear" w:color="auto" w:fill="FFFFFF"/>
        </w:rPr>
        <w:t>;</w:t>
      </w:r>
    </w:p>
    <w:p w14:paraId="153BB1E7" w14:textId="6E427890" w:rsidR="00480394" w:rsidRPr="0071181D" w:rsidRDefault="00480394" w:rsidP="00480394">
      <w:pPr>
        <w:pStyle w:val="Paragrafoelenco"/>
        <w:numPr>
          <w:ilvl w:val="1"/>
          <w:numId w:val="10"/>
        </w:numPr>
        <w:jc w:val="both"/>
        <w:rPr>
          <w:rFonts w:ascii="Garamond" w:eastAsia="Times New Roman" w:hAnsi="Garamond"/>
          <w:sz w:val="28"/>
          <w:szCs w:val="28"/>
          <w:shd w:val="clear" w:color="auto" w:fill="FFFFFF"/>
        </w:rPr>
      </w:pPr>
      <w:r w:rsidRPr="0071181D">
        <w:rPr>
          <w:rFonts w:ascii="Garamond" w:eastAsia="Times New Roman" w:hAnsi="Garamond"/>
          <w:sz w:val="28"/>
          <w:szCs w:val="28"/>
          <w:shd w:val="clear" w:color="auto" w:fill="FFFFFF"/>
        </w:rPr>
        <w:t>€ 1.914,00 riguarda lo svincolo de</w:t>
      </w:r>
      <w:r w:rsidR="0071181D">
        <w:rPr>
          <w:rFonts w:ascii="Garamond" w:eastAsia="Times New Roman" w:hAnsi="Garamond"/>
          <w:sz w:val="28"/>
          <w:szCs w:val="28"/>
          <w:shd w:val="clear" w:color="auto" w:fill="FFFFFF"/>
        </w:rPr>
        <w:t>lla voce</w:t>
      </w:r>
      <w:r w:rsidRPr="0071181D">
        <w:rPr>
          <w:rFonts w:ascii="Garamond" w:eastAsia="Times New Roman" w:hAnsi="Garamond"/>
          <w:sz w:val="28"/>
          <w:szCs w:val="28"/>
          <w:shd w:val="clear" w:color="auto" w:fill="FFFFFF"/>
        </w:rPr>
        <w:t xml:space="preserve"> lavori complementari per i lavori di manutenzione ordinaria e certificazione dell’impianto elettrico dell’appartamento della rocchetta “ex grilli” (IMP. 363/2020);</w:t>
      </w:r>
    </w:p>
    <w:p w14:paraId="553C2161" w14:textId="50596A29" w:rsidR="00F23F8A" w:rsidRPr="0071181D" w:rsidRDefault="00F23F8A" w:rsidP="00F23F8A">
      <w:pPr>
        <w:pStyle w:val="Paragrafoelenco"/>
        <w:numPr>
          <w:ilvl w:val="1"/>
          <w:numId w:val="10"/>
        </w:numPr>
        <w:jc w:val="both"/>
        <w:rPr>
          <w:rFonts w:ascii="Garamond" w:eastAsia="Times New Roman" w:hAnsi="Garamond"/>
          <w:sz w:val="28"/>
          <w:szCs w:val="28"/>
          <w:shd w:val="clear" w:color="auto" w:fill="FFFFFF"/>
        </w:rPr>
      </w:pPr>
      <w:r w:rsidRPr="0071181D">
        <w:rPr>
          <w:rFonts w:ascii="Garamond" w:eastAsia="Times New Roman" w:hAnsi="Garamond"/>
          <w:sz w:val="28"/>
          <w:szCs w:val="28"/>
          <w:shd w:val="clear" w:color="auto" w:fill="FFFFFF"/>
        </w:rPr>
        <w:t>€ 2.424,14 per la fornitura e posa in opera di una vetrata all’interno del Complesso Monumentale della Pilotta</w:t>
      </w:r>
      <w:r w:rsidR="00F740C3" w:rsidRPr="0071181D">
        <w:rPr>
          <w:rFonts w:ascii="Garamond" w:eastAsia="Times New Roman" w:hAnsi="Garamond"/>
          <w:sz w:val="28"/>
          <w:szCs w:val="28"/>
          <w:shd w:val="clear" w:color="auto" w:fill="FFFFFF"/>
        </w:rPr>
        <w:t>,</w:t>
      </w:r>
      <w:r w:rsidRPr="0071181D">
        <w:rPr>
          <w:rFonts w:ascii="Garamond" w:eastAsia="Times New Roman" w:hAnsi="Garamond"/>
          <w:sz w:val="28"/>
          <w:szCs w:val="28"/>
          <w:shd w:val="clear" w:color="auto" w:fill="FFFFFF"/>
        </w:rPr>
        <w:t xml:space="preserve"> si è proceduto all’annullamento dell’incarico ai sensi dell’art. 21 </w:t>
      </w:r>
      <w:proofErr w:type="spellStart"/>
      <w:r w:rsidRPr="0071181D">
        <w:rPr>
          <w:rFonts w:ascii="Garamond" w:eastAsia="Times New Roman" w:hAnsi="Garamond"/>
          <w:sz w:val="28"/>
          <w:szCs w:val="28"/>
          <w:shd w:val="clear" w:color="auto" w:fill="FFFFFF"/>
        </w:rPr>
        <w:t>quinquies</w:t>
      </w:r>
      <w:proofErr w:type="spellEnd"/>
      <w:r w:rsidRPr="0071181D">
        <w:rPr>
          <w:rFonts w:ascii="Garamond" w:eastAsia="Times New Roman" w:hAnsi="Garamond"/>
          <w:sz w:val="28"/>
          <w:szCs w:val="28"/>
          <w:shd w:val="clear" w:color="auto" w:fill="FFFFFF"/>
        </w:rPr>
        <w:t xml:space="preserve"> l. 241/90 (IMP. 560/2020);</w:t>
      </w:r>
    </w:p>
    <w:p w14:paraId="70199BF8" w14:textId="7ACCE6D9" w:rsidR="00480394" w:rsidRPr="00D4688C" w:rsidRDefault="00F23F8A" w:rsidP="00F23F8A">
      <w:pPr>
        <w:pStyle w:val="Paragrafoelenco"/>
        <w:numPr>
          <w:ilvl w:val="1"/>
          <w:numId w:val="10"/>
        </w:numPr>
        <w:jc w:val="both"/>
        <w:rPr>
          <w:rFonts w:ascii="Garamond" w:eastAsia="Times New Roman" w:hAnsi="Garamond"/>
          <w:sz w:val="28"/>
          <w:szCs w:val="28"/>
          <w:shd w:val="clear" w:color="auto" w:fill="FFFFFF"/>
        </w:rPr>
      </w:pPr>
      <w:r w:rsidRPr="00D4688C">
        <w:rPr>
          <w:rFonts w:ascii="Garamond" w:eastAsia="Times New Roman" w:hAnsi="Garamond"/>
          <w:sz w:val="28"/>
          <w:szCs w:val="28"/>
          <w:shd w:val="clear" w:color="auto" w:fill="FFFFFF"/>
        </w:rPr>
        <w:t xml:space="preserve">€ 366,00 il ripristino del cornicione del lato ovest del Cortile del Guazzatoio da parte di CONSORZIO BIO EDIL ha visto un importo inferiore a consuntivo (IMP. 380/2021). </w:t>
      </w:r>
    </w:p>
    <w:p w14:paraId="7E08552D" w14:textId="2FC3F6E6" w:rsidR="007E2C22" w:rsidRPr="00D4688C" w:rsidRDefault="007E2C22" w:rsidP="007E2C22">
      <w:pPr>
        <w:pStyle w:val="Paragrafoelenco"/>
        <w:numPr>
          <w:ilvl w:val="0"/>
          <w:numId w:val="10"/>
        </w:numPr>
        <w:jc w:val="both"/>
        <w:rPr>
          <w:rFonts w:ascii="Garamond" w:eastAsia="Times New Roman" w:hAnsi="Garamond"/>
          <w:sz w:val="28"/>
          <w:szCs w:val="28"/>
          <w:shd w:val="clear" w:color="auto" w:fill="FFFFFF"/>
        </w:rPr>
      </w:pPr>
      <w:r w:rsidRPr="00D4688C">
        <w:rPr>
          <w:rFonts w:ascii="Garamond" w:eastAsia="Times New Roman" w:hAnsi="Garamond"/>
          <w:sz w:val="28"/>
          <w:szCs w:val="28"/>
          <w:shd w:val="clear" w:color="auto" w:fill="FFFFFF"/>
        </w:rPr>
        <w:t xml:space="preserve">Art. 1.03.02.09.012 – MANUTENZIONE ORDINARIA AREE VERDI (€ 305,00) per la manutenzione del tappeto erboso del Cortile della Cavallerizza e la </w:t>
      </w:r>
      <w:r w:rsidRPr="00D4688C">
        <w:rPr>
          <w:rFonts w:ascii="Garamond" w:eastAsia="Times New Roman" w:hAnsi="Garamond"/>
          <w:sz w:val="28"/>
          <w:szCs w:val="28"/>
          <w:shd w:val="clear" w:color="auto" w:fill="FFFFFF"/>
        </w:rPr>
        <w:lastRenderedPageBreak/>
        <w:t>sua pigmentazione e concimazione</w:t>
      </w:r>
      <w:r w:rsidR="00F740C3" w:rsidRPr="00D4688C">
        <w:rPr>
          <w:rFonts w:ascii="Garamond" w:eastAsia="Times New Roman" w:hAnsi="Garamond"/>
          <w:sz w:val="28"/>
          <w:szCs w:val="28"/>
          <w:shd w:val="clear" w:color="auto" w:fill="FFFFFF"/>
        </w:rPr>
        <w:t>,</w:t>
      </w:r>
      <w:r w:rsidRPr="00D4688C">
        <w:rPr>
          <w:rFonts w:ascii="Garamond" w:eastAsia="Times New Roman" w:hAnsi="Garamond"/>
          <w:sz w:val="28"/>
          <w:szCs w:val="28"/>
          <w:shd w:val="clear" w:color="auto" w:fill="FFFFFF"/>
        </w:rPr>
        <w:t xml:space="preserve"> si è proceduto all’annullamento dell’incarico ai sensi dell’art. 21 </w:t>
      </w:r>
      <w:proofErr w:type="spellStart"/>
      <w:r w:rsidRPr="00D4688C">
        <w:rPr>
          <w:rFonts w:ascii="Garamond" w:eastAsia="Times New Roman" w:hAnsi="Garamond"/>
          <w:sz w:val="28"/>
          <w:szCs w:val="28"/>
          <w:shd w:val="clear" w:color="auto" w:fill="FFFFFF"/>
        </w:rPr>
        <w:t>quinquies</w:t>
      </w:r>
      <w:proofErr w:type="spellEnd"/>
      <w:r w:rsidRPr="00D4688C">
        <w:rPr>
          <w:rFonts w:ascii="Garamond" w:eastAsia="Times New Roman" w:hAnsi="Garamond"/>
          <w:sz w:val="28"/>
          <w:szCs w:val="28"/>
          <w:shd w:val="clear" w:color="auto" w:fill="FFFFFF"/>
        </w:rPr>
        <w:t xml:space="preserve"> l. 241/90 (IMP. 169/2021);</w:t>
      </w:r>
    </w:p>
    <w:p w14:paraId="4AE106AB" w14:textId="7C4B302F" w:rsidR="00BF3FDA" w:rsidRPr="00D4688C" w:rsidRDefault="00BF3FDA" w:rsidP="00BF3FDA">
      <w:pPr>
        <w:pStyle w:val="Paragrafoelenco"/>
        <w:numPr>
          <w:ilvl w:val="0"/>
          <w:numId w:val="10"/>
        </w:numPr>
        <w:jc w:val="both"/>
        <w:rPr>
          <w:rFonts w:ascii="Garamond" w:eastAsia="Times New Roman" w:hAnsi="Garamond"/>
          <w:sz w:val="28"/>
          <w:szCs w:val="28"/>
          <w:shd w:val="clear" w:color="auto" w:fill="FFFFFF"/>
        </w:rPr>
      </w:pPr>
      <w:r w:rsidRPr="00D4688C">
        <w:rPr>
          <w:rFonts w:ascii="Garamond" w:eastAsia="Times New Roman" w:hAnsi="Garamond"/>
          <w:sz w:val="28"/>
          <w:szCs w:val="28"/>
          <w:shd w:val="clear" w:color="auto" w:fill="FFFFFF"/>
        </w:rPr>
        <w:t xml:space="preserve">Art. 1.03.02.11.999 - </w:t>
      </w:r>
      <w:r w:rsidR="00F9554C" w:rsidRPr="00D4688C">
        <w:rPr>
          <w:rFonts w:ascii="Garamond" w:eastAsia="Times New Roman" w:hAnsi="Garamond"/>
          <w:sz w:val="28"/>
          <w:szCs w:val="28"/>
          <w:shd w:val="clear" w:color="auto" w:fill="FFFFFF"/>
        </w:rPr>
        <w:t xml:space="preserve">ALTRE PRESTAZIONI </w:t>
      </w:r>
      <w:r w:rsidRPr="00D4688C">
        <w:rPr>
          <w:rFonts w:ascii="Garamond" w:eastAsia="Times New Roman" w:hAnsi="Garamond"/>
          <w:sz w:val="28"/>
          <w:szCs w:val="28"/>
          <w:shd w:val="clear" w:color="auto" w:fill="FFFFFF"/>
        </w:rPr>
        <w:t xml:space="preserve">PROFESSIONALI E SPECIALISTICHE </w:t>
      </w:r>
      <w:r w:rsidR="00F9554C" w:rsidRPr="00D4688C">
        <w:rPr>
          <w:rFonts w:ascii="Garamond" w:eastAsia="Times New Roman" w:hAnsi="Garamond"/>
          <w:sz w:val="28"/>
          <w:szCs w:val="28"/>
          <w:shd w:val="clear" w:color="auto" w:fill="FFFFFF"/>
        </w:rPr>
        <w:t>(</w:t>
      </w:r>
      <w:r w:rsidRPr="00D4688C">
        <w:rPr>
          <w:rFonts w:ascii="Garamond" w:eastAsia="Times New Roman" w:hAnsi="Garamond"/>
          <w:sz w:val="28"/>
          <w:szCs w:val="28"/>
          <w:shd w:val="clear" w:color="auto" w:fill="FFFFFF"/>
        </w:rPr>
        <w:t>11.443,49</w:t>
      </w:r>
      <w:r w:rsidR="00F9554C" w:rsidRPr="00D4688C">
        <w:rPr>
          <w:rFonts w:ascii="Garamond" w:eastAsia="Times New Roman" w:hAnsi="Garamond"/>
          <w:sz w:val="28"/>
          <w:szCs w:val="28"/>
          <w:shd w:val="clear" w:color="auto" w:fill="FFFFFF"/>
        </w:rPr>
        <w:t>) così suddivise:</w:t>
      </w:r>
    </w:p>
    <w:p w14:paraId="4FFB5EDF" w14:textId="6567C983" w:rsidR="004F3DC2" w:rsidRPr="00D4688C" w:rsidRDefault="00BF3FDA" w:rsidP="004F3DC2">
      <w:pPr>
        <w:pStyle w:val="Paragrafoelenco"/>
        <w:numPr>
          <w:ilvl w:val="1"/>
          <w:numId w:val="10"/>
        </w:numPr>
        <w:jc w:val="both"/>
        <w:rPr>
          <w:rFonts w:ascii="Garamond" w:eastAsia="Times New Roman" w:hAnsi="Garamond"/>
          <w:sz w:val="28"/>
          <w:szCs w:val="28"/>
          <w:shd w:val="clear" w:color="auto" w:fill="FFFFFF"/>
        </w:rPr>
      </w:pPr>
      <w:r w:rsidRPr="00D4688C">
        <w:rPr>
          <w:rFonts w:ascii="Garamond" w:eastAsia="Times New Roman" w:hAnsi="Garamond"/>
          <w:sz w:val="28"/>
          <w:szCs w:val="28"/>
          <w:shd w:val="clear" w:color="auto" w:fill="FFFFFF"/>
        </w:rPr>
        <w:t>€ 621,71 per la fornitura e posa in opera del nuovo pannello espositivo dell’Ala Ovest della Galleria Nazionale</w:t>
      </w:r>
      <w:r w:rsidR="00F740C3" w:rsidRPr="00D4688C">
        <w:rPr>
          <w:rFonts w:ascii="Garamond" w:eastAsia="Times New Roman" w:hAnsi="Garamond"/>
          <w:sz w:val="28"/>
          <w:szCs w:val="28"/>
          <w:shd w:val="clear" w:color="auto" w:fill="FFFFFF"/>
        </w:rPr>
        <w:t>,</w:t>
      </w:r>
      <w:r w:rsidRPr="00D4688C">
        <w:rPr>
          <w:rFonts w:ascii="Garamond" w:eastAsia="Times New Roman" w:hAnsi="Garamond"/>
          <w:sz w:val="28"/>
          <w:szCs w:val="28"/>
          <w:shd w:val="clear" w:color="auto" w:fill="FFFFFF"/>
        </w:rPr>
        <w:t xml:space="preserve"> si è proceduto all’annullamento dell’incarico ai sensi dell’art. 21 </w:t>
      </w:r>
      <w:proofErr w:type="spellStart"/>
      <w:r w:rsidRPr="00D4688C">
        <w:rPr>
          <w:rFonts w:ascii="Garamond" w:eastAsia="Times New Roman" w:hAnsi="Garamond"/>
          <w:sz w:val="28"/>
          <w:szCs w:val="28"/>
          <w:shd w:val="clear" w:color="auto" w:fill="FFFFFF"/>
        </w:rPr>
        <w:t>quinquies</w:t>
      </w:r>
      <w:proofErr w:type="spellEnd"/>
      <w:r w:rsidRPr="00D4688C">
        <w:rPr>
          <w:rFonts w:ascii="Garamond" w:eastAsia="Times New Roman" w:hAnsi="Garamond"/>
          <w:sz w:val="28"/>
          <w:szCs w:val="28"/>
          <w:shd w:val="clear" w:color="auto" w:fill="FFFFFF"/>
        </w:rPr>
        <w:t xml:space="preserve"> l. 241/90 (IMP. 141/2020 sub 3);</w:t>
      </w:r>
    </w:p>
    <w:p w14:paraId="6E052307" w14:textId="2B787E40" w:rsidR="004F3DC2" w:rsidRPr="00D4688C" w:rsidRDefault="004F3DC2" w:rsidP="004F3DC2">
      <w:pPr>
        <w:pStyle w:val="Paragrafoelenco"/>
        <w:numPr>
          <w:ilvl w:val="1"/>
          <w:numId w:val="10"/>
        </w:numPr>
        <w:jc w:val="both"/>
        <w:rPr>
          <w:rFonts w:ascii="Garamond" w:eastAsia="Times New Roman" w:hAnsi="Garamond"/>
          <w:sz w:val="28"/>
          <w:szCs w:val="28"/>
          <w:shd w:val="clear" w:color="auto" w:fill="FFFFFF"/>
        </w:rPr>
      </w:pPr>
      <w:r w:rsidRPr="00D4688C">
        <w:rPr>
          <w:rFonts w:ascii="Garamond" w:eastAsia="Times New Roman" w:hAnsi="Garamond"/>
          <w:sz w:val="28"/>
          <w:szCs w:val="28"/>
          <w:shd w:val="clear" w:color="auto" w:fill="FFFFFF"/>
        </w:rPr>
        <w:t xml:space="preserve">€ </w:t>
      </w:r>
      <w:r w:rsidR="00BF3FDA" w:rsidRPr="00D4688C">
        <w:rPr>
          <w:rFonts w:ascii="Garamond" w:eastAsia="Times New Roman" w:hAnsi="Garamond"/>
          <w:sz w:val="28"/>
          <w:szCs w:val="28"/>
          <w:shd w:val="clear" w:color="auto" w:fill="FFFFFF"/>
        </w:rPr>
        <w:t>500,00</w:t>
      </w:r>
      <w:r w:rsidRPr="00D4688C">
        <w:rPr>
          <w:rFonts w:ascii="Garamond" w:eastAsia="Times New Roman" w:hAnsi="Garamond"/>
          <w:sz w:val="28"/>
          <w:szCs w:val="28"/>
          <w:shd w:val="clear" w:color="auto" w:fill="FFFFFF"/>
        </w:rPr>
        <w:t xml:space="preserve"> </w:t>
      </w:r>
      <w:r w:rsidR="001029FD">
        <w:rPr>
          <w:rFonts w:ascii="Garamond" w:eastAsia="Times New Roman" w:hAnsi="Garamond"/>
          <w:sz w:val="28"/>
          <w:szCs w:val="28"/>
          <w:shd w:val="clear" w:color="auto" w:fill="FFFFFF"/>
        </w:rPr>
        <w:t xml:space="preserve">relativi alla voce “spese varie” impegnata all’interno del quadro economico per i lavori di </w:t>
      </w:r>
      <w:r w:rsidR="009C072C">
        <w:rPr>
          <w:rFonts w:ascii="Garamond" w:eastAsia="Times New Roman" w:hAnsi="Garamond"/>
          <w:sz w:val="28"/>
          <w:szCs w:val="28"/>
          <w:shd w:val="clear" w:color="auto" w:fill="FFFFFF"/>
        </w:rPr>
        <w:t>chiusura del portichetto</w:t>
      </w:r>
      <w:r w:rsidR="00BF3FDA" w:rsidRPr="00D4688C">
        <w:rPr>
          <w:rFonts w:ascii="Garamond" w:eastAsia="Times New Roman" w:hAnsi="Garamond"/>
          <w:sz w:val="28"/>
          <w:szCs w:val="28"/>
          <w:shd w:val="clear" w:color="auto" w:fill="FFFFFF"/>
        </w:rPr>
        <w:t xml:space="preserve"> per l’apertura della nuova sede del </w:t>
      </w:r>
      <w:r w:rsidR="000F0F31">
        <w:rPr>
          <w:rFonts w:ascii="Garamond" w:eastAsia="Times New Roman" w:hAnsi="Garamond"/>
          <w:sz w:val="28"/>
          <w:szCs w:val="28"/>
          <w:shd w:val="clear" w:color="auto" w:fill="FFFFFF"/>
        </w:rPr>
        <w:t>Museo Bodoniano</w:t>
      </w:r>
      <w:r w:rsidR="009C072C">
        <w:rPr>
          <w:rFonts w:ascii="Garamond" w:eastAsia="Times New Roman" w:hAnsi="Garamond"/>
          <w:sz w:val="28"/>
          <w:szCs w:val="28"/>
          <w:shd w:val="clear" w:color="auto" w:fill="FFFFFF"/>
        </w:rPr>
        <w:t xml:space="preserve"> (Lotto A)</w:t>
      </w:r>
      <w:r w:rsidR="000F0F31">
        <w:rPr>
          <w:rFonts w:ascii="Garamond" w:eastAsia="Times New Roman" w:hAnsi="Garamond"/>
          <w:sz w:val="28"/>
          <w:szCs w:val="28"/>
          <w:shd w:val="clear" w:color="auto" w:fill="FFFFFF"/>
        </w:rPr>
        <w:t xml:space="preserve"> -</w:t>
      </w:r>
      <w:r w:rsidR="00BF3FDA" w:rsidRPr="00D4688C">
        <w:rPr>
          <w:rFonts w:ascii="Garamond" w:eastAsia="Times New Roman" w:hAnsi="Garamond"/>
          <w:sz w:val="28"/>
          <w:szCs w:val="28"/>
          <w:shd w:val="clear" w:color="auto" w:fill="FFFFFF"/>
        </w:rPr>
        <w:t xml:space="preserve"> alla conclusione del cantiere </w:t>
      </w:r>
      <w:r w:rsidR="000F0F31">
        <w:rPr>
          <w:rFonts w:ascii="Garamond" w:eastAsia="Times New Roman" w:hAnsi="Garamond"/>
          <w:sz w:val="28"/>
          <w:szCs w:val="28"/>
          <w:shd w:val="clear" w:color="auto" w:fill="FFFFFF"/>
        </w:rPr>
        <w:t>tale importo non è stato utilizzato/affidato</w:t>
      </w:r>
      <w:r w:rsidR="002F7419" w:rsidRPr="00D4688C">
        <w:rPr>
          <w:rFonts w:ascii="Garamond" w:eastAsia="Times New Roman" w:hAnsi="Garamond"/>
          <w:sz w:val="28"/>
          <w:szCs w:val="28"/>
          <w:shd w:val="clear" w:color="auto" w:fill="FFFFFF"/>
        </w:rPr>
        <w:t xml:space="preserve"> (IMP. </w:t>
      </w:r>
      <w:r w:rsidR="00BF3FDA" w:rsidRPr="00D4688C">
        <w:rPr>
          <w:rFonts w:ascii="Garamond" w:eastAsia="Times New Roman" w:hAnsi="Garamond"/>
          <w:sz w:val="28"/>
          <w:szCs w:val="28"/>
          <w:shd w:val="clear" w:color="auto" w:fill="FFFFFF"/>
        </w:rPr>
        <w:t>373/2020</w:t>
      </w:r>
      <w:r w:rsidR="002F7419" w:rsidRPr="00D4688C">
        <w:rPr>
          <w:rFonts w:ascii="Garamond" w:eastAsia="Times New Roman" w:hAnsi="Garamond"/>
          <w:sz w:val="28"/>
          <w:szCs w:val="28"/>
          <w:shd w:val="clear" w:color="auto" w:fill="FFFFFF"/>
        </w:rPr>
        <w:t>)</w:t>
      </w:r>
      <w:r w:rsidRPr="00D4688C">
        <w:rPr>
          <w:rFonts w:ascii="Garamond" w:eastAsia="Times New Roman" w:hAnsi="Garamond"/>
          <w:sz w:val="28"/>
          <w:szCs w:val="28"/>
          <w:shd w:val="clear" w:color="auto" w:fill="FFFFFF"/>
        </w:rPr>
        <w:t>;</w:t>
      </w:r>
    </w:p>
    <w:p w14:paraId="2D5C9912" w14:textId="4BC92C9E" w:rsidR="004F3DC2" w:rsidRPr="00D4688C" w:rsidRDefault="00D23D6C" w:rsidP="00E66C57">
      <w:pPr>
        <w:pStyle w:val="Paragrafoelenco"/>
        <w:numPr>
          <w:ilvl w:val="1"/>
          <w:numId w:val="10"/>
        </w:numPr>
        <w:jc w:val="both"/>
        <w:rPr>
          <w:rFonts w:ascii="Garamond" w:eastAsia="Times New Roman" w:hAnsi="Garamond"/>
          <w:sz w:val="28"/>
          <w:szCs w:val="28"/>
          <w:shd w:val="clear" w:color="auto" w:fill="FFFFFF"/>
        </w:rPr>
      </w:pPr>
      <w:r w:rsidRPr="00D4688C">
        <w:rPr>
          <w:rFonts w:ascii="Garamond" w:eastAsia="Times New Roman" w:hAnsi="Garamond"/>
          <w:sz w:val="28"/>
          <w:szCs w:val="28"/>
          <w:shd w:val="clear" w:color="auto" w:fill="FFFFFF"/>
        </w:rPr>
        <w:t xml:space="preserve">€ 500,00 </w:t>
      </w:r>
      <w:r w:rsidR="000F0F31">
        <w:rPr>
          <w:rFonts w:ascii="Garamond" w:eastAsia="Times New Roman" w:hAnsi="Garamond"/>
          <w:sz w:val="28"/>
          <w:szCs w:val="28"/>
          <w:shd w:val="clear" w:color="auto" w:fill="FFFFFF"/>
        </w:rPr>
        <w:t>elativi alla voce “spese varie” impegnata all’interno del quadro economico per i lavori di</w:t>
      </w:r>
      <w:r w:rsidRPr="00D4688C">
        <w:rPr>
          <w:rFonts w:ascii="Garamond" w:eastAsia="Times New Roman" w:hAnsi="Garamond"/>
          <w:sz w:val="28"/>
          <w:szCs w:val="28"/>
          <w:shd w:val="clear" w:color="auto" w:fill="FFFFFF"/>
        </w:rPr>
        <w:t xml:space="preserve"> </w:t>
      </w:r>
      <w:r w:rsidR="00E66C57" w:rsidRPr="00E66C57">
        <w:rPr>
          <w:rFonts w:ascii="Garamond" w:eastAsia="Times New Roman" w:hAnsi="Garamond"/>
          <w:sz w:val="28"/>
          <w:szCs w:val="28"/>
          <w:shd w:val="clear" w:color="auto" w:fill="FFFFFF"/>
        </w:rPr>
        <w:t>chiusura cavedio Palatina- nuovo ingresso separato Biblioteca Palatina</w:t>
      </w:r>
      <w:r w:rsidR="00E66C57">
        <w:rPr>
          <w:rFonts w:ascii="Garamond" w:eastAsia="Times New Roman" w:hAnsi="Garamond"/>
          <w:sz w:val="28"/>
          <w:szCs w:val="28"/>
          <w:shd w:val="clear" w:color="auto" w:fill="FFFFFF"/>
        </w:rPr>
        <w:t xml:space="preserve"> (Lotto B)</w:t>
      </w:r>
      <w:r w:rsidRPr="00D4688C">
        <w:rPr>
          <w:rFonts w:ascii="Garamond" w:eastAsia="Times New Roman" w:hAnsi="Garamond"/>
          <w:sz w:val="28"/>
          <w:szCs w:val="28"/>
          <w:shd w:val="clear" w:color="auto" w:fill="FFFFFF"/>
        </w:rPr>
        <w:t xml:space="preserve"> </w:t>
      </w:r>
      <w:r w:rsidR="00524D4A" w:rsidRPr="00D4688C">
        <w:rPr>
          <w:rFonts w:ascii="Garamond" w:eastAsia="Times New Roman" w:hAnsi="Garamond"/>
          <w:sz w:val="28"/>
          <w:szCs w:val="28"/>
          <w:shd w:val="clear" w:color="auto" w:fill="FFFFFF"/>
        </w:rPr>
        <w:t xml:space="preserve">alla conclusione del cantiere </w:t>
      </w:r>
      <w:r w:rsidR="00524D4A">
        <w:rPr>
          <w:rFonts w:ascii="Garamond" w:eastAsia="Times New Roman" w:hAnsi="Garamond"/>
          <w:sz w:val="28"/>
          <w:szCs w:val="28"/>
          <w:shd w:val="clear" w:color="auto" w:fill="FFFFFF"/>
        </w:rPr>
        <w:t>tale importo non è stato utilizzato/affidato</w:t>
      </w:r>
      <w:r w:rsidRPr="00D4688C">
        <w:rPr>
          <w:rFonts w:ascii="Garamond" w:eastAsia="Times New Roman" w:hAnsi="Garamond"/>
          <w:sz w:val="28"/>
          <w:szCs w:val="28"/>
          <w:shd w:val="clear" w:color="auto" w:fill="FFFFFF"/>
        </w:rPr>
        <w:t xml:space="preserve"> (IMP. 379/2020);</w:t>
      </w:r>
    </w:p>
    <w:p w14:paraId="7902D0C5" w14:textId="36C1C947" w:rsidR="00FC59F6" w:rsidRPr="00FF2E91" w:rsidRDefault="00FC59F6" w:rsidP="00B5115A">
      <w:pPr>
        <w:pStyle w:val="Paragrafoelenco"/>
        <w:numPr>
          <w:ilvl w:val="1"/>
          <w:numId w:val="10"/>
        </w:numPr>
        <w:jc w:val="both"/>
        <w:rPr>
          <w:rFonts w:ascii="Garamond" w:eastAsia="Times New Roman" w:hAnsi="Garamond"/>
          <w:sz w:val="28"/>
          <w:szCs w:val="28"/>
          <w:shd w:val="clear" w:color="auto" w:fill="FFFFFF"/>
        </w:rPr>
      </w:pPr>
      <w:r w:rsidRPr="00FF2E91">
        <w:rPr>
          <w:rFonts w:ascii="Garamond" w:eastAsia="Times New Roman" w:hAnsi="Garamond"/>
          <w:sz w:val="28"/>
          <w:szCs w:val="28"/>
          <w:shd w:val="clear" w:color="auto" w:fill="FFFFFF"/>
        </w:rPr>
        <w:t xml:space="preserve">€ </w:t>
      </w:r>
      <w:r w:rsidR="00B5115A" w:rsidRPr="00FF2E91">
        <w:rPr>
          <w:rFonts w:ascii="Garamond" w:eastAsia="Times New Roman" w:hAnsi="Garamond"/>
          <w:sz w:val="28"/>
          <w:szCs w:val="28"/>
          <w:shd w:val="clear" w:color="auto" w:fill="FFFFFF"/>
        </w:rPr>
        <w:t>28,00</w:t>
      </w:r>
      <w:r w:rsidRPr="00FF2E91">
        <w:rPr>
          <w:rFonts w:ascii="Garamond" w:eastAsia="Times New Roman" w:hAnsi="Garamond"/>
          <w:sz w:val="28"/>
          <w:szCs w:val="28"/>
          <w:shd w:val="clear" w:color="auto" w:fill="FFFFFF"/>
        </w:rPr>
        <w:t xml:space="preserve"> il servizio </w:t>
      </w:r>
      <w:r w:rsidR="00B5115A" w:rsidRPr="00FF2E91">
        <w:rPr>
          <w:rFonts w:ascii="Garamond" w:eastAsia="Times New Roman" w:hAnsi="Garamond"/>
          <w:sz w:val="28"/>
          <w:szCs w:val="28"/>
          <w:shd w:val="clear" w:color="auto" w:fill="FFFFFF"/>
        </w:rPr>
        <w:t xml:space="preserve">di prelievi </w:t>
      </w:r>
      <w:proofErr w:type="spellStart"/>
      <w:r w:rsidR="00B5115A" w:rsidRPr="00FF2E91">
        <w:rPr>
          <w:rFonts w:ascii="Garamond" w:eastAsia="Times New Roman" w:hAnsi="Garamond"/>
          <w:sz w:val="28"/>
          <w:szCs w:val="28"/>
          <w:shd w:val="clear" w:color="auto" w:fill="FFFFFF"/>
        </w:rPr>
        <w:t>ematosierici</w:t>
      </w:r>
      <w:proofErr w:type="spellEnd"/>
      <w:r w:rsidR="00B5115A" w:rsidRPr="00FF2E91">
        <w:rPr>
          <w:rFonts w:ascii="Garamond" w:eastAsia="Times New Roman" w:hAnsi="Garamond"/>
          <w:sz w:val="28"/>
          <w:szCs w:val="28"/>
          <w:shd w:val="clear" w:color="auto" w:fill="FFFFFF"/>
        </w:rPr>
        <w:t xml:space="preserve"> per i dipendenti addetti alla sorveglianza e vigilanza</w:t>
      </w:r>
      <w:r w:rsidR="002F7419" w:rsidRPr="00FF2E91">
        <w:rPr>
          <w:rFonts w:ascii="Garamond" w:eastAsia="Times New Roman" w:hAnsi="Garamond"/>
          <w:sz w:val="28"/>
          <w:szCs w:val="28"/>
          <w:shd w:val="clear" w:color="auto" w:fill="FFFFFF"/>
        </w:rPr>
        <w:t xml:space="preserve"> </w:t>
      </w:r>
      <w:r w:rsidR="00F740C3" w:rsidRPr="00FF2E91">
        <w:rPr>
          <w:rFonts w:ascii="Garamond" w:eastAsia="Times New Roman" w:hAnsi="Garamond"/>
          <w:sz w:val="28"/>
          <w:szCs w:val="28"/>
          <w:shd w:val="clear" w:color="auto" w:fill="FFFFFF"/>
        </w:rPr>
        <w:t>ha</w:t>
      </w:r>
      <w:r w:rsidR="00B5115A" w:rsidRPr="00FF2E91">
        <w:rPr>
          <w:rFonts w:ascii="Garamond" w:eastAsia="Times New Roman" w:hAnsi="Garamond"/>
          <w:sz w:val="28"/>
          <w:szCs w:val="28"/>
          <w:shd w:val="clear" w:color="auto" w:fill="FFFFFF"/>
        </w:rPr>
        <w:t xml:space="preserve"> visto un importo inferiore a consuntivo </w:t>
      </w:r>
      <w:r w:rsidR="002F7419" w:rsidRPr="00FF2E91">
        <w:rPr>
          <w:rFonts w:ascii="Garamond" w:eastAsia="Times New Roman" w:hAnsi="Garamond"/>
          <w:sz w:val="28"/>
          <w:szCs w:val="28"/>
          <w:shd w:val="clear" w:color="auto" w:fill="FFFFFF"/>
        </w:rPr>
        <w:t xml:space="preserve">(IMP. </w:t>
      </w:r>
      <w:r w:rsidR="00B5115A" w:rsidRPr="00FF2E91">
        <w:rPr>
          <w:rFonts w:ascii="Garamond" w:eastAsia="Times New Roman" w:hAnsi="Garamond"/>
          <w:sz w:val="28"/>
          <w:szCs w:val="28"/>
          <w:shd w:val="clear" w:color="auto" w:fill="FFFFFF"/>
        </w:rPr>
        <w:t>584/2020</w:t>
      </w:r>
      <w:r w:rsidR="002F7419" w:rsidRPr="00FF2E91">
        <w:rPr>
          <w:rFonts w:ascii="Garamond" w:eastAsia="Times New Roman" w:hAnsi="Garamond"/>
          <w:sz w:val="28"/>
          <w:szCs w:val="28"/>
          <w:shd w:val="clear" w:color="auto" w:fill="FFFFFF"/>
        </w:rPr>
        <w:t>)</w:t>
      </w:r>
      <w:r w:rsidRPr="00FF2E91">
        <w:rPr>
          <w:rFonts w:ascii="Garamond" w:eastAsia="Times New Roman" w:hAnsi="Garamond"/>
          <w:sz w:val="28"/>
          <w:szCs w:val="28"/>
          <w:shd w:val="clear" w:color="auto" w:fill="FFFFFF"/>
        </w:rPr>
        <w:t>;</w:t>
      </w:r>
    </w:p>
    <w:p w14:paraId="17DB71C4" w14:textId="531D6C00" w:rsidR="00FC59F6" w:rsidRPr="00176C0F" w:rsidRDefault="00FC59F6" w:rsidP="00FC59F6">
      <w:pPr>
        <w:pStyle w:val="Paragrafoelenco"/>
        <w:numPr>
          <w:ilvl w:val="1"/>
          <w:numId w:val="10"/>
        </w:numPr>
        <w:jc w:val="both"/>
        <w:rPr>
          <w:rFonts w:ascii="Garamond" w:eastAsia="Times New Roman" w:hAnsi="Garamond"/>
          <w:sz w:val="28"/>
          <w:szCs w:val="28"/>
          <w:shd w:val="clear" w:color="auto" w:fill="FFFFFF"/>
        </w:rPr>
      </w:pPr>
      <w:r w:rsidRPr="00176C0F">
        <w:rPr>
          <w:rFonts w:ascii="Garamond" w:eastAsia="Times New Roman" w:hAnsi="Garamond"/>
          <w:sz w:val="28"/>
          <w:szCs w:val="28"/>
          <w:shd w:val="clear" w:color="auto" w:fill="FFFFFF"/>
        </w:rPr>
        <w:t xml:space="preserve">€ </w:t>
      </w:r>
      <w:r w:rsidR="00654A20" w:rsidRPr="00176C0F">
        <w:rPr>
          <w:rFonts w:ascii="Garamond" w:eastAsia="Times New Roman" w:hAnsi="Garamond"/>
          <w:sz w:val="28"/>
          <w:szCs w:val="28"/>
          <w:shd w:val="clear" w:color="auto" w:fill="FFFFFF"/>
        </w:rPr>
        <w:t>9.507,78</w:t>
      </w:r>
      <w:r w:rsidRPr="00176C0F">
        <w:rPr>
          <w:rFonts w:ascii="Garamond" w:eastAsia="Times New Roman" w:hAnsi="Garamond"/>
          <w:sz w:val="28"/>
          <w:szCs w:val="28"/>
          <w:shd w:val="clear" w:color="auto" w:fill="FFFFFF"/>
        </w:rPr>
        <w:t xml:space="preserve"> il contratto con Ales spa </w:t>
      </w:r>
      <w:r w:rsidR="000F7E52" w:rsidRPr="00176C0F">
        <w:rPr>
          <w:rFonts w:ascii="Garamond" w:eastAsia="Times New Roman" w:hAnsi="Garamond"/>
          <w:sz w:val="28"/>
          <w:szCs w:val="28"/>
          <w:shd w:val="clear" w:color="auto" w:fill="FFFFFF"/>
        </w:rPr>
        <w:t xml:space="preserve">per </w:t>
      </w:r>
      <w:r w:rsidRPr="00176C0F">
        <w:rPr>
          <w:rFonts w:ascii="Garamond" w:eastAsia="Times New Roman" w:hAnsi="Garamond"/>
          <w:sz w:val="28"/>
          <w:szCs w:val="28"/>
          <w:shd w:val="clear" w:color="auto" w:fill="FFFFFF"/>
        </w:rPr>
        <w:t xml:space="preserve">il supporto tecnico specialistico finalizzato alla realizzazione di progetti per il rafforzamento della capacità organizzativa e gestionale degli uffici per il Complesso Monumentale della Pilotta </w:t>
      </w:r>
      <w:r w:rsidR="00176C0F">
        <w:rPr>
          <w:rFonts w:ascii="Garamond" w:eastAsia="Times New Roman" w:hAnsi="Garamond"/>
          <w:sz w:val="28"/>
          <w:szCs w:val="28"/>
          <w:shd w:val="clear" w:color="auto" w:fill="FFFFFF"/>
        </w:rPr>
        <w:t xml:space="preserve">si è concluso </w:t>
      </w:r>
      <w:r w:rsidRPr="00176C0F">
        <w:rPr>
          <w:rFonts w:ascii="Garamond" w:eastAsia="Times New Roman" w:hAnsi="Garamond"/>
          <w:sz w:val="28"/>
          <w:szCs w:val="28"/>
          <w:shd w:val="clear" w:color="auto" w:fill="FFFFFF"/>
        </w:rPr>
        <w:t>con un importo inferiore a consuntivo per la decurtazione di servizi parzialmente non erogati</w:t>
      </w:r>
      <w:r w:rsidR="002F7419" w:rsidRPr="00176C0F">
        <w:rPr>
          <w:rFonts w:ascii="Garamond" w:eastAsia="Times New Roman" w:hAnsi="Garamond"/>
          <w:sz w:val="28"/>
          <w:szCs w:val="28"/>
          <w:shd w:val="clear" w:color="auto" w:fill="FFFFFF"/>
        </w:rPr>
        <w:t xml:space="preserve"> (IMP. </w:t>
      </w:r>
      <w:r w:rsidR="00654A20" w:rsidRPr="00176C0F">
        <w:rPr>
          <w:rFonts w:ascii="Garamond" w:eastAsia="Times New Roman" w:hAnsi="Garamond"/>
          <w:sz w:val="28"/>
          <w:szCs w:val="28"/>
          <w:shd w:val="clear" w:color="auto" w:fill="FFFFFF"/>
        </w:rPr>
        <w:t>626</w:t>
      </w:r>
      <w:r w:rsidR="002F7419" w:rsidRPr="00176C0F">
        <w:rPr>
          <w:rFonts w:ascii="Garamond" w:eastAsia="Times New Roman" w:hAnsi="Garamond"/>
          <w:sz w:val="28"/>
          <w:szCs w:val="28"/>
          <w:shd w:val="clear" w:color="auto" w:fill="FFFFFF"/>
        </w:rPr>
        <w:t>/</w:t>
      </w:r>
      <w:r w:rsidR="00654A20" w:rsidRPr="00176C0F">
        <w:rPr>
          <w:rFonts w:ascii="Garamond" w:eastAsia="Times New Roman" w:hAnsi="Garamond"/>
          <w:sz w:val="28"/>
          <w:szCs w:val="28"/>
          <w:shd w:val="clear" w:color="auto" w:fill="FFFFFF"/>
        </w:rPr>
        <w:t>2020</w:t>
      </w:r>
      <w:r w:rsidR="002F7419" w:rsidRPr="00176C0F">
        <w:rPr>
          <w:rFonts w:ascii="Garamond" w:eastAsia="Times New Roman" w:hAnsi="Garamond"/>
          <w:sz w:val="28"/>
          <w:szCs w:val="28"/>
          <w:shd w:val="clear" w:color="auto" w:fill="FFFFFF"/>
        </w:rPr>
        <w:t>)</w:t>
      </w:r>
      <w:r w:rsidRPr="00176C0F">
        <w:rPr>
          <w:rFonts w:ascii="Garamond" w:eastAsia="Times New Roman" w:hAnsi="Garamond"/>
          <w:sz w:val="28"/>
          <w:szCs w:val="28"/>
          <w:shd w:val="clear" w:color="auto" w:fill="FFFFFF"/>
        </w:rPr>
        <w:t>;</w:t>
      </w:r>
    </w:p>
    <w:p w14:paraId="5D3E1569" w14:textId="34645B88" w:rsidR="00CC1A95" w:rsidRPr="0024429E" w:rsidRDefault="00CC1A95" w:rsidP="00FC59F6">
      <w:pPr>
        <w:pStyle w:val="Paragrafoelenco"/>
        <w:numPr>
          <w:ilvl w:val="1"/>
          <w:numId w:val="10"/>
        </w:numPr>
        <w:jc w:val="both"/>
        <w:rPr>
          <w:rFonts w:ascii="Garamond" w:eastAsia="Times New Roman" w:hAnsi="Garamond"/>
          <w:sz w:val="28"/>
          <w:szCs w:val="28"/>
          <w:shd w:val="clear" w:color="auto" w:fill="FFFFFF"/>
        </w:rPr>
      </w:pPr>
      <w:r w:rsidRPr="0024429E">
        <w:rPr>
          <w:rFonts w:ascii="Garamond" w:eastAsia="Times New Roman" w:hAnsi="Garamond"/>
          <w:sz w:val="28"/>
          <w:szCs w:val="28"/>
          <w:shd w:val="clear" w:color="auto" w:fill="FFFFFF"/>
        </w:rPr>
        <w:t xml:space="preserve">€ 286.00 </w:t>
      </w:r>
      <w:r w:rsidR="00C1314D" w:rsidRPr="0024429E">
        <w:rPr>
          <w:rFonts w:ascii="Garamond" w:eastAsia="Times New Roman" w:hAnsi="Garamond"/>
          <w:sz w:val="28"/>
          <w:szCs w:val="28"/>
          <w:shd w:val="clear" w:color="auto" w:fill="FFFFFF"/>
        </w:rPr>
        <w:t>l’impegno di spesa</w:t>
      </w:r>
      <w:r w:rsidR="006C26D9" w:rsidRPr="0024429E">
        <w:rPr>
          <w:rFonts w:ascii="Garamond" w:eastAsia="Times New Roman" w:hAnsi="Garamond"/>
          <w:sz w:val="28"/>
          <w:szCs w:val="28"/>
          <w:shd w:val="clear" w:color="auto" w:fill="FFFFFF"/>
        </w:rPr>
        <w:t xml:space="preserve"> per </w:t>
      </w:r>
      <w:r w:rsidRPr="0024429E">
        <w:rPr>
          <w:rFonts w:ascii="Garamond" w:eastAsia="Times New Roman" w:hAnsi="Garamond"/>
          <w:sz w:val="28"/>
          <w:szCs w:val="28"/>
          <w:shd w:val="clear" w:color="auto" w:fill="FFFFFF"/>
        </w:rPr>
        <w:t xml:space="preserve">realizzazione e il montaggio video “La Nuova Pilotta” affidato ad UNOSEI di Francesca </w:t>
      </w:r>
      <w:proofErr w:type="spellStart"/>
      <w:r w:rsidRPr="0024429E">
        <w:rPr>
          <w:rFonts w:ascii="Garamond" w:eastAsia="Times New Roman" w:hAnsi="Garamond"/>
          <w:sz w:val="28"/>
          <w:szCs w:val="28"/>
          <w:shd w:val="clear" w:color="auto" w:fill="FFFFFF"/>
        </w:rPr>
        <w:t>Bartolozzi</w:t>
      </w:r>
      <w:proofErr w:type="spellEnd"/>
      <w:r w:rsidRPr="0024429E">
        <w:rPr>
          <w:rFonts w:ascii="Garamond" w:eastAsia="Times New Roman" w:hAnsi="Garamond"/>
          <w:sz w:val="28"/>
          <w:szCs w:val="28"/>
          <w:shd w:val="clear" w:color="auto" w:fill="FFFFFF"/>
        </w:rPr>
        <w:t>, è stato inserito</w:t>
      </w:r>
      <w:r w:rsidR="00CC2EB6" w:rsidRPr="0024429E">
        <w:rPr>
          <w:rFonts w:ascii="Garamond" w:eastAsia="Times New Roman" w:hAnsi="Garamond"/>
          <w:sz w:val="28"/>
          <w:szCs w:val="28"/>
          <w:shd w:val="clear" w:color="auto" w:fill="FFFFFF"/>
        </w:rPr>
        <w:t xml:space="preserve"> in bilancio, come da rispettiva determina di impegno,</w:t>
      </w:r>
      <w:r w:rsidRPr="0024429E">
        <w:rPr>
          <w:rFonts w:ascii="Garamond" w:eastAsia="Times New Roman" w:hAnsi="Garamond"/>
          <w:sz w:val="28"/>
          <w:szCs w:val="28"/>
          <w:shd w:val="clear" w:color="auto" w:fill="FFFFFF"/>
        </w:rPr>
        <w:t xml:space="preserve"> con Iva al 22%</w:t>
      </w:r>
      <w:r w:rsidR="00CC2EB6" w:rsidRPr="0024429E">
        <w:rPr>
          <w:rFonts w:ascii="Garamond" w:eastAsia="Times New Roman" w:hAnsi="Garamond"/>
          <w:sz w:val="28"/>
          <w:szCs w:val="28"/>
          <w:shd w:val="clear" w:color="auto" w:fill="FFFFFF"/>
        </w:rPr>
        <w:t>. In fase di fatturazione il professionista si è rivelato ricadere in regime di iva</w:t>
      </w:r>
      <w:r w:rsidRPr="0024429E">
        <w:rPr>
          <w:rFonts w:ascii="Garamond" w:eastAsia="Times New Roman" w:hAnsi="Garamond"/>
          <w:sz w:val="28"/>
          <w:szCs w:val="28"/>
          <w:shd w:val="clear" w:color="auto" w:fill="FFFFFF"/>
        </w:rPr>
        <w:t xml:space="preserve"> esente </w:t>
      </w:r>
      <w:r w:rsidR="00C1314D" w:rsidRPr="0024429E">
        <w:rPr>
          <w:rFonts w:ascii="Garamond" w:eastAsia="Times New Roman" w:hAnsi="Garamond"/>
          <w:sz w:val="28"/>
          <w:szCs w:val="28"/>
          <w:shd w:val="clear" w:color="auto" w:fill="FFFFFF"/>
        </w:rPr>
        <w:t xml:space="preserve">e pertanto si svincola l’importo iva non necessario </w:t>
      </w:r>
      <w:r w:rsidRPr="0024429E">
        <w:rPr>
          <w:rFonts w:ascii="Garamond" w:eastAsia="Times New Roman" w:hAnsi="Garamond"/>
          <w:sz w:val="28"/>
          <w:szCs w:val="28"/>
          <w:shd w:val="clear" w:color="auto" w:fill="FFFFFF"/>
        </w:rPr>
        <w:t>(IMP. 436/2021)</w:t>
      </w:r>
      <w:r w:rsidR="0058050D" w:rsidRPr="0024429E">
        <w:rPr>
          <w:rFonts w:ascii="Garamond" w:eastAsia="Times New Roman" w:hAnsi="Garamond"/>
          <w:sz w:val="28"/>
          <w:szCs w:val="28"/>
          <w:shd w:val="clear" w:color="auto" w:fill="FFFFFF"/>
        </w:rPr>
        <w:t>.</w:t>
      </w:r>
    </w:p>
    <w:p w14:paraId="4D8EA91B" w14:textId="0849DDF7" w:rsidR="00610678" w:rsidRPr="0024429E" w:rsidRDefault="00580FDB" w:rsidP="00AC18DC">
      <w:pPr>
        <w:pStyle w:val="Paragrafoelenco"/>
        <w:numPr>
          <w:ilvl w:val="0"/>
          <w:numId w:val="10"/>
        </w:numPr>
        <w:jc w:val="both"/>
        <w:rPr>
          <w:rFonts w:ascii="Garamond" w:eastAsia="Times New Roman" w:hAnsi="Garamond"/>
          <w:sz w:val="28"/>
          <w:szCs w:val="28"/>
          <w:shd w:val="clear" w:color="auto" w:fill="FFFFFF"/>
        </w:rPr>
      </w:pPr>
      <w:r w:rsidRPr="0024429E">
        <w:rPr>
          <w:rFonts w:ascii="Garamond" w:eastAsia="Times New Roman" w:hAnsi="Garamond"/>
          <w:sz w:val="28"/>
          <w:szCs w:val="28"/>
          <w:shd w:val="clear" w:color="auto" w:fill="FFFFFF"/>
        </w:rPr>
        <w:t xml:space="preserve">Art. 1.03.02.13.001 - </w:t>
      </w:r>
      <w:r w:rsidR="000271A1" w:rsidRPr="0024429E">
        <w:rPr>
          <w:rFonts w:ascii="Garamond" w:eastAsia="Times New Roman" w:hAnsi="Garamond"/>
          <w:sz w:val="28"/>
          <w:szCs w:val="28"/>
          <w:shd w:val="clear" w:color="auto" w:fill="FFFFFF"/>
        </w:rPr>
        <w:t xml:space="preserve">SERVIZI DI SORVEGLIANZA, CUSTODIA E ACCOGLIENZA (€ </w:t>
      </w:r>
      <w:r w:rsidRPr="0024429E">
        <w:rPr>
          <w:rFonts w:ascii="Garamond" w:eastAsia="Times New Roman" w:hAnsi="Garamond"/>
          <w:sz w:val="28"/>
          <w:szCs w:val="28"/>
          <w:shd w:val="clear" w:color="auto" w:fill="FFFFFF"/>
        </w:rPr>
        <w:t>2.520,00</w:t>
      </w:r>
      <w:r w:rsidR="000271A1" w:rsidRPr="0024429E">
        <w:rPr>
          <w:rFonts w:ascii="Garamond" w:eastAsia="Times New Roman" w:hAnsi="Garamond"/>
          <w:sz w:val="28"/>
          <w:szCs w:val="28"/>
          <w:shd w:val="clear" w:color="auto" w:fill="FFFFFF"/>
        </w:rPr>
        <w:t>) così suddivisi:</w:t>
      </w:r>
    </w:p>
    <w:p w14:paraId="40E87D5B" w14:textId="0E375E35" w:rsidR="00580FDB" w:rsidRPr="0024429E" w:rsidRDefault="00580FDB" w:rsidP="000271A1">
      <w:pPr>
        <w:pStyle w:val="Paragrafoelenco"/>
        <w:numPr>
          <w:ilvl w:val="1"/>
          <w:numId w:val="10"/>
        </w:numPr>
        <w:jc w:val="both"/>
        <w:rPr>
          <w:rFonts w:ascii="Garamond" w:eastAsia="Times New Roman" w:hAnsi="Garamond"/>
          <w:sz w:val="28"/>
          <w:szCs w:val="28"/>
          <w:shd w:val="clear" w:color="auto" w:fill="FFFFFF"/>
        </w:rPr>
      </w:pPr>
      <w:r w:rsidRPr="0024429E">
        <w:rPr>
          <w:rFonts w:ascii="Garamond" w:eastAsia="Times New Roman" w:hAnsi="Garamond"/>
          <w:sz w:val="28"/>
          <w:szCs w:val="28"/>
          <w:shd w:val="clear" w:color="auto" w:fill="FFFFFF"/>
        </w:rPr>
        <w:t>€ 410,00 il rimborso a</w:t>
      </w:r>
      <w:r w:rsidR="001A10E8">
        <w:rPr>
          <w:rFonts w:ascii="Garamond" w:eastAsia="Times New Roman" w:hAnsi="Garamond"/>
          <w:sz w:val="28"/>
          <w:szCs w:val="28"/>
          <w:shd w:val="clear" w:color="auto" w:fill="FFFFFF"/>
        </w:rPr>
        <w:t>ll’</w:t>
      </w:r>
      <w:r w:rsidRPr="0024429E">
        <w:rPr>
          <w:rFonts w:ascii="Garamond" w:eastAsia="Times New Roman" w:hAnsi="Garamond"/>
          <w:sz w:val="28"/>
          <w:szCs w:val="28"/>
          <w:shd w:val="clear" w:color="auto" w:fill="FFFFFF"/>
        </w:rPr>
        <w:t xml:space="preserve"> Associazione Nazionale della Polizia di Stato – sez. Parma delle spese per l’organizzazione di attività di supporto ai servizi di accoglienza e vigilanza interna degli spazi museali è stato inferiore</w:t>
      </w:r>
      <w:r w:rsidR="001A10E8">
        <w:rPr>
          <w:rFonts w:ascii="Garamond" w:eastAsia="Times New Roman" w:hAnsi="Garamond"/>
          <w:sz w:val="28"/>
          <w:szCs w:val="28"/>
          <w:shd w:val="clear" w:color="auto" w:fill="FFFFFF"/>
        </w:rPr>
        <w:t xml:space="preserve">, </w:t>
      </w:r>
      <w:r w:rsidR="001A10E8" w:rsidRPr="0024429E">
        <w:rPr>
          <w:rFonts w:ascii="Garamond" w:eastAsia="Times New Roman" w:hAnsi="Garamond"/>
          <w:sz w:val="28"/>
          <w:szCs w:val="28"/>
          <w:shd w:val="clear" w:color="auto" w:fill="FFFFFF"/>
        </w:rPr>
        <w:t>a consuntivo</w:t>
      </w:r>
      <w:r w:rsidR="001A10E8">
        <w:rPr>
          <w:rFonts w:ascii="Garamond" w:eastAsia="Times New Roman" w:hAnsi="Garamond"/>
          <w:sz w:val="28"/>
          <w:szCs w:val="28"/>
          <w:shd w:val="clear" w:color="auto" w:fill="FFFFFF"/>
        </w:rPr>
        <w:t>, rispetto a quanto impegnato</w:t>
      </w:r>
      <w:r w:rsidRPr="0024429E">
        <w:rPr>
          <w:rFonts w:ascii="Garamond" w:eastAsia="Times New Roman" w:hAnsi="Garamond"/>
          <w:sz w:val="28"/>
          <w:szCs w:val="28"/>
          <w:shd w:val="clear" w:color="auto" w:fill="FFFFFF"/>
        </w:rPr>
        <w:t xml:space="preserve"> (IMP. 292/2019);</w:t>
      </w:r>
    </w:p>
    <w:p w14:paraId="7EE8D686" w14:textId="232CE700" w:rsidR="00506E28" w:rsidRPr="001A10E8" w:rsidRDefault="00580FDB" w:rsidP="00580FDB">
      <w:pPr>
        <w:pStyle w:val="Paragrafoelenco"/>
        <w:numPr>
          <w:ilvl w:val="1"/>
          <w:numId w:val="10"/>
        </w:numPr>
        <w:jc w:val="both"/>
        <w:rPr>
          <w:rFonts w:ascii="Garamond" w:eastAsia="Times New Roman" w:hAnsi="Garamond"/>
          <w:sz w:val="28"/>
          <w:szCs w:val="28"/>
          <w:shd w:val="clear" w:color="auto" w:fill="FFFFFF"/>
        </w:rPr>
      </w:pPr>
      <w:r w:rsidRPr="001A10E8">
        <w:rPr>
          <w:rFonts w:ascii="Garamond" w:eastAsia="Times New Roman" w:hAnsi="Garamond"/>
          <w:sz w:val="28"/>
          <w:szCs w:val="28"/>
          <w:shd w:val="clear" w:color="auto" w:fill="FFFFFF"/>
        </w:rPr>
        <w:t xml:space="preserve">€ 2.110,00 il rimborso a VEA – Gruppo Archeologico – Associazione Culturale delle spese per l’organizzazione di attività di supporto ai servizi di accoglienza e vigilanza interna degli spazi museali </w:t>
      </w:r>
      <w:r w:rsidR="001A10E8" w:rsidRPr="0024429E">
        <w:rPr>
          <w:rFonts w:ascii="Garamond" w:eastAsia="Times New Roman" w:hAnsi="Garamond"/>
          <w:sz w:val="28"/>
          <w:szCs w:val="28"/>
          <w:shd w:val="clear" w:color="auto" w:fill="FFFFFF"/>
        </w:rPr>
        <w:t>è stato inferiore</w:t>
      </w:r>
      <w:r w:rsidR="001A10E8">
        <w:rPr>
          <w:rFonts w:ascii="Garamond" w:eastAsia="Times New Roman" w:hAnsi="Garamond"/>
          <w:sz w:val="28"/>
          <w:szCs w:val="28"/>
          <w:shd w:val="clear" w:color="auto" w:fill="FFFFFF"/>
        </w:rPr>
        <w:t xml:space="preserve">, </w:t>
      </w:r>
      <w:r w:rsidR="001A10E8" w:rsidRPr="0024429E">
        <w:rPr>
          <w:rFonts w:ascii="Garamond" w:eastAsia="Times New Roman" w:hAnsi="Garamond"/>
          <w:sz w:val="28"/>
          <w:szCs w:val="28"/>
          <w:shd w:val="clear" w:color="auto" w:fill="FFFFFF"/>
        </w:rPr>
        <w:t>a consuntivo</w:t>
      </w:r>
      <w:r w:rsidR="001A10E8">
        <w:rPr>
          <w:rFonts w:ascii="Garamond" w:eastAsia="Times New Roman" w:hAnsi="Garamond"/>
          <w:sz w:val="28"/>
          <w:szCs w:val="28"/>
          <w:shd w:val="clear" w:color="auto" w:fill="FFFFFF"/>
        </w:rPr>
        <w:t>, rispetto a quanto impegnato</w:t>
      </w:r>
      <w:r w:rsidR="001A10E8" w:rsidRPr="0024429E">
        <w:rPr>
          <w:rFonts w:ascii="Garamond" w:eastAsia="Times New Roman" w:hAnsi="Garamond"/>
          <w:sz w:val="28"/>
          <w:szCs w:val="28"/>
          <w:shd w:val="clear" w:color="auto" w:fill="FFFFFF"/>
        </w:rPr>
        <w:t xml:space="preserve"> </w:t>
      </w:r>
      <w:r w:rsidRPr="001A10E8">
        <w:rPr>
          <w:rFonts w:ascii="Garamond" w:eastAsia="Times New Roman" w:hAnsi="Garamond"/>
          <w:sz w:val="28"/>
          <w:szCs w:val="28"/>
          <w:shd w:val="clear" w:color="auto" w:fill="FFFFFF"/>
        </w:rPr>
        <w:t>(IMP. 413/2019).</w:t>
      </w:r>
    </w:p>
    <w:p w14:paraId="51C3203C" w14:textId="7C6E7567" w:rsidR="008753A5" w:rsidRPr="00380609" w:rsidRDefault="006653E4" w:rsidP="008808EA">
      <w:pPr>
        <w:pStyle w:val="Paragrafoelenco"/>
        <w:numPr>
          <w:ilvl w:val="0"/>
          <w:numId w:val="10"/>
        </w:numPr>
        <w:jc w:val="both"/>
        <w:rPr>
          <w:rFonts w:ascii="Garamond" w:eastAsia="Times New Roman" w:hAnsi="Garamond"/>
          <w:sz w:val="28"/>
          <w:szCs w:val="28"/>
          <w:shd w:val="clear" w:color="auto" w:fill="FFFFFF"/>
        </w:rPr>
      </w:pPr>
      <w:r w:rsidRPr="00380609">
        <w:rPr>
          <w:rFonts w:ascii="Garamond" w:eastAsia="Times New Roman" w:hAnsi="Garamond"/>
          <w:sz w:val="28"/>
          <w:szCs w:val="28"/>
          <w:shd w:val="clear" w:color="auto" w:fill="FFFFFF"/>
        </w:rPr>
        <w:t xml:space="preserve">Art. 1.03.02.13.003 - </w:t>
      </w:r>
      <w:r w:rsidR="008753A5" w:rsidRPr="00380609">
        <w:rPr>
          <w:rFonts w:ascii="Garamond" w:eastAsia="Times New Roman" w:hAnsi="Garamond"/>
          <w:sz w:val="28"/>
          <w:szCs w:val="28"/>
          <w:shd w:val="clear" w:color="auto" w:fill="FFFFFF"/>
        </w:rPr>
        <w:t xml:space="preserve">TRASPORTI, FACCHINAGGI, SMALTIMENTO RIFIUTI SPECIALI (€ </w:t>
      </w:r>
      <w:r w:rsidRPr="00380609">
        <w:rPr>
          <w:rFonts w:ascii="Garamond" w:eastAsia="Times New Roman" w:hAnsi="Garamond"/>
          <w:sz w:val="28"/>
          <w:szCs w:val="28"/>
          <w:shd w:val="clear" w:color="auto" w:fill="FFFFFF"/>
        </w:rPr>
        <w:t>10.146,12</w:t>
      </w:r>
      <w:r w:rsidR="008753A5" w:rsidRPr="00380609">
        <w:rPr>
          <w:rFonts w:ascii="Garamond" w:eastAsia="Times New Roman" w:hAnsi="Garamond"/>
          <w:sz w:val="28"/>
          <w:szCs w:val="28"/>
          <w:shd w:val="clear" w:color="auto" w:fill="FFFFFF"/>
        </w:rPr>
        <w:t>) così suddivisi:</w:t>
      </w:r>
    </w:p>
    <w:p w14:paraId="15C66B17" w14:textId="17A45F8A" w:rsidR="008753A5" w:rsidRPr="00B7162F" w:rsidRDefault="00A5349C" w:rsidP="008753A5">
      <w:pPr>
        <w:pStyle w:val="Paragrafoelenco"/>
        <w:numPr>
          <w:ilvl w:val="1"/>
          <w:numId w:val="10"/>
        </w:numPr>
        <w:jc w:val="both"/>
        <w:rPr>
          <w:rFonts w:ascii="Garamond" w:eastAsia="Times New Roman" w:hAnsi="Garamond"/>
          <w:sz w:val="28"/>
          <w:szCs w:val="28"/>
          <w:shd w:val="clear" w:color="auto" w:fill="FFFFFF"/>
        </w:rPr>
      </w:pPr>
      <w:r w:rsidRPr="00B7162F">
        <w:rPr>
          <w:rFonts w:ascii="Garamond" w:eastAsia="Times New Roman" w:hAnsi="Garamond"/>
          <w:sz w:val="28"/>
          <w:szCs w:val="28"/>
          <w:shd w:val="clear" w:color="auto" w:fill="FFFFFF"/>
        </w:rPr>
        <w:lastRenderedPageBreak/>
        <w:t xml:space="preserve">€ </w:t>
      </w:r>
      <w:r w:rsidR="006653E4" w:rsidRPr="00B7162F">
        <w:rPr>
          <w:rFonts w:ascii="Garamond" w:eastAsia="Times New Roman" w:hAnsi="Garamond"/>
          <w:sz w:val="28"/>
          <w:szCs w:val="28"/>
          <w:shd w:val="clear" w:color="auto" w:fill="FFFFFF"/>
        </w:rPr>
        <w:t>142,34</w:t>
      </w:r>
      <w:r w:rsidRPr="00B7162F">
        <w:rPr>
          <w:rFonts w:ascii="Garamond" w:eastAsia="Times New Roman" w:hAnsi="Garamond"/>
          <w:sz w:val="28"/>
          <w:szCs w:val="28"/>
          <w:shd w:val="clear" w:color="auto" w:fill="FFFFFF"/>
        </w:rPr>
        <w:t xml:space="preserve"> </w:t>
      </w:r>
      <w:r w:rsidR="006653E4" w:rsidRPr="00B7162F">
        <w:rPr>
          <w:rFonts w:ascii="Garamond" w:eastAsia="Times New Roman" w:hAnsi="Garamond"/>
          <w:sz w:val="28"/>
          <w:szCs w:val="28"/>
          <w:shd w:val="clear" w:color="auto" w:fill="FFFFFF"/>
        </w:rPr>
        <w:t xml:space="preserve">il contratto di facchinaggio stipulato con la COOPERATIVA SERVIZI LOGISTICI </w:t>
      </w:r>
      <w:proofErr w:type="spellStart"/>
      <w:r w:rsidR="006653E4" w:rsidRPr="00B7162F">
        <w:rPr>
          <w:rFonts w:ascii="Garamond" w:eastAsia="Times New Roman" w:hAnsi="Garamond"/>
          <w:sz w:val="28"/>
          <w:szCs w:val="28"/>
          <w:shd w:val="clear" w:color="auto" w:fill="FFFFFF"/>
        </w:rPr>
        <w:t>c.s.l</w:t>
      </w:r>
      <w:proofErr w:type="spellEnd"/>
      <w:r w:rsidR="006653E4" w:rsidRPr="00B7162F">
        <w:rPr>
          <w:rFonts w:ascii="Garamond" w:eastAsia="Times New Roman" w:hAnsi="Garamond"/>
          <w:sz w:val="28"/>
          <w:szCs w:val="28"/>
          <w:shd w:val="clear" w:color="auto" w:fill="FFFFFF"/>
        </w:rPr>
        <w:t xml:space="preserve">. </w:t>
      </w:r>
      <w:proofErr w:type="spellStart"/>
      <w:r w:rsidR="006653E4" w:rsidRPr="00B7162F">
        <w:rPr>
          <w:rFonts w:ascii="Garamond" w:eastAsia="Times New Roman" w:hAnsi="Garamond"/>
          <w:sz w:val="28"/>
          <w:szCs w:val="28"/>
          <w:shd w:val="clear" w:color="auto" w:fill="FFFFFF"/>
        </w:rPr>
        <w:t>soc</w:t>
      </w:r>
      <w:proofErr w:type="spellEnd"/>
      <w:r w:rsidR="006653E4" w:rsidRPr="00B7162F">
        <w:rPr>
          <w:rFonts w:ascii="Garamond" w:eastAsia="Times New Roman" w:hAnsi="Garamond"/>
          <w:sz w:val="28"/>
          <w:szCs w:val="28"/>
          <w:shd w:val="clear" w:color="auto" w:fill="FFFFFF"/>
        </w:rPr>
        <w:t>. cooperativa è stato fatturato con un minore importo a consuntivo per minori lavorazioni effettuate (IMP. 690/2019)</w:t>
      </w:r>
      <w:r w:rsidRPr="00B7162F">
        <w:rPr>
          <w:rFonts w:ascii="Garamond" w:eastAsia="Times New Roman" w:hAnsi="Garamond"/>
          <w:sz w:val="28"/>
          <w:szCs w:val="28"/>
          <w:shd w:val="clear" w:color="auto" w:fill="FFFFFF"/>
        </w:rPr>
        <w:t>;</w:t>
      </w:r>
    </w:p>
    <w:p w14:paraId="50582DC2" w14:textId="0907B2B9" w:rsidR="006653E4" w:rsidRPr="00A804B8" w:rsidRDefault="006653E4" w:rsidP="008753A5">
      <w:pPr>
        <w:pStyle w:val="Paragrafoelenco"/>
        <w:numPr>
          <w:ilvl w:val="1"/>
          <w:numId w:val="10"/>
        </w:numPr>
        <w:jc w:val="both"/>
        <w:rPr>
          <w:rFonts w:ascii="Garamond" w:eastAsia="Times New Roman" w:hAnsi="Garamond"/>
          <w:sz w:val="28"/>
          <w:szCs w:val="28"/>
          <w:shd w:val="clear" w:color="auto" w:fill="FFFFFF"/>
        </w:rPr>
      </w:pPr>
      <w:r w:rsidRPr="00A804B8">
        <w:rPr>
          <w:rFonts w:ascii="Garamond" w:eastAsia="Times New Roman" w:hAnsi="Garamond"/>
          <w:sz w:val="28"/>
          <w:szCs w:val="28"/>
          <w:shd w:val="clear" w:color="auto" w:fill="FFFFFF"/>
        </w:rPr>
        <w:t>€ 2.500,00 riguarda lo svincolo delle spese di conferimento a discarica</w:t>
      </w:r>
      <w:r w:rsidR="00A804B8">
        <w:rPr>
          <w:rFonts w:ascii="Garamond" w:eastAsia="Times New Roman" w:hAnsi="Garamond"/>
          <w:sz w:val="28"/>
          <w:szCs w:val="28"/>
          <w:shd w:val="clear" w:color="auto" w:fill="FFFFFF"/>
        </w:rPr>
        <w:t>, impegnate all’interno del quadro economico</w:t>
      </w:r>
      <w:r w:rsidRPr="00A804B8">
        <w:rPr>
          <w:rFonts w:ascii="Garamond" w:eastAsia="Times New Roman" w:hAnsi="Garamond"/>
          <w:sz w:val="28"/>
          <w:szCs w:val="28"/>
          <w:shd w:val="clear" w:color="auto" w:fill="FFFFFF"/>
        </w:rPr>
        <w:t xml:space="preserve"> </w:t>
      </w:r>
      <w:r w:rsidR="00A804B8" w:rsidRPr="00A804B8">
        <w:rPr>
          <w:rFonts w:ascii="Garamond" w:eastAsia="Times New Roman" w:hAnsi="Garamond"/>
          <w:sz w:val="28"/>
          <w:szCs w:val="28"/>
          <w:shd w:val="clear" w:color="auto" w:fill="FFFFFF"/>
        </w:rPr>
        <w:t>per i lavori di allestimento del Museo Bodoni</w:t>
      </w:r>
      <w:r w:rsidR="00A804B8">
        <w:rPr>
          <w:rFonts w:ascii="Garamond" w:eastAsia="Times New Roman" w:hAnsi="Garamond"/>
          <w:sz w:val="28"/>
          <w:szCs w:val="28"/>
          <w:shd w:val="clear" w:color="auto" w:fill="FFFFFF"/>
        </w:rPr>
        <w:t>, risultate non necessarie a consuntivo</w:t>
      </w:r>
      <w:r w:rsidRPr="00A804B8">
        <w:rPr>
          <w:rFonts w:ascii="Garamond" w:eastAsia="Times New Roman" w:hAnsi="Garamond"/>
          <w:sz w:val="28"/>
          <w:szCs w:val="28"/>
          <w:shd w:val="clear" w:color="auto" w:fill="FFFFFF"/>
        </w:rPr>
        <w:t xml:space="preserve"> (IMP. 261/2020);</w:t>
      </w:r>
    </w:p>
    <w:p w14:paraId="17F1E6B6" w14:textId="4ADC582B" w:rsidR="006653E4" w:rsidRPr="0079185C" w:rsidRDefault="006653E4" w:rsidP="0079185C">
      <w:pPr>
        <w:pStyle w:val="Paragrafoelenco"/>
        <w:numPr>
          <w:ilvl w:val="1"/>
          <w:numId w:val="10"/>
        </w:numPr>
        <w:jc w:val="both"/>
        <w:rPr>
          <w:rFonts w:ascii="Garamond" w:eastAsia="Times New Roman" w:hAnsi="Garamond"/>
          <w:sz w:val="28"/>
          <w:szCs w:val="28"/>
          <w:shd w:val="clear" w:color="auto" w:fill="FFFFFF"/>
        </w:rPr>
      </w:pPr>
      <w:r w:rsidRPr="0079185C">
        <w:rPr>
          <w:rFonts w:ascii="Garamond" w:eastAsia="Times New Roman" w:hAnsi="Garamond"/>
          <w:sz w:val="28"/>
          <w:szCs w:val="28"/>
          <w:shd w:val="clear" w:color="auto" w:fill="FFFFFF"/>
        </w:rPr>
        <w:t>€ 2.500,00 riguarda lo svincolo delle spese di conferimento a discarica</w:t>
      </w:r>
      <w:r w:rsidR="0079185C" w:rsidRPr="0079185C">
        <w:rPr>
          <w:rFonts w:ascii="Garamond" w:eastAsia="Times New Roman" w:hAnsi="Garamond"/>
          <w:sz w:val="28"/>
          <w:szCs w:val="28"/>
          <w:shd w:val="clear" w:color="auto" w:fill="FFFFFF"/>
        </w:rPr>
        <w:t>, impegnate all’interno del quadro economico per</w:t>
      </w:r>
      <w:r w:rsidRPr="0079185C">
        <w:rPr>
          <w:rFonts w:ascii="Garamond" w:eastAsia="Times New Roman" w:hAnsi="Garamond"/>
          <w:sz w:val="28"/>
          <w:szCs w:val="28"/>
          <w:shd w:val="clear" w:color="auto" w:fill="FFFFFF"/>
        </w:rPr>
        <w:t xml:space="preserve"> i lavori di </w:t>
      </w:r>
      <w:r w:rsidR="0079185C" w:rsidRPr="0079185C">
        <w:rPr>
          <w:rFonts w:ascii="Garamond" w:eastAsia="Times New Roman" w:hAnsi="Garamond"/>
          <w:sz w:val="28"/>
          <w:szCs w:val="28"/>
          <w:shd w:val="clear" w:color="auto" w:fill="FFFFFF"/>
        </w:rPr>
        <w:t xml:space="preserve">chiusura portichetto- nuova sede museo Bodoniano (Lotto </w:t>
      </w:r>
      <w:proofErr w:type="gramStart"/>
      <w:r w:rsidR="001F4B6A">
        <w:rPr>
          <w:rFonts w:ascii="Garamond" w:eastAsia="Times New Roman" w:hAnsi="Garamond"/>
          <w:sz w:val="28"/>
          <w:szCs w:val="28"/>
          <w:shd w:val="clear" w:color="auto" w:fill="FFFFFF"/>
        </w:rPr>
        <w:t>A</w:t>
      </w:r>
      <w:r w:rsidR="0079185C" w:rsidRPr="0079185C">
        <w:rPr>
          <w:rFonts w:ascii="Garamond" w:eastAsia="Times New Roman" w:hAnsi="Garamond"/>
          <w:sz w:val="28"/>
          <w:szCs w:val="28"/>
          <w:shd w:val="clear" w:color="auto" w:fill="FFFFFF"/>
        </w:rPr>
        <w:t>)-</w:t>
      </w:r>
      <w:proofErr w:type="gramEnd"/>
      <w:r w:rsidR="0079185C" w:rsidRPr="0079185C">
        <w:rPr>
          <w:rFonts w:ascii="Garamond" w:eastAsia="Times New Roman" w:hAnsi="Garamond"/>
          <w:sz w:val="28"/>
          <w:szCs w:val="28"/>
          <w:shd w:val="clear" w:color="auto" w:fill="FFFFFF"/>
        </w:rPr>
        <w:t xml:space="preserve"> risultate non necessarie a consuntivo </w:t>
      </w:r>
      <w:r w:rsidRPr="0079185C">
        <w:rPr>
          <w:rFonts w:ascii="Garamond" w:eastAsia="Times New Roman" w:hAnsi="Garamond"/>
          <w:sz w:val="28"/>
          <w:szCs w:val="28"/>
          <w:shd w:val="clear" w:color="auto" w:fill="FFFFFF"/>
        </w:rPr>
        <w:t xml:space="preserve">(IMP. </w:t>
      </w:r>
      <w:r w:rsidR="004C385A" w:rsidRPr="0079185C">
        <w:rPr>
          <w:rFonts w:ascii="Garamond" w:eastAsia="Times New Roman" w:hAnsi="Garamond"/>
          <w:sz w:val="28"/>
          <w:szCs w:val="28"/>
          <w:shd w:val="clear" w:color="auto" w:fill="FFFFFF"/>
        </w:rPr>
        <w:t>372</w:t>
      </w:r>
      <w:r w:rsidRPr="0079185C">
        <w:rPr>
          <w:rFonts w:ascii="Garamond" w:eastAsia="Times New Roman" w:hAnsi="Garamond"/>
          <w:sz w:val="28"/>
          <w:szCs w:val="28"/>
          <w:shd w:val="clear" w:color="auto" w:fill="FFFFFF"/>
        </w:rPr>
        <w:t>/2020);</w:t>
      </w:r>
    </w:p>
    <w:p w14:paraId="33890736" w14:textId="7BCD34A3" w:rsidR="004C385A" w:rsidRPr="00F07B85" w:rsidRDefault="004C385A" w:rsidP="00F07B85">
      <w:pPr>
        <w:pStyle w:val="Paragrafoelenco"/>
        <w:numPr>
          <w:ilvl w:val="1"/>
          <w:numId w:val="10"/>
        </w:numPr>
        <w:jc w:val="both"/>
        <w:rPr>
          <w:rFonts w:ascii="Garamond" w:eastAsia="Times New Roman" w:hAnsi="Garamond"/>
          <w:sz w:val="28"/>
          <w:szCs w:val="28"/>
          <w:shd w:val="clear" w:color="auto" w:fill="FFFFFF"/>
        </w:rPr>
      </w:pPr>
      <w:r w:rsidRPr="00F07B85">
        <w:rPr>
          <w:rFonts w:ascii="Garamond" w:eastAsia="Times New Roman" w:hAnsi="Garamond"/>
          <w:sz w:val="28"/>
          <w:szCs w:val="28"/>
          <w:shd w:val="clear" w:color="auto" w:fill="FFFFFF"/>
        </w:rPr>
        <w:t>€ 2.500,00 riguarda lo svincolo delle spese di conferimento a discarica</w:t>
      </w:r>
      <w:r w:rsidR="001F4B6A" w:rsidRPr="00F07B85">
        <w:rPr>
          <w:rFonts w:ascii="Garamond" w:eastAsia="Times New Roman" w:hAnsi="Garamond"/>
          <w:sz w:val="28"/>
          <w:szCs w:val="28"/>
          <w:shd w:val="clear" w:color="auto" w:fill="FFFFFF"/>
        </w:rPr>
        <w:t xml:space="preserve">, impegnate all’interno del quadro economico per i lavori di </w:t>
      </w:r>
      <w:r w:rsidR="00F07B85" w:rsidRPr="00F07B85">
        <w:rPr>
          <w:rFonts w:ascii="Garamond" w:eastAsia="Times New Roman" w:hAnsi="Garamond"/>
          <w:sz w:val="28"/>
          <w:szCs w:val="28"/>
          <w:shd w:val="clear" w:color="auto" w:fill="FFFFFF"/>
        </w:rPr>
        <w:t xml:space="preserve">chiusura cavedio Palatina- nuovo ingresso separato Biblioteca Palatina- </w:t>
      </w:r>
      <w:r w:rsidR="001F4B6A" w:rsidRPr="00F07B85">
        <w:rPr>
          <w:rFonts w:ascii="Garamond" w:eastAsia="Times New Roman" w:hAnsi="Garamond"/>
          <w:sz w:val="28"/>
          <w:szCs w:val="28"/>
          <w:shd w:val="clear" w:color="auto" w:fill="FFFFFF"/>
        </w:rPr>
        <w:t>(Lotto B</w:t>
      </w:r>
      <w:proofErr w:type="gramStart"/>
      <w:r w:rsidR="001F4B6A" w:rsidRPr="00F07B85">
        <w:rPr>
          <w:rFonts w:ascii="Garamond" w:eastAsia="Times New Roman" w:hAnsi="Garamond"/>
          <w:sz w:val="28"/>
          <w:szCs w:val="28"/>
          <w:shd w:val="clear" w:color="auto" w:fill="FFFFFF"/>
        </w:rPr>
        <w:t>)</w:t>
      </w:r>
      <w:r w:rsidR="00F07B85" w:rsidRPr="00F07B85">
        <w:rPr>
          <w:rFonts w:ascii="Garamond" w:eastAsia="Times New Roman" w:hAnsi="Garamond"/>
          <w:sz w:val="28"/>
          <w:szCs w:val="28"/>
          <w:shd w:val="clear" w:color="auto" w:fill="FFFFFF"/>
        </w:rPr>
        <w:t>,</w:t>
      </w:r>
      <w:r w:rsidR="001F4B6A" w:rsidRPr="00F07B85">
        <w:rPr>
          <w:rFonts w:ascii="Garamond" w:eastAsia="Times New Roman" w:hAnsi="Garamond"/>
          <w:sz w:val="28"/>
          <w:szCs w:val="28"/>
          <w:shd w:val="clear" w:color="auto" w:fill="FFFFFF"/>
        </w:rPr>
        <w:t>risultate</w:t>
      </w:r>
      <w:proofErr w:type="gramEnd"/>
      <w:r w:rsidR="001F4B6A" w:rsidRPr="00F07B85">
        <w:rPr>
          <w:rFonts w:ascii="Garamond" w:eastAsia="Times New Roman" w:hAnsi="Garamond"/>
          <w:sz w:val="28"/>
          <w:szCs w:val="28"/>
          <w:shd w:val="clear" w:color="auto" w:fill="FFFFFF"/>
        </w:rPr>
        <w:t xml:space="preserve"> non necessarie a</w:t>
      </w:r>
      <w:r w:rsidR="008363C7">
        <w:rPr>
          <w:rFonts w:ascii="Garamond" w:eastAsia="Times New Roman" w:hAnsi="Garamond"/>
          <w:sz w:val="28"/>
          <w:szCs w:val="28"/>
          <w:shd w:val="clear" w:color="auto" w:fill="FFFFFF"/>
        </w:rPr>
        <w:t xml:space="preserve"> consuntivo</w:t>
      </w:r>
      <w:r w:rsidR="001F4B6A" w:rsidRPr="00F07B85">
        <w:rPr>
          <w:rFonts w:ascii="Garamond" w:eastAsia="Times New Roman" w:hAnsi="Garamond"/>
          <w:sz w:val="28"/>
          <w:szCs w:val="28"/>
          <w:shd w:val="clear" w:color="auto" w:fill="FFFFFF"/>
        </w:rPr>
        <w:t xml:space="preserve"> </w:t>
      </w:r>
      <w:r w:rsidR="001164ED" w:rsidRPr="00F07B85">
        <w:rPr>
          <w:rFonts w:ascii="Garamond" w:eastAsia="Times New Roman" w:hAnsi="Garamond"/>
          <w:sz w:val="28"/>
          <w:szCs w:val="28"/>
          <w:shd w:val="clear" w:color="auto" w:fill="FFFFFF"/>
        </w:rPr>
        <w:t>(IMP. 378/2020)</w:t>
      </w:r>
      <w:r w:rsidRPr="00F07B85">
        <w:rPr>
          <w:rFonts w:ascii="Garamond" w:eastAsia="Times New Roman" w:hAnsi="Garamond"/>
          <w:sz w:val="28"/>
          <w:szCs w:val="28"/>
          <w:shd w:val="clear" w:color="auto" w:fill="FFFFFF"/>
        </w:rPr>
        <w:t>;</w:t>
      </w:r>
    </w:p>
    <w:p w14:paraId="5C53093B" w14:textId="2157B88E" w:rsidR="00A5349C" w:rsidRPr="005148CB" w:rsidRDefault="00A5349C" w:rsidP="008753A5">
      <w:pPr>
        <w:pStyle w:val="Paragrafoelenco"/>
        <w:numPr>
          <w:ilvl w:val="1"/>
          <w:numId w:val="10"/>
        </w:numPr>
        <w:jc w:val="both"/>
        <w:rPr>
          <w:rFonts w:ascii="Garamond" w:eastAsia="Times New Roman" w:hAnsi="Garamond"/>
          <w:sz w:val="28"/>
          <w:szCs w:val="28"/>
          <w:shd w:val="clear" w:color="auto" w:fill="FFFFFF"/>
        </w:rPr>
      </w:pPr>
      <w:r w:rsidRPr="00A07AA0">
        <w:rPr>
          <w:rFonts w:ascii="Garamond" w:eastAsia="Times New Roman" w:hAnsi="Garamond"/>
          <w:sz w:val="28"/>
          <w:szCs w:val="28"/>
          <w:shd w:val="clear" w:color="auto" w:fill="FFFFFF"/>
        </w:rPr>
        <w:t xml:space="preserve">€ </w:t>
      </w:r>
      <w:r w:rsidR="004C385A" w:rsidRPr="00A07AA0">
        <w:rPr>
          <w:rFonts w:ascii="Garamond" w:eastAsia="Times New Roman" w:hAnsi="Garamond"/>
          <w:sz w:val="28"/>
          <w:szCs w:val="28"/>
          <w:shd w:val="clear" w:color="auto" w:fill="FFFFFF"/>
        </w:rPr>
        <w:t>3,78</w:t>
      </w:r>
      <w:r w:rsidRPr="00A07AA0">
        <w:rPr>
          <w:rFonts w:ascii="Garamond" w:eastAsia="Times New Roman" w:hAnsi="Garamond"/>
          <w:sz w:val="28"/>
          <w:szCs w:val="28"/>
          <w:shd w:val="clear" w:color="auto" w:fill="FFFFFF"/>
        </w:rPr>
        <w:t xml:space="preserve"> il contratto di facchinaggio stipulato con </w:t>
      </w:r>
      <w:r w:rsidR="004C385A" w:rsidRPr="00A07AA0">
        <w:rPr>
          <w:rFonts w:ascii="Garamond" w:eastAsia="Times New Roman" w:hAnsi="Garamond"/>
          <w:sz w:val="28"/>
          <w:szCs w:val="28"/>
          <w:shd w:val="clear" w:color="auto" w:fill="FFFFFF"/>
        </w:rPr>
        <w:t xml:space="preserve">La Traslochi Emiliana </w:t>
      </w:r>
      <w:proofErr w:type="spellStart"/>
      <w:r w:rsidR="004C385A" w:rsidRPr="00A07AA0">
        <w:rPr>
          <w:rFonts w:ascii="Garamond" w:eastAsia="Times New Roman" w:hAnsi="Garamond"/>
          <w:sz w:val="28"/>
          <w:szCs w:val="28"/>
          <w:shd w:val="clear" w:color="auto" w:fill="FFFFFF"/>
        </w:rPr>
        <w:t>snc</w:t>
      </w:r>
      <w:proofErr w:type="spellEnd"/>
      <w:r w:rsidRPr="00A07AA0">
        <w:rPr>
          <w:rFonts w:ascii="Garamond" w:eastAsia="Times New Roman" w:hAnsi="Garamond"/>
          <w:sz w:val="28"/>
          <w:szCs w:val="28"/>
          <w:shd w:val="clear" w:color="auto" w:fill="FFFFFF"/>
        </w:rPr>
        <w:t xml:space="preserve"> è </w:t>
      </w:r>
      <w:r w:rsidR="00A07AA0" w:rsidRPr="005148CB">
        <w:rPr>
          <w:rFonts w:ascii="Garamond" w:eastAsia="Times New Roman" w:hAnsi="Garamond"/>
          <w:sz w:val="28"/>
          <w:szCs w:val="28"/>
          <w:shd w:val="clear" w:color="auto" w:fill="FFFFFF"/>
        </w:rPr>
        <w:t>si è concluso con una fatturazione inferiore all’impegno</w:t>
      </w:r>
      <w:r w:rsidR="004C385A" w:rsidRPr="005148CB">
        <w:rPr>
          <w:rFonts w:ascii="Garamond" w:eastAsia="Times New Roman" w:hAnsi="Garamond"/>
          <w:sz w:val="28"/>
          <w:szCs w:val="28"/>
          <w:shd w:val="clear" w:color="auto" w:fill="FFFFFF"/>
        </w:rPr>
        <w:t xml:space="preserve"> (IMP. 631/2020</w:t>
      </w:r>
      <w:r w:rsidR="0011352E" w:rsidRPr="005148CB">
        <w:rPr>
          <w:rFonts w:ascii="Garamond" w:eastAsia="Times New Roman" w:hAnsi="Garamond"/>
          <w:sz w:val="28"/>
          <w:szCs w:val="28"/>
          <w:shd w:val="clear" w:color="auto" w:fill="FFFFFF"/>
        </w:rPr>
        <w:t>)</w:t>
      </w:r>
      <w:r w:rsidR="004C385A" w:rsidRPr="005148CB">
        <w:rPr>
          <w:rFonts w:ascii="Garamond" w:eastAsia="Times New Roman" w:hAnsi="Garamond"/>
          <w:sz w:val="28"/>
          <w:szCs w:val="28"/>
          <w:shd w:val="clear" w:color="auto" w:fill="FFFFFF"/>
        </w:rPr>
        <w:t>;</w:t>
      </w:r>
    </w:p>
    <w:p w14:paraId="07D110AF" w14:textId="01162823" w:rsidR="004C385A" w:rsidRPr="005148CB" w:rsidRDefault="004C385A" w:rsidP="005148CB">
      <w:pPr>
        <w:pStyle w:val="Paragrafoelenco"/>
        <w:numPr>
          <w:ilvl w:val="1"/>
          <w:numId w:val="10"/>
        </w:numPr>
        <w:jc w:val="both"/>
        <w:rPr>
          <w:rFonts w:ascii="Garamond" w:eastAsia="Times New Roman" w:hAnsi="Garamond"/>
          <w:sz w:val="28"/>
          <w:szCs w:val="28"/>
          <w:shd w:val="clear" w:color="auto" w:fill="FFFFFF"/>
        </w:rPr>
      </w:pPr>
      <w:r w:rsidRPr="005148CB">
        <w:rPr>
          <w:rFonts w:ascii="Garamond" w:eastAsia="Times New Roman" w:hAnsi="Garamond"/>
          <w:sz w:val="28"/>
          <w:szCs w:val="28"/>
          <w:shd w:val="clear" w:color="auto" w:fill="FFFFFF"/>
        </w:rPr>
        <w:t>€ 2.500,00 riguarda lo svincolo delle spese di conferimento a discarica</w:t>
      </w:r>
      <w:r w:rsidR="00A07AA0" w:rsidRPr="005148CB">
        <w:rPr>
          <w:rFonts w:ascii="Garamond" w:eastAsia="Times New Roman" w:hAnsi="Garamond"/>
          <w:sz w:val="28"/>
          <w:szCs w:val="28"/>
          <w:shd w:val="clear" w:color="auto" w:fill="FFFFFF"/>
        </w:rPr>
        <w:t xml:space="preserve">, </w:t>
      </w:r>
      <w:r w:rsidR="005148CB" w:rsidRPr="005148CB">
        <w:rPr>
          <w:rFonts w:ascii="Garamond" w:eastAsia="Times New Roman" w:hAnsi="Garamond"/>
          <w:sz w:val="28"/>
          <w:szCs w:val="28"/>
          <w:shd w:val="clear" w:color="auto" w:fill="FFFFFF"/>
        </w:rPr>
        <w:t xml:space="preserve">impegnate all’interno del quadro economico per i lavori di Realizzazione cancellate nel portico di San Pietro risultate non necessarie a consuntivo </w:t>
      </w:r>
      <w:r w:rsidR="00A07AA0" w:rsidRPr="005148CB">
        <w:rPr>
          <w:rFonts w:ascii="Garamond" w:eastAsia="Times New Roman" w:hAnsi="Garamond"/>
          <w:sz w:val="28"/>
          <w:szCs w:val="28"/>
          <w:shd w:val="clear" w:color="auto" w:fill="FFFFFF"/>
        </w:rPr>
        <w:t>-</w:t>
      </w:r>
      <w:r w:rsidRPr="005148CB">
        <w:rPr>
          <w:rFonts w:ascii="Garamond" w:eastAsia="Times New Roman" w:hAnsi="Garamond"/>
          <w:sz w:val="28"/>
          <w:szCs w:val="28"/>
          <w:shd w:val="clear" w:color="auto" w:fill="FFFFFF"/>
        </w:rPr>
        <w:t xml:space="preserve"> (IMP. 325/2021).</w:t>
      </w:r>
    </w:p>
    <w:p w14:paraId="795B22E0" w14:textId="3A0FF7F6" w:rsidR="00A5349C" w:rsidRPr="004E1D18" w:rsidRDefault="003C3BF1" w:rsidP="003C3BF1">
      <w:pPr>
        <w:pStyle w:val="Paragrafoelenco"/>
        <w:numPr>
          <w:ilvl w:val="0"/>
          <w:numId w:val="10"/>
        </w:numPr>
        <w:jc w:val="both"/>
        <w:rPr>
          <w:rFonts w:ascii="Garamond" w:eastAsia="Times New Roman" w:hAnsi="Garamond"/>
          <w:sz w:val="28"/>
          <w:szCs w:val="28"/>
          <w:shd w:val="clear" w:color="auto" w:fill="FFFFFF"/>
        </w:rPr>
      </w:pPr>
      <w:r w:rsidRPr="004E1D18">
        <w:rPr>
          <w:rFonts w:ascii="Garamond" w:eastAsia="Times New Roman" w:hAnsi="Garamond"/>
          <w:sz w:val="28"/>
          <w:szCs w:val="28"/>
          <w:shd w:val="clear" w:color="auto" w:fill="FFFFFF"/>
        </w:rPr>
        <w:t xml:space="preserve">1.03.02.13.004 - </w:t>
      </w:r>
      <w:r w:rsidR="00A5349C" w:rsidRPr="004E1D18">
        <w:rPr>
          <w:rFonts w:ascii="Garamond" w:eastAsia="Times New Roman" w:hAnsi="Garamond"/>
          <w:sz w:val="28"/>
          <w:szCs w:val="28"/>
          <w:shd w:val="clear" w:color="auto" w:fill="FFFFFF"/>
        </w:rPr>
        <w:t xml:space="preserve">STAMPA, RILEGATURA E GRAFICA (€ </w:t>
      </w:r>
      <w:r w:rsidRPr="004E1D18">
        <w:rPr>
          <w:rFonts w:ascii="Garamond" w:eastAsia="Times New Roman" w:hAnsi="Garamond"/>
          <w:sz w:val="28"/>
          <w:szCs w:val="28"/>
          <w:shd w:val="clear" w:color="auto" w:fill="FFFFFF"/>
        </w:rPr>
        <w:t xml:space="preserve">742,64) svincolo ribasso gara accordo quadro per la fornitura e la posa in opera di pannelli per allestimento mostre, </w:t>
      </w:r>
      <w:proofErr w:type="spellStart"/>
      <w:r w:rsidRPr="004E1D18">
        <w:rPr>
          <w:rFonts w:ascii="Garamond" w:eastAsia="Times New Roman" w:hAnsi="Garamond"/>
          <w:sz w:val="28"/>
          <w:szCs w:val="28"/>
          <w:shd w:val="clear" w:color="auto" w:fill="FFFFFF"/>
        </w:rPr>
        <w:t>depliant</w:t>
      </w:r>
      <w:proofErr w:type="spellEnd"/>
      <w:r w:rsidRPr="004E1D18">
        <w:rPr>
          <w:rFonts w:ascii="Garamond" w:eastAsia="Times New Roman" w:hAnsi="Garamond"/>
          <w:sz w:val="28"/>
          <w:szCs w:val="28"/>
          <w:shd w:val="clear" w:color="auto" w:fill="FFFFFF"/>
        </w:rPr>
        <w:t xml:space="preserve"> e cartellonistica prevenzione </w:t>
      </w:r>
      <w:proofErr w:type="spellStart"/>
      <w:r w:rsidRPr="004E1D18">
        <w:rPr>
          <w:rFonts w:ascii="Garamond" w:eastAsia="Times New Roman" w:hAnsi="Garamond"/>
          <w:sz w:val="28"/>
          <w:szCs w:val="28"/>
          <w:shd w:val="clear" w:color="auto" w:fill="FFFFFF"/>
        </w:rPr>
        <w:t>Covid</w:t>
      </w:r>
      <w:proofErr w:type="spellEnd"/>
      <w:r w:rsidRPr="004E1D18">
        <w:rPr>
          <w:rFonts w:ascii="Garamond" w:eastAsia="Times New Roman" w:hAnsi="Garamond"/>
          <w:sz w:val="28"/>
          <w:szCs w:val="28"/>
          <w:shd w:val="clear" w:color="auto" w:fill="FFFFFF"/>
        </w:rPr>
        <w:t xml:space="preserve"> 19 (IMP. 629/2020);</w:t>
      </w:r>
    </w:p>
    <w:p w14:paraId="11A8677F" w14:textId="2C548302" w:rsidR="00B339A9" w:rsidRPr="004E1D18" w:rsidRDefault="00B339A9" w:rsidP="003C3BF1">
      <w:pPr>
        <w:pStyle w:val="Paragrafoelenco"/>
        <w:numPr>
          <w:ilvl w:val="0"/>
          <w:numId w:val="10"/>
        </w:numPr>
        <w:jc w:val="both"/>
        <w:rPr>
          <w:rFonts w:ascii="Garamond" w:eastAsia="Times New Roman" w:hAnsi="Garamond"/>
          <w:sz w:val="28"/>
          <w:szCs w:val="28"/>
          <w:shd w:val="clear" w:color="auto" w:fill="FFFFFF"/>
        </w:rPr>
      </w:pPr>
      <w:r w:rsidRPr="004E1D18">
        <w:rPr>
          <w:rFonts w:ascii="Garamond" w:eastAsia="Times New Roman" w:hAnsi="Garamond"/>
          <w:sz w:val="28"/>
          <w:szCs w:val="28"/>
          <w:shd w:val="clear" w:color="auto" w:fill="FFFFFF"/>
        </w:rPr>
        <w:t>1.03.02.17.002 – USCITE E COMMISSIONI BANCARIE (€ 2.200,00) così suddiviso:</w:t>
      </w:r>
    </w:p>
    <w:p w14:paraId="4132B1E1" w14:textId="723C9211" w:rsidR="00B339A9" w:rsidRPr="004E1D18" w:rsidRDefault="00B339A9" w:rsidP="00B339A9">
      <w:pPr>
        <w:pStyle w:val="Paragrafoelenco"/>
        <w:numPr>
          <w:ilvl w:val="1"/>
          <w:numId w:val="10"/>
        </w:numPr>
        <w:jc w:val="both"/>
        <w:rPr>
          <w:rFonts w:ascii="Garamond" w:eastAsia="Times New Roman" w:hAnsi="Garamond"/>
          <w:sz w:val="28"/>
          <w:szCs w:val="28"/>
          <w:shd w:val="clear" w:color="auto" w:fill="FFFFFF"/>
        </w:rPr>
      </w:pPr>
      <w:r w:rsidRPr="004E1D18">
        <w:rPr>
          <w:rFonts w:ascii="Garamond" w:eastAsia="Times New Roman" w:hAnsi="Garamond"/>
          <w:sz w:val="28"/>
          <w:szCs w:val="28"/>
          <w:shd w:val="clear" w:color="auto" w:fill="FFFFFF"/>
        </w:rPr>
        <w:t>€ 550,00 la gestione del servizio di cassa affidato alla Banca Popolare di Sondrio è stato inserito con Iva al 22% invece è esente (IMP. 340/2021 sub 1);</w:t>
      </w:r>
    </w:p>
    <w:p w14:paraId="18BC97E1" w14:textId="51239A55" w:rsidR="00B339A9" w:rsidRPr="004E1D18" w:rsidRDefault="00B339A9" w:rsidP="00B339A9">
      <w:pPr>
        <w:pStyle w:val="Paragrafoelenco"/>
        <w:numPr>
          <w:ilvl w:val="1"/>
          <w:numId w:val="10"/>
        </w:numPr>
        <w:jc w:val="both"/>
        <w:rPr>
          <w:rFonts w:ascii="Garamond" w:eastAsia="Times New Roman" w:hAnsi="Garamond"/>
          <w:sz w:val="28"/>
          <w:szCs w:val="28"/>
          <w:shd w:val="clear" w:color="auto" w:fill="FFFFFF"/>
        </w:rPr>
      </w:pPr>
      <w:r w:rsidRPr="004E1D18">
        <w:rPr>
          <w:rFonts w:ascii="Garamond" w:eastAsia="Times New Roman" w:hAnsi="Garamond"/>
          <w:sz w:val="28"/>
          <w:szCs w:val="28"/>
          <w:shd w:val="clear" w:color="auto" w:fill="FFFFFF"/>
        </w:rPr>
        <w:t>€ 550,00 la gestione del servizio di cassa affidato alla Banca Popolare di Sondrio è stato inserito con Iva al 22% invece è esente (IMP. 340/2021 sub 2);</w:t>
      </w:r>
    </w:p>
    <w:p w14:paraId="1D1B3EC1" w14:textId="2658887E" w:rsidR="00B339A9" w:rsidRPr="004E1D18" w:rsidRDefault="00B339A9" w:rsidP="00B339A9">
      <w:pPr>
        <w:pStyle w:val="Paragrafoelenco"/>
        <w:numPr>
          <w:ilvl w:val="1"/>
          <w:numId w:val="10"/>
        </w:numPr>
        <w:jc w:val="both"/>
        <w:rPr>
          <w:rFonts w:ascii="Garamond" w:eastAsia="Times New Roman" w:hAnsi="Garamond"/>
          <w:sz w:val="28"/>
          <w:szCs w:val="28"/>
          <w:shd w:val="clear" w:color="auto" w:fill="FFFFFF"/>
        </w:rPr>
      </w:pPr>
      <w:r w:rsidRPr="004E1D18">
        <w:rPr>
          <w:rFonts w:ascii="Garamond" w:eastAsia="Times New Roman" w:hAnsi="Garamond"/>
          <w:sz w:val="28"/>
          <w:szCs w:val="28"/>
          <w:shd w:val="clear" w:color="auto" w:fill="FFFFFF"/>
        </w:rPr>
        <w:t>€ 550,00 la gestione del servizio di cassa affidato alla Banca Popolare di Sondrio è stato inserito con Iva al 22% invece è esente (IMP. 340/2021 sub 3);</w:t>
      </w:r>
    </w:p>
    <w:p w14:paraId="501AB6E7" w14:textId="0496924D" w:rsidR="00B339A9" w:rsidRPr="004E1D18" w:rsidRDefault="00B339A9" w:rsidP="00B339A9">
      <w:pPr>
        <w:pStyle w:val="Paragrafoelenco"/>
        <w:numPr>
          <w:ilvl w:val="1"/>
          <w:numId w:val="10"/>
        </w:numPr>
        <w:jc w:val="both"/>
        <w:rPr>
          <w:rFonts w:ascii="Garamond" w:eastAsia="Times New Roman" w:hAnsi="Garamond"/>
          <w:sz w:val="28"/>
          <w:szCs w:val="28"/>
          <w:shd w:val="clear" w:color="auto" w:fill="FFFFFF"/>
        </w:rPr>
      </w:pPr>
      <w:r w:rsidRPr="004E1D18">
        <w:rPr>
          <w:rFonts w:ascii="Garamond" w:eastAsia="Times New Roman" w:hAnsi="Garamond"/>
          <w:sz w:val="28"/>
          <w:szCs w:val="28"/>
          <w:shd w:val="clear" w:color="auto" w:fill="FFFFFF"/>
        </w:rPr>
        <w:t>€ 550,00 la gestione del servizio di cassa affidato alla Banca Popolare di Sondrio è stato inserito con Iva al 22% invece è esente (IMP. 340/2021 sub 4).</w:t>
      </w:r>
    </w:p>
    <w:p w14:paraId="2A0CFA94" w14:textId="70FE97D3" w:rsidR="00A8620C" w:rsidRPr="008363C7" w:rsidRDefault="008E65AA" w:rsidP="00AB4DC5">
      <w:pPr>
        <w:pStyle w:val="Paragrafoelenco"/>
        <w:numPr>
          <w:ilvl w:val="0"/>
          <w:numId w:val="10"/>
        </w:numPr>
        <w:jc w:val="both"/>
        <w:rPr>
          <w:rFonts w:ascii="Garamond" w:eastAsia="Times New Roman" w:hAnsi="Garamond"/>
          <w:sz w:val="28"/>
          <w:szCs w:val="28"/>
          <w:shd w:val="clear" w:color="auto" w:fill="FFFFFF"/>
        </w:rPr>
      </w:pPr>
      <w:r w:rsidRPr="008363C7">
        <w:rPr>
          <w:rFonts w:ascii="Garamond" w:eastAsia="Times New Roman" w:hAnsi="Garamond"/>
          <w:sz w:val="28"/>
          <w:szCs w:val="28"/>
          <w:shd w:val="clear" w:color="auto" w:fill="FFFFFF"/>
        </w:rPr>
        <w:t>1.03.02.99.999/C – SERVIZI DI SICUREZZA (D.LGS.626/94)</w:t>
      </w:r>
      <w:r w:rsidR="00A8620C" w:rsidRPr="008363C7">
        <w:rPr>
          <w:rFonts w:ascii="Garamond" w:eastAsia="Times New Roman" w:hAnsi="Garamond"/>
          <w:sz w:val="28"/>
          <w:szCs w:val="28"/>
          <w:shd w:val="clear" w:color="auto" w:fill="FFFFFF"/>
        </w:rPr>
        <w:t xml:space="preserve"> (€ </w:t>
      </w:r>
      <w:r w:rsidRPr="008363C7">
        <w:rPr>
          <w:rFonts w:ascii="Garamond" w:eastAsia="Times New Roman" w:hAnsi="Garamond"/>
          <w:sz w:val="28"/>
          <w:szCs w:val="28"/>
          <w:shd w:val="clear" w:color="auto" w:fill="FFFFFF"/>
        </w:rPr>
        <w:t>2.928,00</w:t>
      </w:r>
      <w:r w:rsidR="00A8620C" w:rsidRPr="008363C7">
        <w:rPr>
          <w:rFonts w:ascii="Garamond" w:eastAsia="Times New Roman" w:hAnsi="Garamond"/>
          <w:sz w:val="28"/>
          <w:szCs w:val="28"/>
          <w:shd w:val="clear" w:color="auto" w:fill="FFFFFF"/>
        </w:rPr>
        <w:t xml:space="preserve">) </w:t>
      </w:r>
      <w:r w:rsidR="00AB4DC5" w:rsidRPr="008363C7">
        <w:rPr>
          <w:rFonts w:ascii="Garamond" w:eastAsia="Times New Roman" w:hAnsi="Garamond"/>
          <w:sz w:val="28"/>
          <w:szCs w:val="28"/>
          <w:shd w:val="clear" w:color="auto" w:fill="FFFFFF"/>
        </w:rPr>
        <w:t>per l’incarico per la valutazione dello stress lavoro correlato affidato a COM METODI abbiamo avuto un minore importo fatturato a consuntivo</w:t>
      </w:r>
      <w:r w:rsidR="00A97832" w:rsidRPr="008363C7">
        <w:rPr>
          <w:rFonts w:ascii="Garamond" w:eastAsia="Times New Roman" w:hAnsi="Garamond"/>
          <w:sz w:val="28"/>
          <w:szCs w:val="28"/>
          <w:shd w:val="clear" w:color="auto" w:fill="FFFFFF"/>
        </w:rPr>
        <w:t xml:space="preserve"> (IMP. </w:t>
      </w:r>
      <w:r w:rsidR="00AB4DC5" w:rsidRPr="008363C7">
        <w:rPr>
          <w:rFonts w:ascii="Garamond" w:eastAsia="Times New Roman" w:hAnsi="Garamond"/>
          <w:sz w:val="28"/>
          <w:szCs w:val="28"/>
          <w:shd w:val="clear" w:color="auto" w:fill="FFFFFF"/>
        </w:rPr>
        <w:t>100/2019</w:t>
      </w:r>
      <w:r w:rsidR="00A97832" w:rsidRPr="008363C7">
        <w:rPr>
          <w:rFonts w:ascii="Garamond" w:eastAsia="Times New Roman" w:hAnsi="Garamond"/>
          <w:sz w:val="28"/>
          <w:szCs w:val="28"/>
          <w:shd w:val="clear" w:color="auto" w:fill="FFFFFF"/>
        </w:rPr>
        <w:t>)</w:t>
      </w:r>
      <w:r w:rsidR="00A8620C" w:rsidRPr="008363C7">
        <w:rPr>
          <w:rFonts w:ascii="Garamond" w:eastAsia="Times New Roman" w:hAnsi="Garamond"/>
          <w:sz w:val="28"/>
          <w:szCs w:val="28"/>
          <w:shd w:val="clear" w:color="auto" w:fill="FFFFFF"/>
        </w:rPr>
        <w:t>;</w:t>
      </w:r>
    </w:p>
    <w:p w14:paraId="3562CDB7" w14:textId="22CA23DC" w:rsidR="00863905" w:rsidRPr="00510A35" w:rsidRDefault="00BE66AD" w:rsidP="00516457">
      <w:pPr>
        <w:pStyle w:val="Paragrafoelenco"/>
        <w:numPr>
          <w:ilvl w:val="0"/>
          <w:numId w:val="10"/>
        </w:numPr>
        <w:jc w:val="both"/>
        <w:rPr>
          <w:rFonts w:ascii="Garamond" w:eastAsia="Times New Roman" w:hAnsi="Garamond"/>
          <w:sz w:val="28"/>
          <w:szCs w:val="28"/>
          <w:shd w:val="clear" w:color="auto" w:fill="FFFFFF"/>
        </w:rPr>
      </w:pPr>
      <w:r w:rsidRPr="00510A35">
        <w:rPr>
          <w:rFonts w:ascii="Garamond" w:eastAsia="Times New Roman" w:hAnsi="Garamond"/>
          <w:sz w:val="28"/>
          <w:szCs w:val="28"/>
          <w:shd w:val="clear" w:color="auto" w:fill="FFFFFF"/>
        </w:rPr>
        <w:lastRenderedPageBreak/>
        <w:t xml:space="preserve">2.02.01.07.999 – </w:t>
      </w:r>
      <w:r w:rsidR="00516457" w:rsidRPr="00510A35">
        <w:rPr>
          <w:rFonts w:ascii="Garamond" w:eastAsia="Times New Roman" w:hAnsi="Garamond"/>
          <w:sz w:val="28"/>
          <w:szCs w:val="28"/>
          <w:shd w:val="clear" w:color="auto" w:fill="FFFFFF"/>
        </w:rPr>
        <w:t>HARDWARE</w:t>
      </w:r>
      <w:r w:rsidRPr="00510A35">
        <w:rPr>
          <w:rFonts w:ascii="Garamond" w:eastAsia="Times New Roman" w:hAnsi="Garamond"/>
          <w:sz w:val="28"/>
          <w:szCs w:val="28"/>
          <w:shd w:val="clear" w:color="auto" w:fill="FFFFFF"/>
        </w:rPr>
        <w:t xml:space="preserve"> </w:t>
      </w:r>
      <w:proofErr w:type="spellStart"/>
      <w:r w:rsidRPr="00510A35">
        <w:rPr>
          <w:rFonts w:ascii="Garamond" w:eastAsia="Times New Roman" w:hAnsi="Garamond"/>
          <w:sz w:val="28"/>
          <w:szCs w:val="28"/>
          <w:shd w:val="clear" w:color="auto" w:fill="FFFFFF"/>
        </w:rPr>
        <w:t>n.a.c</w:t>
      </w:r>
      <w:proofErr w:type="spellEnd"/>
      <w:r w:rsidRPr="00510A35">
        <w:rPr>
          <w:rFonts w:ascii="Garamond" w:eastAsia="Times New Roman" w:hAnsi="Garamond"/>
          <w:sz w:val="28"/>
          <w:szCs w:val="28"/>
          <w:shd w:val="clear" w:color="auto" w:fill="FFFFFF"/>
        </w:rPr>
        <w:t>.</w:t>
      </w:r>
      <w:r w:rsidR="008E65AA" w:rsidRPr="00510A35">
        <w:rPr>
          <w:rFonts w:ascii="Garamond" w:eastAsia="Times New Roman" w:hAnsi="Garamond"/>
          <w:sz w:val="28"/>
          <w:szCs w:val="28"/>
          <w:shd w:val="clear" w:color="auto" w:fill="FFFFFF"/>
        </w:rPr>
        <w:t xml:space="preserve"> (€ </w:t>
      </w:r>
      <w:r w:rsidRPr="00510A35">
        <w:rPr>
          <w:rFonts w:ascii="Garamond" w:eastAsia="Times New Roman" w:hAnsi="Garamond"/>
          <w:sz w:val="28"/>
          <w:szCs w:val="28"/>
          <w:shd w:val="clear" w:color="auto" w:fill="FFFFFF"/>
        </w:rPr>
        <w:t>7.808,00</w:t>
      </w:r>
      <w:r w:rsidR="008E65AA" w:rsidRPr="00510A35">
        <w:rPr>
          <w:rFonts w:ascii="Garamond" w:eastAsia="Times New Roman" w:hAnsi="Garamond"/>
          <w:sz w:val="28"/>
          <w:szCs w:val="28"/>
          <w:shd w:val="clear" w:color="auto" w:fill="FFFFFF"/>
        </w:rPr>
        <w:t>)</w:t>
      </w:r>
      <w:r w:rsidR="008363C7" w:rsidRPr="00510A35">
        <w:rPr>
          <w:rFonts w:ascii="Garamond" w:eastAsia="Times New Roman" w:hAnsi="Garamond"/>
          <w:sz w:val="28"/>
          <w:szCs w:val="28"/>
          <w:shd w:val="clear" w:color="auto" w:fill="FFFFFF"/>
        </w:rPr>
        <w:t xml:space="preserve"> riguarda lo svincolo delle spese </w:t>
      </w:r>
      <w:r w:rsidR="00510A35" w:rsidRPr="00510A35">
        <w:rPr>
          <w:rFonts w:ascii="Garamond" w:eastAsia="Times New Roman" w:hAnsi="Garamond"/>
          <w:sz w:val="28"/>
          <w:szCs w:val="28"/>
          <w:shd w:val="clear" w:color="auto" w:fill="FFFFFF"/>
        </w:rPr>
        <w:t>per la componente hardware di un tavolo multimediale</w:t>
      </w:r>
      <w:r w:rsidR="008363C7" w:rsidRPr="00510A35">
        <w:rPr>
          <w:rFonts w:ascii="Garamond" w:eastAsia="Times New Roman" w:hAnsi="Garamond"/>
          <w:sz w:val="28"/>
          <w:szCs w:val="28"/>
          <w:shd w:val="clear" w:color="auto" w:fill="FFFFFF"/>
        </w:rPr>
        <w:t xml:space="preserve">, impegnate all’interno del quadro economico per </w:t>
      </w:r>
      <w:r w:rsidR="00510A35" w:rsidRPr="00510A35">
        <w:rPr>
          <w:rFonts w:ascii="Garamond" w:eastAsia="Times New Roman" w:hAnsi="Garamond"/>
          <w:sz w:val="28"/>
          <w:szCs w:val="28"/>
          <w:shd w:val="clear" w:color="auto" w:fill="FFFFFF"/>
        </w:rPr>
        <w:t>i lavori de</w:t>
      </w:r>
      <w:r w:rsidR="008363C7" w:rsidRPr="00510A35">
        <w:rPr>
          <w:rFonts w:ascii="Garamond" w:eastAsia="Times New Roman" w:hAnsi="Garamond"/>
          <w:sz w:val="28"/>
          <w:szCs w:val="28"/>
          <w:shd w:val="clear" w:color="auto" w:fill="FFFFFF"/>
        </w:rPr>
        <w:t xml:space="preserve"> </w:t>
      </w:r>
      <w:r w:rsidR="00510A35" w:rsidRPr="00510A35">
        <w:rPr>
          <w:rFonts w:ascii="Garamond" w:eastAsia="Times New Roman" w:hAnsi="Garamond"/>
          <w:sz w:val="28"/>
          <w:szCs w:val="28"/>
          <w:shd w:val="clear" w:color="auto" w:fill="FFFFFF"/>
        </w:rPr>
        <w:t>nuova sede del Museo Bodoni</w:t>
      </w:r>
      <w:r w:rsidR="008363C7" w:rsidRPr="00510A35">
        <w:rPr>
          <w:rFonts w:ascii="Garamond" w:eastAsia="Times New Roman" w:hAnsi="Garamond"/>
          <w:sz w:val="28"/>
          <w:szCs w:val="28"/>
          <w:shd w:val="clear" w:color="auto" w:fill="FFFFFF"/>
        </w:rPr>
        <w:t>,</w:t>
      </w:r>
      <w:r w:rsidR="00510A35">
        <w:rPr>
          <w:rFonts w:ascii="Garamond" w:eastAsia="Times New Roman" w:hAnsi="Garamond"/>
          <w:sz w:val="28"/>
          <w:szCs w:val="28"/>
          <w:shd w:val="clear" w:color="auto" w:fill="FFFFFF"/>
        </w:rPr>
        <w:t xml:space="preserve"> </w:t>
      </w:r>
      <w:r w:rsidR="008363C7" w:rsidRPr="00510A35">
        <w:rPr>
          <w:rFonts w:ascii="Garamond" w:eastAsia="Times New Roman" w:hAnsi="Garamond"/>
          <w:sz w:val="28"/>
          <w:szCs w:val="28"/>
          <w:shd w:val="clear" w:color="auto" w:fill="FFFFFF"/>
        </w:rPr>
        <w:t>risultate non necessarie a consuntivo</w:t>
      </w:r>
      <w:r w:rsidR="008E65AA" w:rsidRPr="00510A35">
        <w:rPr>
          <w:rFonts w:ascii="Garamond" w:eastAsia="Times New Roman" w:hAnsi="Garamond"/>
          <w:sz w:val="28"/>
          <w:szCs w:val="28"/>
          <w:shd w:val="clear" w:color="auto" w:fill="FFFFFF"/>
        </w:rPr>
        <w:t xml:space="preserve"> (IMP. </w:t>
      </w:r>
      <w:r w:rsidRPr="00510A35">
        <w:rPr>
          <w:rFonts w:ascii="Garamond" w:eastAsia="Times New Roman" w:hAnsi="Garamond"/>
          <w:sz w:val="28"/>
          <w:szCs w:val="28"/>
          <w:shd w:val="clear" w:color="auto" w:fill="FFFFFF"/>
        </w:rPr>
        <w:t>264/2020 sub 3</w:t>
      </w:r>
      <w:r w:rsidR="008E65AA" w:rsidRPr="00510A35">
        <w:rPr>
          <w:rFonts w:ascii="Garamond" w:eastAsia="Times New Roman" w:hAnsi="Garamond"/>
          <w:sz w:val="28"/>
          <w:szCs w:val="28"/>
          <w:shd w:val="clear" w:color="auto" w:fill="FFFFFF"/>
        </w:rPr>
        <w:t>);</w:t>
      </w:r>
    </w:p>
    <w:p w14:paraId="74A458F8" w14:textId="225DB9A3" w:rsidR="00516457" w:rsidRPr="00B119DC" w:rsidRDefault="00516457" w:rsidP="00516457">
      <w:pPr>
        <w:pStyle w:val="Paragrafoelenco"/>
        <w:numPr>
          <w:ilvl w:val="0"/>
          <w:numId w:val="10"/>
        </w:numPr>
        <w:jc w:val="both"/>
        <w:rPr>
          <w:rFonts w:ascii="Garamond" w:eastAsia="Times New Roman" w:hAnsi="Garamond"/>
          <w:sz w:val="28"/>
          <w:szCs w:val="28"/>
          <w:shd w:val="clear" w:color="auto" w:fill="FFFFFF"/>
        </w:rPr>
      </w:pPr>
      <w:r w:rsidRPr="008D51E3">
        <w:rPr>
          <w:rFonts w:ascii="Garamond" w:eastAsia="Times New Roman" w:hAnsi="Garamond"/>
          <w:sz w:val="28"/>
          <w:szCs w:val="28"/>
          <w:shd w:val="clear" w:color="auto" w:fill="FFFFFF"/>
        </w:rPr>
        <w:t xml:space="preserve">2.02.03.02.002 – ACQUISIZIONE SOFTWARE E MANUTENZIONE EVOLUTIVA (€ 24.400,00) </w:t>
      </w:r>
      <w:r w:rsidR="008D51E3" w:rsidRPr="008D51E3">
        <w:rPr>
          <w:rFonts w:ascii="Garamond" w:eastAsia="Times New Roman" w:hAnsi="Garamond"/>
          <w:sz w:val="28"/>
          <w:szCs w:val="28"/>
          <w:shd w:val="clear" w:color="auto" w:fill="FFFFFF"/>
        </w:rPr>
        <w:t xml:space="preserve">riguarda lo svincolo delle spese per la componente software di un tavolo multimediale, impegnate all’interno del quadro economico </w:t>
      </w:r>
      <w:r w:rsidR="008D51E3" w:rsidRPr="00B119DC">
        <w:rPr>
          <w:rFonts w:ascii="Garamond" w:eastAsia="Times New Roman" w:hAnsi="Garamond"/>
          <w:sz w:val="28"/>
          <w:szCs w:val="28"/>
          <w:shd w:val="clear" w:color="auto" w:fill="FFFFFF"/>
        </w:rPr>
        <w:t xml:space="preserve">per i lavori de nuova sede del Museo Bodoni, risultate non necessarie a consuntivo </w:t>
      </w:r>
      <w:r w:rsidRPr="00B119DC">
        <w:rPr>
          <w:rFonts w:ascii="Garamond" w:eastAsia="Times New Roman" w:hAnsi="Garamond"/>
          <w:sz w:val="28"/>
          <w:szCs w:val="28"/>
          <w:shd w:val="clear" w:color="auto" w:fill="FFFFFF"/>
        </w:rPr>
        <w:t>(IMP. 264/2020 sub 2);</w:t>
      </w:r>
    </w:p>
    <w:p w14:paraId="7046D5FB" w14:textId="411FB789" w:rsidR="0081127D" w:rsidRPr="00B119DC" w:rsidRDefault="0078395D" w:rsidP="008808EA">
      <w:pPr>
        <w:pStyle w:val="Paragrafoelenco"/>
        <w:numPr>
          <w:ilvl w:val="0"/>
          <w:numId w:val="10"/>
        </w:numPr>
        <w:jc w:val="both"/>
        <w:rPr>
          <w:rFonts w:ascii="Garamond" w:eastAsia="Times New Roman" w:hAnsi="Garamond"/>
          <w:sz w:val="28"/>
          <w:szCs w:val="28"/>
          <w:shd w:val="clear" w:color="auto" w:fill="FFFFFF"/>
        </w:rPr>
      </w:pPr>
      <w:r w:rsidRPr="00B119DC">
        <w:rPr>
          <w:rFonts w:ascii="Garamond" w:eastAsia="Times New Roman" w:hAnsi="Garamond"/>
          <w:sz w:val="28"/>
          <w:szCs w:val="28"/>
          <w:shd w:val="clear" w:color="auto" w:fill="FFFFFF"/>
        </w:rPr>
        <w:t xml:space="preserve">2.02.03.05.001/A </w:t>
      </w:r>
      <w:r w:rsidR="0081127D" w:rsidRPr="00B119DC">
        <w:rPr>
          <w:rFonts w:ascii="Garamond" w:eastAsia="Times New Roman" w:hAnsi="Garamond"/>
          <w:sz w:val="28"/>
          <w:szCs w:val="28"/>
          <w:shd w:val="clear" w:color="auto" w:fill="FFFFFF"/>
        </w:rPr>
        <w:t xml:space="preserve">INCARICHI PROFESSIONALI PER LA REALIZZAZIONE DI INVESTIMENTI (€ </w:t>
      </w:r>
      <w:r w:rsidRPr="00B119DC">
        <w:rPr>
          <w:rFonts w:ascii="Garamond" w:eastAsia="Times New Roman" w:hAnsi="Garamond"/>
          <w:sz w:val="28"/>
          <w:szCs w:val="28"/>
          <w:shd w:val="clear" w:color="auto" w:fill="FFFFFF"/>
        </w:rPr>
        <w:t>72.756,66</w:t>
      </w:r>
      <w:r w:rsidR="0081127D" w:rsidRPr="00B119DC">
        <w:rPr>
          <w:rFonts w:ascii="Garamond" w:eastAsia="Times New Roman" w:hAnsi="Garamond"/>
          <w:sz w:val="28"/>
          <w:szCs w:val="28"/>
          <w:shd w:val="clear" w:color="auto" w:fill="FFFFFF"/>
        </w:rPr>
        <w:t>) così suddivisi:</w:t>
      </w:r>
    </w:p>
    <w:p w14:paraId="222BE360" w14:textId="1BD37042" w:rsidR="0081127D" w:rsidRPr="00B119DC" w:rsidRDefault="00854FE7" w:rsidP="0078395D">
      <w:pPr>
        <w:pStyle w:val="Paragrafoelenco"/>
        <w:numPr>
          <w:ilvl w:val="1"/>
          <w:numId w:val="10"/>
        </w:numPr>
        <w:jc w:val="both"/>
        <w:rPr>
          <w:rFonts w:ascii="Garamond" w:eastAsia="Times New Roman" w:hAnsi="Garamond"/>
          <w:sz w:val="28"/>
          <w:szCs w:val="28"/>
          <w:shd w:val="clear" w:color="auto" w:fill="FFFFFF"/>
        </w:rPr>
      </w:pPr>
      <w:r w:rsidRPr="00B119DC">
        <w:rPr>
          <w:rFonts w:ascii="Garamond" w:eastAsia="Times New Roman" w:hAnsi="Garamond"/>
          <w:sz w:val="28"/>
          <w:szCs w:val="28"/>
          <w:shd w:val="clear" w:color="auto" w:fill="FFFFFF"/>
        </w:rPr>
        <w:t xml:space="preserve">€ </w:t>
      </w:r>
      <w:r w:rsidR="0078395D" w:rsidRPr="00B119DC">
        <w:rPr>
          <w:rFonts w:ascii="Garamond" w:eastAsia="Times New Roman" w:hAnsi="Garamond"/>
          <w:sz w:val="28"/>
          <w:szCs w:val="28"/>
          <w:shd w:val="clear" w:color="auto" w:fill="FFFFFF"/>
        </w:rPr>
        <w:t>421,96</w:t>
      </w:r>
      <w:r w:rsidRPr="00B119DC">
        <w:rPr>
          <w:rFonts w:ascii="Garamond" w:eastAsia="Times New Roman" w:hAnsi="Garamond"/>
          <w:sz w:val="28"/>
          <w:szCs w:val="28"/>
          <w:shd w:val="clear" w:color="auto" w:fill="FFFFFF"/>
        </w:rPr>
        <w:t xml:space="preserve"> </w:t>
      </w:r>
      <w:r w:rsidR="00FC0C29" w:rsidRPr="00510A35">
        <w:rPr>
          <w:rFonts w:ascii="Garamond" w:eastAsia="Times New Roman" w:hAnsi="Garamond"/>
          <w:sz w:val="28"/>
          <w:szCs w:val="28"/>
          <w:shd w:val="clear" w:color="auto" w:fill="FFFFFF"/>
        </w:rPr>
        <w:t>riguarda lo svincolo delle</w:t>
      </w:r>
      <w:r w:rsidR="00FC0C29">
        <w:rPr>
          <w:rFonts w:ascii="Garamond" w:eastAsia="Times New Roman" w:hAnsi="Garamond"/>
          <w:sz w:val="28"/>
          <w:szCs w:val="28"/>
          <w:shd w:val="clear" w:color="auto" w:fill="FFFFFF"/>
        </w:rPr>
        <w:t xml:space="preserve"> somme per</w:t>
      </w:r>
      <w:r w:rsidR="00FC0C29" w:rsidRPr="00510A35">
        <w:rPr>
          <w:rFonts w:ascii="Garamond" w:eastAsia="Times New Roman" w:hAnsi="Garamond"/>
          <w:sz w:val="28"/>
          <w:szCs w:val="28"/>
          <w:shd w:val="clear" w:color="auto" w:fill="FFFFFF"/>
        </w:rPr>
        <w:t xml:space="preserve"> spese </w:t>
      </w:r>
      <w:r w:rsidR="00FC0C29">
        <w:rPr>
          <w:rFonts w:ascii="Garamond" w:eastAsia="Times New Roman" w:hAnsi="Garamond"/>
          <w:sz w:val="28"/>
          <w:szCs w:val="28"/>
          <w:shd w:val="clear" w:color="auto" w:fill="FFFFFF"/>
        </w:rPr>
        <w:t>tecniche</w:t>
      </w:r>
      <w:r w:rsidR="00FC0C29" w:rsidRPr="00510A35">
        <w:rPr>
          <w:rFonts w:ascii="Garamond" w:eastAsia="Times New Roman" w:hAnsi="Garamond"/>
          <w:sz w:val="28"/>
          <w:szCs w:val="28"/>
          <w:shd w:val="clear" w:color="auto" w:fill="FFFFFF"/>
        </w:rPr>
        <w:t>, impegnate all’interno del quadro economico per i lavori de nuova sede del Museo Bodoni,</w:t>
      </w:r>
      <w:r w:rsidR="00FC0C29">
        <w:rPr>
          <w:rFonts w:ascii="Garamond" w:eastAsia="Times New Roman" w:hAnsi="Garamond"/>
          <w:sz w:val="28"/>
          <w:szCs w:val="28"/>
          <w:shd w:val="clear" w:color="auto" w:fill="FFFFFF"/>
        </w:rPr>
        <w:t xml:space="preserve"> </w:t>
      </w:r>
      <w:r w:rsidR="00FC0C29" w:rsidRPr="00510A35">
        <w:rPr>
          <w:rFonts w:ascii="Garamond" w:eastAsia="Times New Roman" w:hAnsi="Garamond"/>
          <w:sz w:val="28"/>
          <w:szCs w:val="28"/>
          <w:shd w:val="clear" w:color="auto" w:fill="FFFFFF"/>
        </w:rPr>
        <w:t>risultate non necessarie a consuntivo</w:t>
      </w:r>
      <w:r w:rsidR="00FC0C29">
        <w:rPr>
          <w:rFonts w:ascii="Garamond" w:eastAsia="Times New Roman" w:hAnsi="Garamond"/>
          <w:sz w:val="28"/>
          <w:szCs w:val="28"/>
          <w:shd w:val="clear" w:color="auto" w:fill="FFFFFF"/>
        </w:rPr>
        <w:t xml:space="preserve"> </w:t>
      </w:r>
      <w:r w:rsidR="009940CF">
        <w:rPr>
          <w:rFonts w:ascii="Garamond" w:eastAsia="Times New Roman" w:hAnsi="Garamond"/>
          <w:sz w:val="28"/>
          <w:szCs w:val="28"/>
          <w:shd w:val="clear" w:color="auto" w:fill="FFFFFF"/>
        </w:rPr>
        <w:t>e svincolate co</w:t>
      </w:r>
      <w:r w:rsidR="0078395D" w:rsidRPr="00B119DC">
        <w:rPr>
          <w:rFonts w:ascii="Garamond" w:eastAsia="Times New Roman" w:hAnsi="Garamond"/>
          <w:sz w:val="28"/>
          <w:szCs w:val="28"/>
          <w:shd w:val="clear" w:color="auto" w:fill="FFFFFF"/>
        </w:rPr>
        <w:t xml:space="preserve">n </w:t>
      </w:r>
      <w:proofErr w:type="spellStart"/>
      <w:r w:rsidR="0078395D" w:rsidRPr="00B119DC">
        <w:rPr>
          <w:rFonts w:ascii="Garamond" w:eastAsia="Times New Roman" w:hAnsi="Garamond"/>
          <w:sz w:val="28"/>
          <w:szCs w:val="28"/>
          <w:shd w:val="clear" w:color="auto" w:fill="FFFFFF"/>
        </w:rPr>
        <w:t>det</w:t>
      </w:r>
      <w:proofErr w:type="spellEnd"/>
      <w:r w:rsidR="0078395D" w:rsidRPr="00B119DC">
        <w:rPr>
          <w:rFonts w:ascii="Garamond" w:eastAsia="Times New Roman" w:hAnsi="Garamond"/>
          <w:sz w:val="28"/>
          <w:szCs w:val="28"/>
          <w:shd w:val="clear" w:color="auto" w:fill="FFFFFF"/>
        </w:rPr>
        <w:t xml:space="preserve">. 1007 del 02/12/2022 </w:t>
      </w:r>
      <w:r w:rsidR="0037121F" w:rsidRPr="00B119DC">
        <w:rPr>
          <w:rFonts w:ascii="Garamond" w:eastAsia="Times New Roman" w:hAnsi="Garamond"/>
          <w:sz w:val="28"/>
          <w:szCs w:val="28"/>
          <w:shd w:val="clear" w:color="auto" w:fill="FFFFFF"/>
        </w:rPr>
        <w:t xml:space="preserve">(IMP. </w:t>
      </w:r>
      <w:r w:rsidR="0078395D" w:rsidRPr="00B119DC">
        <w:rPr>
          <w:rFonts w:ascii="Garamond" w:eastAsia="Times New Roman" w:hAnsi="Garamond"/>
          <w:sz w:val="28"/>
          <w:szCs w:val="28"/>
          <w:shd w:val="clear" w:color="auto" w:fill="FFFFFF"/>
        </w:rPr>
        <w:t>259</w:t>
      </w:r>
      <w:r w:rsidR="0037121F" w:rsidRPr="00B119DC">
        <w:rPr>
          <w:rFonts w:ascii="Garamond" w:eastAsia="Times New Roman" w:hAnsi="Garamond"/>
          <w:sz w:val="28"/>
          <w:szCs w:val="28"/>
          <w:shd w:val="clear" w:color="auto" w:fill="FFFFFF"/>
        </w:rPr>
        <w:t>/2020)</w:t>
      </w:r>
      <w:r w:rsidRPr="00B119DC">
        <w:rPr>
          <w:rFonts w:ascii="Garamond" w:eastAsia="Times New Roman" w:hAnsi="Garamond"/>
          <w:sz w:val="28"/>
          <w:szCs w:val="28"/>
          <w:shd w:val="clear" w:color="auto" w:fill="FFFFFF"/>
        </w:rPr>
        <w:t>;</w:t>
      </w:r>
    </w:p>
    <w:p w14:paraId="50411F2B" w14:textId="0F9474ED" w:rsidR="00854FE7" w:rsidRPr="008420BC" w:rsidRDefault="00526A2A" w:rsidP="0078395D">
      <w:pPr>
        <w:pStyle w:val="Paragrafoelenco"/>
        <w:numPr>
          <w:ilvl w:val="1"/>
          <w:numId w:val="10"/>
        </w:numPr>
        <w:jc w:val="both"/>
        <w:rPr>
          <w:rFonts w:ascii="Garamond" w:eastAsia="Times New Roman" w:hAnsi="Garamond"/>
          <w:sz w:val="28"/>
          <w:szCs w:val="28"/>
          <w:shd w:val="clear" w:color="auto" w:fill="FFFFFF"/>
        </w:rPr>
      </w:pPr>
      <w:r w:rsidRPr="008420BC">
        <w:rPr>
          <w:rFonts w:ascii="Garamond" w:eastAsia="Times New Roman" w:hAnsi="Garamond"/>
          <w:sz w:val="28"/>
          <w:szCs w:val="28"/>
          <w:shd w:val="clear" w:color="auto" w:fill="FFFFFF"/>
        </w:rPr>
        <w:t xml:space="preserve">€ </w:t>
      </w:r>
      <w:r w:rsidR="000F6918" w:rsidRPr="008420BC">
        <w:rPr>
          <w:rFonts w:ascii="Garamond" w:eastAsia="Times New Roman" w:hAnsi="Garamond"/>
          <w:sz w:val="28"/>
          <w:szCs w:val="28"/>
          <w:shd w:val="clear" w:color="auto" w:fill="FFFFFF"/>
        </w:rPr>
        <w:t>6.479,30</w:t>
      </w:r>
      <w:r w:rsidR="001B1156" w:rsidRPr="008420BC">
        <w:rPr>
          <w:rFonts w:ascii="Garamond" w:eastAsia="Times New Roman" w:hAnsi="Garamond"/>
          <w:sz w:val="28"/>
          <w:szCs w:val="28"/>
          <w:shd w:val="clear" w:color="auto" w:fill="FFFFFF"/>
        </w:rPr>
        <w:t xml:space="preserve"> riguarda lo svincolo delle s</w:t>
      </w:r>
      <w:r w:rsidR="008420BC" w:rsidRPr="008420BC">
        <w:rPr>
          <w:rFonts w:ascii="Garamond" w:eastAsia="Times New Roman" w:hAnsi="Garamond"/>
          <w:sz w:val="28"/>
          <w:szCs w:val="28"/>
          <w:shd w:val="clear" w:color="auto" w:fill="FFFFFF"/>
        </w:rPr>
        <w:t>omme per spes</w:t>
      </w:r>
      <w:r w:rsidR="001B1156" w:rsidRPr="008420BC">
        <w:rPr>
          <w:rFonts w:ascii="Garamond" w:eastAsia="Times New Roman" w:hAnsi="Garamond"/>
          <w:sz w:val="28"/>
          <w:szCs w:val="28"/>
          <w:shd w:val="clear" w:color="auto" w:fill="FFFFFF"/>
        </w:rPr>
        <w:t xml:space="preserve">e </w:t>
      </w:r>
      <w:r w:rsidR="008420BC" w:rsidRPr="008420BC">
        <w:rPr>
          <w:rFonts w:ascii="Garamond" w:eastAsia="Times New Roman" w:hAnsi="Garamond"/>
          <w:sz w:val="28"/>
          <w:szCs w:val="28"/>
          <w:shd w:val="clear" w:color="auto" w:fill="FFFFFF"/>
        </w:rPr>
        <w:t>tecniche</w:t>
      </w:r>
      <w:r w:rsidR="001B1156" w:rsidRPr="008420BC">
        <w:rPr>
          <w:rFonts w:ascii="Garamond" w:eastAsia="Times New Roman" w:hAnsi="Garamond"/>
          <w:sz w:val="28"/>
          <w:szCs w:val="28"/>
          <w:shd w:val="clear" w:color="auto" w:fill="FFFFFF"/>
        </w:rPr>
        <w:t xml:space="preserve">, impegnate all’interno del quadro economico per i lavori </w:t>
      </w:r>
      <w:r w:rsidR="008420BC" w:rsidRPr="008420BC">
        <w:rPr>
          <w:rFonts w:ascii="Garamond" w:eastAsia="Times New Roman" w:hAnsi="Garamond"/>
          <w:sz w:val="28"/>
          <w:szCs w:val="28"/>
          <w:shd w:val="clear" w:color="auto" w:fill="FFFFFF"/>
        </w:rPr>
        <w:t xml:space="preserve">di allestimento dell’Ala Nord primo piano -rimodulazione </w:t>
      </w:r>
      <w:proofErr w:type="spellStart"/>
      <w:r w:rsidR="008420BC" w:rsidRPr="008420BC">
        <w:rPr>
          <w:rFonts w:ascii="Garamond" w:eastAsia="Times New Roman" w:hAnsi="Garamond"/>
          <w:sz w:val="28"/>
          <w:szCs w:val="28"/>
          <w:shd w:val="clear" w:color="auto" w:fill="FFFFFF"/>
        </w:rPr>
        <w:t>q.e</w:t>
      </w:r>
      <w:proofErr w:type="spellEnd"/>
      <w:r w:rsidR="008420BC" w:rsidRPr="008420BC">
        <w:rPr>
          <w:rFonts w:ascii="Garamond" w:eastAsia="Times New Roman" w:hAnsi="Garamond"/>
          <w:sz w:val="28"/>
          <w:szCs w:val="28"/>
          <w:shd w:val="clear" w:color="auto" w:fill="FFFFFF"/>
        </w:rPr>
        <w:t xml:space="preserve"> con </w:t>
      </w:r>
      <w:proofErr w:type="spellStart"/>
      <w:r w:rsidR="008420BC" w:rsidRPr="008420BC">
        <w:rPr>
          <w:rFonts w:ascii="Garamond" w:eastAsia="Times New Roman" w:hAnsi="Garamond"/>
          <w:sz w:val="28"/>
          <w:szCs w:val="28"/>
          <w:shd w:val="clear" w:color="auto" w:fill="FFFFFF"/>
        </w:rPr>
        <w:t>det</w:t>
      </w:r>
      <w:proofErr w:type="spellEnd"/>
      <w:r w:rsidR="008420BC" w:rsidRPr="008420BC">
        <w:rPr>
          <w:rFonts w:ascii="Garamond" w:eastAsia="Times New Roman" w:hAnsi="Garamond"/>
          <w:sz w:val="28"/>
          <w:szCs w:val="28"/>
          <w:shd w:val="clear" w:color="auto" w:fill="FFFFFF"/>
        </w:rPr>
        <w:t>. 421 del 26/05/2022</w:t>
      </w:r>
      <w:r w:rsidR="001B1156" w:rsidRPr="008420BC">
        <w:rPr>
          <w:rFonts w:ascii="Garamond" w:eastAsia="Times New Roman" w:hAnsi="Garamond"/>
          <w:sz w:val="28"/>
          <w:szCs w:val="28"/>
          <w:shd w:val="clear" w:color="auto" w:fill="FFFFFF"/>
        </w:rPr>
        <w:t>, risultate non necessarie a consuntivo</w:t>
      </w:r>
      <w:r w:rsidR="0078395D" w:rsidRPr="008420BC">
        <w:rPr>
          <w:rFonts w:ascii="Garamond" w:eastAsia="Times New Roman" w:hAnsi="Garamond"/>
          <w:sz w:val="28"/>
          <w:szCs w:val="28"/>
          <w:shd w:val="clear" w:color="auto" w:fill="FFFFFF"/>
        </w:rPr>
        <w:t xml:space="preserve"> </w:t>
      </w:r>
      <w:r w:rsidR="0037121F" w:rsidRPr="008420BC">
        <w:rPr>
          <w:rFonts w:ascii="Garamond" w:eastAsia="Times New Roman" w:hAnsi="Garamond"/>
          <w:sz w:val="28"/>
          <w:szCs w:val="28"/>
          <w:shd w:val="clear" w:color="auto" w:fill="FFFFFF"/>
        </w:rPr>
        <w:t xml:space="preserve">(IMP. </w:t>
      </w:r>
      <w:r w:rsidR="0078395D" w:rsidRPr="008420BC">
        <w:rPr>
          <w:rFonts w:ascii="Garamond" w:eastAsia="Times New Roman" w:hAnsi="Garamond"/>
          <w:sz w:val="28"/>
          <w:szCs w:val="28"/>
          <w:shd w:val="clear" w:color="auto" w:fill="FFFFFF"/>
        </w:rPr>
        <w:t>353/2020</w:t>
      </w:r>
      <w:r w:rsidR="0037121F" w:rsidRPr="008420BC">
        <w:rPr>
          <w:rFonts w:ascii="Garamond" w:eastAsia="Times New Roman" w:hAnsi="Garamond"/>
          <w:sz w:val="28"/>
          <w:szCs w:val="28"/>
          <w:shd w:val="clear" w:color="auto" w:fill="FFFFFF"/>
        </w:rPr>
        <w:t>)</w:t>
      </w:r>
      <w:r w:rsidRPr="008420BC">
        <w:rPr>
          <w:rFonts w:ascii="Garamond" w:eastAsia="Times New Roman" w:hAnsi="Garamond"/>
          <w:sz w:val="28"/>
          <w:szCs w:val="28"/>
          <w:shd w:val="clear" w:color="auto" w:fill="FFFFFF"/>
        </w:rPr>
        <w:t>;</w:t>
      </w:r>
    </w:p>
    <w:p w14:paraId="35CB2AC5" w14:textId="31B07EB1" w:rsidR="00E12502" w:rsidRPr="00FA2C43" w:rsidRDefault="00E12502" w:rsidP="00E12502">
      <w:pPr>
        <w:pStyle w:val="Paragrafoelenco"/>
        <w:numPr>
          <w:ilvl w:val="1"/>
          <w:numId w:val="10"/>
        </w:numPr>
        <w:jc w:val="both"/>
        <w:rPr>
          <w:rFonts w:ascii="Garamond" w:eastAsia="Times New Roman" w:hAnsi="Garamond"/>
          <w:sz w:val="28"/>
          <w:szCs w:val="28"/>
          <w:shd w:val="clear" w:color="auto" w:fill="FFFFFF"/>
        </w:rPr>
      </w:pPr>
      <w:r w:rsidRPr="00FA2C43">
        <w:rPr>
          <w:rFonts w:ascii="Garamond" w:eastAsia="Times New Roman" w:hAnsi="Garamond"/>
          <w:sz w:val="28"/>
          <w:szCs w:val="28"/>
          <w:shd w:val="clear" w:color="auto" w:fill="FFFFFF"/>
        </w:rPr>
        <w:t xml:space="preserve">€ 32.743,58 </w:t>
      </w:r>
      <w:r w:rsidR="00FA2C43" w:rsidRPr="00FA2C43">
        <w:rPr>
          <w:rFonts w:ascii="Garamond" w:eastAsia="Times New Roman" w:hAnsi="Garamond"/>
          <w:sz w:val="28"/>
          <w:szCs w:val="28"/>
          <w:shd w:val="clear" w:color="auto" w:fill="FFFFFF"/>
        </w:rPr>
        <w:t>riguarda lo svincolo delle</w:t>
      </w:r>
      <w:r w:rsidR="00C549C4">
        <w:rPr>
          <w:rFonts w:ascii="Garamond" w:eastAsia="Times New Roman" w:hAnsi="Garamond"/>
          <w:sz w:val="28"/>
          <w:szCs w:val="28"/>
          <w:shd w:val="clear" w:color="auto" w:fill="FFFFFF"/>
        </w:rPr>
        <w:t xml:space="preserve"> somme</w:t>
      </w:r>
      <w:r w:rsidR="00FA2C43" w:rsidRPr="00FA2C43">
        <w:rPr>
          <w:rFonts w:ascii="Garamond" w:eastAsia="Times New Roman" w:hAnsi="Garamond"/>
          <w:sz w:val="28"/>
          <w:szCs w:val="28"/>
          <w:shd w:val="clear" w:color="auto" w:fill="FFFFFF"/>
        </w:rPr>
        <w:t>, impegnate all’interno del quadro economico per i lavori de nuova sede del Museo Bodoni</w:t>
      </w:r>
      <w:r w:rsidR="00FA2C43">
        <w:rPr>
          <w:rFonts w:ascii="Garamond" w:eastAsia="Times New Roman" w:hAnsi="Garamond"/>
          <w:sz w:val="28"/>
          <w:szCs w:val="28"/>
          <w:shd w:val="clear" w:color="auto" w:fill="FFFFFF"/>
        </w:rPr>
        <w:t xml:space="preserve"> (Lotto A)</w:t>
      </w:r>
      <w:r w:rsidR="00FA2C43" w:rsidRPr="00FA2C43">
        <w:rPr>
          <w:rFonts w:ascii="Garamond" w:eastAsia="Times New Roman" w:hAnsi="Garamond"/>
          <w:sz w:val="28"/>
          <w:szCs w:val="28"/>
          <w:shd w:val="clear" w:color="auto" w:fill="FFFFFF"/>
        </w:rPr>
        <w:t xml:space="preserve">, risultate non necessarie a consuntivo </w:t>
      </w:r>
      <w:r w:rsidRPr="00FA2C43">
        <w:rPr>
          <w:rFonts w:ascii="Garamond" w:eastAsia="Times New Roman" w:hAnsi="Garamond"/>
          <w:sz w:val="28"/>
          <w:szCs w:val="28"/>
          <w:shd w:val="clear" w:color="auto" w:fill="FFFFFF"/>
        </w:rPr>
        <w:t>(IMP. 371/2020);</w:t>
      </w:r>
    </w:p>
    <w:p w14:paraId="7459B564" w14:textId="0D763293" w:rsidR="005C05F4" w:rsidRPr="00980D32" w:rsidRDefault="005C05F4" w:rsidP="00272F94">
      <w:pPr>
        <w:pStyle w:val="Paragrafoelenco"/>
        <w:numPr>
          <w:ilvl w:val="1"/>
          <w:numId w:val="10"/>
        </w:numPr>
        <w:jc w:val="both"/>
        <w:rPr>
          <w:rFonts w:ascii="Garamond" w:eastAsia="Times New Roman" w:hAnsi="Garamond"/>
          <w:sz w:val="28"/>
          <w:szCs w:val="28"/>
          <w:shd w:val="clear" w:color="auto" w:fill="FFFFFF"/>
        </w:rPr>
      </w:pPr>
      <w:r w:rsidRPr="00B00047">
        <w:rPr>
          <w:rFonts w:ascii="Garamond" w:eastAsia="Times New Roman" w:hAnsi="Garamond"/>
          <w:sz w:val="28"/>
          <w:szCs w:val="28"/>
          <w:shd w:val="clear" w:color="auto" w:fill="FFFFFF"/>
        </w:rPr>
        <w:t xml:space="preserve">€ 31.815,42 </w:t>
      </w:r>
      <w:r w:rsidR="00272F94" w:rsidRPr="00B00047">
        <w:rPr>
          <w:rFonts w:ascii="Garamond" w:eastAsia="Times New Roman" w:hAnsi="Garamond"/>
          <w:sz w:val="28"/>
          <w:szCs w:val="28"/>
          <w:shd w:val="clear" w:color="auto" w:fill="FFFFFF"/>
        </w:rPr>
        <w:t xml:space="preserve">riguarda lo svincolo delle somme per spese tecniche, impegnate all’interno del quadro economico per i lavori chiusura cavedio Palatina (Lotto </w:t>
      </w:r>
      <w:proofErr w:type="gramStart"/>
      <w:r w:rsidR="00272F94" w:rsidRPr="00B00047">
        <w:rPr>
          <w:rFonts w:ascii="Garamond" w:eastAsia="Times New Roman" w:hAnsi="Garamond"/>
          <w:sz w:val="28"/>
          <w:szCs w:val="28"/>
          <w:shd w:val="clear" w:color="auto" w:fill="FFFFFF"/>
        </w:rPr>
        <w:t>B)-</w:t>
      </w:r>
      <w:proofErr w:type="gramEnd"/>
      <w:r w:rsidR="00272F94" w:rsidRPr="00B00047">
        <w:rPr>
          <w:rFonts w:ascii="Garamond" w:eastAsia="Times New Roman" w:hAnsi="Garamond"/>
          <w:sz w:val="28"/>
          <w:szCs w:val="28"/>
          <w:shd w:val="clear" w:color="auto" w:fill="FFFFFF"/>
        </w:rPr>
        <w:t xml:space="preserve"> nuovo ingresso separato Biblioteca Palatina, risultate non </w:t>
      </w:r>
      <w:r w:rsidR="00272F94" w:rsidRPr="00980D32">
        <w:rPr>
          <w:rFonts w:ascii="Garamond" w:eastAsia="Times New Roman" w:hAnsi="Garamond"/>
          <w:sz w:val="28"/>
          <w:szCs w:val="28"/>
          <w:shd w:val="clear" w:color="auto" w:fill="FFFFFF"/>
        </w:rPr>
        <w:t xml:space="preserve">necessarie a consuntivo  </w:t>
      </w:r>
      <w:r w:rsidRPr="00980D32">
        <w:rPr>
          <w:rFonts w:ascii="Garamond" w:eastAsia="Times New Roman" w:hAnsi="Garamond"/>
          <w:sz w:val="28"/>
          <w:szCs w:val="28"/>
          <w:shd w:val="clear" w:color="auto" w:fill="FFFFFF"/>
        </w:rPr>
        <w:t>(IMP. 377/2020);</w:t>
      </w:r>
    </w:p>
    <w:p w14:paraId="5CA90372" w14:textId="195D298A" w:rsidR="005C05F4" w:rsidRPr="00980D32" w:rsidRDefault="005C05F4" w:rsidP="00980D32">
      <w:pPr>
        <w:pStyle w:val="Paragrafoelenco"/>
        <w:numPr>
          <w:ilvl w:val="1"/>
          <w:numId w:val="10"/>
        </w:numPr>
        <w:jc w:val="both"/>
        <w:rPr>
          <w:rFonts w:ascii="Garamond" w:eastAsia="Times New Roman" w:hAnsi="Garamond"/>
          <w:sz w:val="28"/>
          <w:szCs w:val="28"/>
          <w:shd w:val="clear" w:color="auto" w:fill="FFFFFF"/>
        </w:rPr>
      </w:pPr>
      <w:r w:rsidRPr="00980D32">
        <w:rPr>
          <w:rFonts w:ascii="Garamond" w:eastAsia="Times New Roman" w:hAnsi="Garamond"/>
          <w:sz w:val="28"/>
          <w:szCs w:val="28"/>
          <w:shd w:val="clear" w:color="auto" w:fill="FFFFFF"/>
        </w:rPr>
        <w:t xml:space="preserve">€ 207,61 </w:t>
      </w:r>
      <w:r w:rsidR="004334C9" w:rsidRPr="00980D32">
        <w:rPr>
          <w:rFonts w:ascii="Garamond" w:eastAsia="Times New Roman" w:hAnsi="Garamond"/>
          <w:sz w:val="28"/>
          <w:szCs w:val="28"/>
          <w:shd w:val="clear" w:color="auto" w:fill="FFFFFF"/>
        </w:rPr>
        <w:t>riguarda lo svincolo delle somme per spese tecniche, impegnate all’interno del quadro economico</w:t>
      </w:r>
      <w:r w:rsidR="00980D32" w:rsidRPr="00980D32">
        <w:rPr>
          <w:rFonts w:ascii="Garamond" w:eastAsia="Times New Roman" w:hAnsi="Garamond"/>
          <w:sz w:val="28"/>
          <w:szCs w:val="28"/>
          <w:shd w:val="clear" w:color="auto" w:fill="FFFFFF"/>
        </w:rPr>
        <w:t xml:space="preserve"> per i lavori di manutenzione straordinaria Biblioteca Palatina e fornitura armadio </w:t>
      </w:r>
      <w:proofErr w:type="spellStart"/>
      <w:r w:rsidR="00980D32" w:rsidRPr="00980D32">
        <w:rPr>
          <w:rFonts w:ascii="Garamond" w:eastAsia="Times New Roman" w:hAnsi="Garamond"/>
          <w:sz w:val="28"/>
          <w:szCs w:val="28"/>
          <w:shd w:val="clear" w:color="auto" w:fill="FFFFFF"/>
        </w:rPr>
        <w:t>rack</w:t>
      </w:r>
      <w:proofErr w:type="spellEnd"/>
      <w:r w:rsidR="00980D32" w:rsidRPr="00980D32">
        <w:rPr>
          <w:rFonts w:ascii="Garamond" w:eastAsia="Times New Roman" w:hAnsi="Garamond"/>
          <w:sz w:val="28"/>
          <w:szCs w:val="28"/>
          <w:shd w:val="clear" w:color="auto" w:fill="FFFFFF"/>
        </w:rPr>
        <w:t>,</w:t>
      </w:r>
      <w:r w:rsidR="004334C9" w:rsidRPr="00980D32">
        <w:rPr>
          <w:rFonts w:ascii="Garamond" w:eastAsia="Times New Roman" w:hAnsi="Garamond"/>
          <w:sz w:val="28"/>
          <w:szCs w:val="28"/>
          <w:shd w:val="clear" w:color="auto" w:fill="FFFFFF"/>
        </w:rPr>
        <w:t xml:space="preserve"> risultate non necessarie a consuntivo </w:t>
      </w:r>
      <w:r w:rsidRPr="00980D32">
        <w:rPr>
          <w:rFonts w:ascii="Garamond" w:eastAsia="Times New Roman" w:hAnsi="Garamond"/>
          <w:sz w:val="28"/>
          <w:szCs w:val="28"/>
          <w:shd w:val="clear" w:color="auto" w:fill="FFFFFF"/>
        </w:rPr>
        <w:t xml:space="preserve">(IMP. </w:t>
      </w:r>
      <w:r w:rsidR="00757AA3" w:rsidRPr="00980D32">
        <w:rPr>
          <w:rFonts w:ascii="Garamond" w:eastAsia="Times New Roman" w:hAnsi="Garamond"/>
          <w:sz w:val="28"/>
          <w:szCs w:val="28"/>
          <w:shd w:val="clear" w:color="auto" w:fill="FFFFFF"/>
        </w:rPr>
        <w:t>527/2021</w:t>
      </w:r>
      <w:r w:rsidRPr="00980D32">
        <w:rPr>
          <w:rFonts w:ascii="Garamond" w:eastAsia="Times New Roman" w:hAnsi="Garamond"/>
          <w:sz w:val="28"/>
          <w:szCs w:val="28"/>
          <w:shd w:val="clear" w:color="auto" w:fill="FFFFFF"/>
        </w:rPr>
        <w:t>);</w:t>
      </w:r>
    </w:p>
    <w:p w14:paraId="1A3F27AE" w14:textId="2A2697E4" w:rsidR="00526A2A" w:rsidRPr="00FD7F2C" w:rsidRDefault="00526A2A" w:rsidP="00D645C3">
      <w:pPr>
        <w:pStyle w:val="Paragrafoelenco"/>
        <w:numPr>
          <w:ilvl w:val="1"/>
          <w:numId w:val="10"/>
        </w:numPr>
        <w:jc w:val="both"/>
        <w:rPr>
          <w:rFonts w:ascii="Garamond" w:eastAsia="Times New Roman" w:hAnsi="Garamond"/>
          <w:sz w:val="28"/>
          <w:szCs w:val="28"/>
          <w:shd w:val="clear" w:color="auto" w:fill="FFFFFF"/>
        </w:rPr>
      </w:pPr>
      <w:r w:rsidRPr="00FD7F2C">
        <w:rPr>
          <w:rFonts w:ascii="Garamond" w:eastAsia="Times New Roman" w:hAnsi="Garamond"/>
          <w:sz w:val="28"/>
          <w:szCs w:val="28"/>
          <w:shd w:val="clear" w:color="auto" w:fill="FFFFFF"/>
        </w:rPr>
        <w:t xml:space="preserve">€ </w:t>
      </w:r>
      <w:r w:rsidR="00D645C3" w:rsidRPr="00FD7F2C">
        <w:rPr>
          <w:rFonts w:ascii="Garamond" w:eastAsia="Times New Roman" w:hAnsi="Garamond"/>
          <w:sz w:val="28"/>
          <w:szCs w:val="28"/>
          <w:shd w:val="clear" w:color="auto" w:fill="FFFFFF"/>
        </w:rPr>
        <w:t>62,48</w:t>
      </w:r>
      <w:r w:rsidR="00F375A5" w:rsidRPr="00FD7F2C">
        <w:rPr>
          <w:rFonts w:ascii="Garamond" w:eastAsia="Times New Roman" w:hAnsi="Garamond"/>
          <w:sz w:val="28"/>
          <w:szCs w:val="28"/>
          <w:shd w:val="clear" w:color="auto" w:fill="FFFFFF"/>
        </w:rPr>
        <w:t xml:space="preserve"> riguarda lo svincolo delle somme per spese tecniche, impegnate all’interno del quadro economico per i lavori di realizzazione nuovo ascensore ed accesso disabili Biblioteca Palatina- rimodulazione </w:t>
      </w:r>
      <w:proofErr w:type="spellStart"/>
      <w:r w:rsidR="00F375A5" w:rsidRPr="00FD7F2C">
        <w:rPr>
          <w:rFonts w:ascii="Garamond" w:eastAsia="Times New Roman" w:hAnsi="Garamond"/>
          <w:sz w:val="28"/>
          <w:szCs w:val="28"/>
          <w:shd w:val="clear" w:color="auto" w:fill="FFFFFF"/>
        </w:rPr>
        <w:t>q.e</w:t>
      </w:r>
      <w:proofErr w:type="spellEnd"/>
      <w:r w:rsidR="00F375A5" w:rsidRPr="00FD7F2C">
        <w:rPr>
          <w:rFonts w:ascii="Garamond" w:eastAsia="Times New Roman" w:hAnsi="Garamond"/>
          <w:sz w:val="28"/>
          <w:szCs w:val="28"/>
          <w:shd w:val="clear" w:color="auto" w:fill="FFFFFF"/>
        </w:rPr>
        <w:t xml:space="preserve"> con </w:t>
      </w:r>
      <w:proofErr w:type="spellStart"/>
      <w:r w:rsidR="00F375A5" w:rsidRPr="00FD7F2C">
        <w:rPr>
          <w:rFonts w:ascii="Garamond" w:eastAsia="Times New Roman" w:hAnsi="Garamond"/>
          <w:sz w:val="28"/>
          <w:szCs w:val="28"/>
          <w:shd w:val="clear" w:color="auto" w:fill="FFFFFF"/>
        </w:rPr>
        <w:t>det</w:t>
      </w:r>
      <w:proofErr w:type="spellEnd"/>
      <w:r w:rsidR="00F375A5" w:rsidRPr="00FD7F2C">
        <w:rPr>
          <w:rFonts w:ascii="Garamond" w:eastAsia="Times New Roman" w:hAnsi="Garamond"/>
          <w:sz w:val="28"/>
          <w:szCs w:val="28"/>
          <w:shd w:val="clear" w:color="auto" w:fill="FFFFFF"/>
        </w:rPr>
        <w:t xml:space="preserve"> 462 del 06/06/2022- risultate non necessarie a </w:t>
      </w:r>
      <w:proofErr w:type="gramStart"/>
      <w:r w:rsidR="00F375A5" w:rsidRPr="00FD7F2C">
        <w:rPr>
          <w:rFonts w:ascii="Garamond" w:eastAsia="Times New Roman" w:hAnsi="Garamond"/>
          <w:sz w:val="28"/>
          <w:szCs w:val="28"/>
          <w:shd w:val="clear" w:color="auto" w:fill="FFFFFF"/>
        </w:rPr>
        <w:t xml:space="preserve">consuntivo </w:t>
      </w:r>
      <w:r w:rsidR="00D645C3" w:rsidRPr="00FD7F2C">
        <w:rPr>
          <w:rFonts w:ascii="Garamond" w:eastAsia="Times New Roman" w:hAnsi="Garamond"/>
          <w:sz w:val="28"/>
          <w:szCs w:val="28"/>
          <w:shd w:val="clear" w:color="auto" w:fill="FFFFFF"/>
        </w:rPr>
        <w:t xml:space="preserve"> </w:t>
      </w:r>
      <w:r w:rsidR="0037121F" w:rsidRPr="00FD7F2C">
        <w:rPr>
          <w:rFonts w:ascii="Garamond" w:eastAsia="Times New Roman" w:hAnsi="Garamond"/>
          <w:sz w:val="28"/>
          <w:szCs w:val="28"/>
          <w:shd w:val="clear" w:color="auto" w:fill="FFFFFF"/>
        </w:rPr>
        <w:t>(</w:t>
      </w:r>
      <w:proofErr w:type="gramEnd"/>
      <w:r w:rsidR="0037121F" w:rsidRPr="00FD7F2C">
        <w:rPr>
          <w:rFonts w:ascii="Garamond" w:eastAsia="Times New Roman" w:hAnsi="Garamond"/>
          <w:sz w:val="28"/>
          <w:szCs w:val="28"/>
          <w:shd w:val="clear" w:color="auto" w:fill="FFFFFF"/>
        </w:rPr>
        <w:t xml:space="preserve">IMP. </w:t>
      </w:r>
      <w:r w:rsidR="00D645C3" w:rsidRPr="00FD7F2C">
        <w:rPr>
          <w:rFonts w:ascii="Garamond" w:eastAsia="Times New Roman" w:hAnsi="Garamond"/>
          <w:sz w:val="28"/>
          <w:szCs w:val="28"/>
          <w:shd w:val="clear" w:color="auto" w:fill="FFFFFF"/>
        </w:rPr>
        <w:t>531/2021</w:t>
      </w:r>
      <w:r w:rsidR="0037121F" w:rsidRPr="00FD7F2C">
        <w:rPr>
          <w:rFonts w:ascii="Garamond" w:eastAsia="Times New Roman" w:hAnsi="Garamond"/>
          <w:sz w:val="28"/>
          <w:szCs w:val="28"/>
          <w:shd w:val="clear" w:color="auto" w:fill="FFFFFF"/>
        </w:rPr>
        <w:t>)</w:t>
      </w:r>
      <w:r w:rsidRPr="00FD7F2C">
        <w:rPr>
          <w:rFonts w:ascii="Garamond" w:eastAsia="Times New Roman" w:hAnsi="Garamond"/>
          <w:sz w:val="28"/>
          <w:szCs w:val="28"/>
          <w:shd w:val="clear" w:color="auto" w:fill="FFFFFF"/>
        </w:rPr>
        <w:t>;</w:t>
      </w:r>
    </w:p>
    <w:p w14:paraId="21AFFE6D" w14:textId="0E0C2751" w:rsidR="00DF5822" w:rsidRPr="00911F96" w:rsidRDefault="00A84B62" w:rsidP="009B3752">
      <w:pPr>
        <w:pStyle w:val="Paragrafoelenco"/>
        <w:numPr>
          <w:ilvl w:val="1"/>
          <w:numId w:val="10"/>
        </w:numPr>
        <w:jc w:val="both"/>
        <w:rPr>
          <w:rFonts w:ascii="Garamond" w:eastAsia="Times New Roman" w:hAnsi="Garamond"/>
          <w:sz w:val="28"/>
          <w:szCs w:val="28"/>
          <w:shd w:val="clear" w:color="auto" w:fill="FFFFFF"/>
        </w:rPr>
      </w:pPr>
      <w:r w:rsidRPr="00911F96">
        <w:rPr>
          <w:rFonts w:ascii="Garamond" w:eastAsia="Times New Roman" w:hAnsi="Garamond"/>
          <w:sz w:val="28"/>
          <w:szCs w:val="28"/>
          <w:shd w:val="clear" w:color="auto" w:fill="FFFFFF"/>
        </w:rPr>
        <w:t>€ 1.026,31</w:t>
      </w:r>
      <w:r w:rsidR="00FD7F2C" w:rsidRPr="00911F96">
        <w:rPr>
          <w:rFonts w:ascii="Garamond" w:eastAsia="Times New Roman" w:hAnsi="Garamond"/>
          <w:sz w:val="28"/>
          <w:szCs w:val="28"/>
          <w:shd w:val="clear" w:color="auto" w:fill="FFFFFF"/>
        </w:rPr>
        <w:t xml:space="preserve"> riguarda lo svincolo delle somme per il fondo funzioni tecniche interne </w:t>
      </w:r>
      <w:r w:rsidR="00911F96" w:rsidRPr="00911F96">
        <w:rPr>
          <w:rFonts w:ascii="Garamond" w:eastAsia="Times New Roman" w:hAnsi="Garamond"/>
          <w:sz w:val="28"/>
          <w:szCs w:val="28"/>
          <w:shd w:val="clear" w:color="auto" w:fill="FFFFFF"/>
        </w:rPr>
        <w:t xml:space="preserve">art. 113 </w:t>
      </w:r>
      <w:proofErr w:type="spellStart"/>
      <w:r w:rsidR="00FD7F2C" w:rsidRPr="00911F96">
        <w:rPr>
          <w:rFonts w:ascii="Garamond" w:eastAsia="Times New Roman" w:hAnsi="Garamond"/>
          <w:sz w:val="28"/>
          <w:szCs w:val="28"/>
          <w:shd w:val="clear" w:color="auto" w:fill="FFFFFF"/>
        </w:rPr>
        <w:t>dlgs</w:t>
      </w:r>
      <w:proofErr w:type="spellEnd"/>
      <w:r w:rsidR="00911F96" w:rsidRPr="00911F96">
        <w:rPr>
          <w:rFonts w:ascii="Garamond" w:eastAsia="Times New Roman" w:hAnsi="Garamond"/>
          <w:sz w:val="28"/>
          <w:szCs w:val="28"/>
          <w:shd w:val="clear" w:color="auto" w:fill="FFFFFF"/>
        </w:rPr>
        <w:t xml:space="preserve"> 51/2016</w:t>
      </w:r>
      <w:r w:rsidR="00FD7F2C" w:rsidRPr="00911F96">
        <w:rPr>
          <w:rFonts w:ascii="Garamond" w:eastAsia="Times New Roman" w:hAnsi="Garamond"/>
          <w:sz w:val="28"/>
          <w:szCs w:val="28"/>
          <w:shd w:val="clear" w:color="auto" w:fill="FFFFFF"/>
        </w:rPr>
        <w:t xml:space="preserve">, impegnate all’interno del quadro economico per i lavori di realizzazione nuovo ascensore ed accesso disabili Biblioteca Palatina- rimodulazione </w:t>
      </w:r>
      <w:proofErr w:type="spellStart"/>
      <w:r w:rsidR="00FD7F2C" w:rsidRPr="00911F96">
        <w:rPr>
          <w:rFonts w:ascii="Garamond" w:eastAsia="Times New Roman" w:hAnsi="Garamond"/>
          <w:sz w:val="28"/>
          <w:szCs w:val="28"/>
          <w:shd w:val="clear" w:color="auto" w:fill="FFFFFF"/>
        </w:rPr>
        <w:t>q.e</w:t>
      </w:r>
      <w:proofErr w:type="spellEnd"/>
      <w:r w:rsidR="00FD7F2C" w:rsidRPr="00911F96">
        <w:rPr>
          <w:rFonts w:ascii="Garamond" w:eastAsia="Times New Roman" w:hAnsi="Garamond"/>
          <w:sz w:val="28"/>
          <w:szCs w:val="28"/>
          <w:shd w:val="clear" w:color="auto" w:fill="FFFFFF"/>
        </w:rPr>
        <w:t xml:space="preserve"> con </w:t>
      </w:r>
      <w:proofErr w:type="spellStart"/>
      <w:r w:rsidR="00FD7F2C" w:rsidRPr="00911F96">
        <w:rPr>
          <w:rFonts w:ascii="Garamond" w:eastAsia="Times New Roman" w:hAnsi="Garamond"/>
          <w:sz w:val="28"/>
          <w:szCs w:val="28"/>
          <w:shd w:val="clear" w:color="auto" w:fill="FFFFFF"/>
        </w:rPr>
        <w:t>det</w:t>
      </w:r>
      <w:proofErr w:type="spellEnd"/>
      <w:r w:rsidR="00FD7F2C" w:rsidRPr="00911F96">
        <w:rPr>
          <w:rFonts w:ascii="Garamond" w:eastAsia="Times New Roman" w:hAnsi="Garamond"/>
          <w:sz w:val="28"/>
          <w:szCs w:val="28"/>
          <w:shd w:val="clear" w:color="auto" w:fill="FFFFFF"/>
        </w:rPr>
        <w:t xml:space="preserve"> 462 del 06/06/2022- risultate non necessarie a consuntivo</w:t>
      </w:r>
      <w:r w:rsidRPr="00911F96">
        <w:rPr>
          <w:rFonts w:ascii="Garamond" w:eastAsia="Times New Roman" w:hAnsi="Garamond"/>
          <w:sz w:val="28"/>
          <w:szCs w:val="28"/>
          <w:shd w:val="clear" w:color="auto" w:fill="FFFFFF"/>
        </w:rPr>
        <w:t xml:space="preserve"> (IMP. </w:t>
      </w:r>
      <w:r w:rsidR="009B3752" w:rsidRPr="00911F96">
        <w:rPr>
          <w:rFonts w:ascii="Garamond" w:eastAsia="Times New Roman" w:hAnsi="Garamond"/>
          <w:sz w:val="28"/>
          <w:szCs w:val="28"/>
          <w:shd w:val="clear" w:color="auto" w:fill="FFFFFF"/>
        </w:rPr>
        <w:t>532</w:t>
      </w:r>
      <w:r w:rsidRPr="00911F96">
        <w:rPr>
          <w:rFonts w:ascii="Garamond" w:eastAsia="Times New Roman" w:hAnsi="Garamond"/>
          <w:sz w:val="28"/>
          <w:szCs w:val="28"/>
          <w:shd w:val="clear" w:color="auto" w:fill="FFFFFF"/>
        </w:rPr>
        <w:t>/2021).</w:t>
      </w:r>
    </w:p>
    <w:p w14:paraId="782D1981" w14:textId="7E5DC8D0" w:rsidR="00CB7845" w:rsidRPr="00AE0851" w:rsidRDefault="00CB7845" w:rsidP="00CB7845">
      <w:pPr>
        <w:pStyle w:val="Paragrafoelenco"/>
        <w:numPr>
          <w:ilvl w:val="0"/>
          <w:numId w:val="10"/>
        </w:numPr>
        <w:jc w:val="both"/>
        <w:rPr>
          <w:rFonts w:ascii="Garamond" w:eastAsia="Times New Roman" w:hAnsi="Garamond"/>
          <w:sz w:val="28"/>
          <w:szCs w:val="28"/>
          <w:shd w:val="clear" w:color="auto" w:fill="FFFFFF"/>
        </w:rPr>
      </w:pPr>
      <w:r w:rsidRPr="00AE0851">
        <w:rPr>
          <w:rFonts w:ascii="Garamond" w:eastAsia="Times New Roman" w:hAnsi="Garamond"/>
          <w:sz w:val="28"/>
          <w:szCs w:val="28"/>
          <w:shd w:val="clear" w:color="auto" w:fill="FFFFFF"/>
        </w:rPr>
        <w:lastRenderedPageBreak/>
        <w:t xml:space="preserve">2.02.03.06.001/A - </w:t>
      </w:r>
      <w:r w:rsidR="00DF5822" w:rsidRPr="00AE0851">
        <w:rPr>
          <w:rFonts w:ascii="Garamond" w:eastAsia="Times New Roman" w:hAnsi="Garamond"/>
          <w:sz w:val="28"/>
          <w:szCs w:val="28"/>
          <w:shd w:val="clear" w:color="auto" w:fill="FFFFFF"/>
        </w:rPr>
        <w:t>RECUPERO, RESTAURO, ADEGUAMENTO E MANUTENZIONE STRAORDINARIA DI BENI IMMOBILI E ALLESTIMENTI MUSEALI (€</w:t>
      </w:r>
      <w:r w:rsidR="005F3AA3" w:rsidRPr="00AE0851">
        <w:rPr>
          <w:rFonts w:ascii="Garamond" w:eastAsia="Times New Roman" w:hAnsi="Garamond"/>
          <w:sz w:val="28"/>
          <w:szCs w:val="28"/>
          <w:shd w:val="clear" w:color="auto" w:fill="FFFFFF"/>
        </w:rPr>
        <w:t xml:space="preserve"> </w:t>
      </w:r>
      <w:r w:rsidRPr="00AE0851">
        <w:rPr>
          <w:rFonts w:ascii="Garamond" w:eastAsia="Times New Roman" w:hAnsi="Garamond"/>
          <w:sz w:val="28"/>
          <w:szCs w:val="28"/>
          <w:shd w:val="clear" w:color="auto" w:fill="FFFFFF"/>
        </w:rPr>
        <w:t>110.005,54</w:t>
      </w:r>
      <w:r w:rsidR="005F3AA3" w:rsidRPr="00AE0851">
        <w:rPr>
          <w:rFonts w:ascii="Garamond" w:eastAsia="Times New Roman" w:hAnsi="Garamond"/>
          <w:sz w:val="28"/>
          <w:szCs w:val="28"/>
          <w:shd w:val="clear" w:color="auto" w:fill="FFFFFF"/>
        </w:rPr>
        <w:t>) così suddivisi:</w:t>
      </w:r>
    </w:p>
    <w:p w14:paraId="3ADDDA4A" w14:textId="64755622" w:rsidR="00DF5822" w:rsidRPr="00AE0851" w:rsidRDefault="005F3AA3" w:rsidP="005F3AA3">
      <w:pPr>
        <w:pStyle w:val="Paragrafoelenco"/>
        <w:numPr>
          <w:ilvl w:val="1"/>
          <w:numId w:val="10"/>
        </w:numPr>
        <w:jc w:val="both"/>
        <w:rPr>
          <w:rFonts w:ascii="Garamond" w:eastAsia="Times New Roman" w:hAnsi="Garamond"/>
          <w:sz w:val="28"/>
          <w:szCs w:val="28"/>
          <w:shd w:val="clear" w:color="auto" w:fill="FFFFFF"/>
        </w:rPr>
      </w:pPr>
      <w:r w:rsidRPr="00AE0851">
        <w:rPr>
          <w:rFonts w:ascii="Garamond" w:eastAsia="Times New Roman" w:hAnsi="Garamond"/>
          <w:sz w:val="28"/>
          <w:szCs w:val="28"/>
          <w:shd w:val="clear" w:color="auto" w:fill="FFFFFF"/>
        </w:rPr>
        <w:t xml:space="preserve">€ </w:t>
      </w:r>
      <w:r w:rsidR="00CB7845" w:rsidRPr="00AE0851">
        <w:rPr>
          <w:rFonts w:ascii="Garamond" w:eastAsia="Times New Roman" w:hAnsi="Garamond"/>
          <w:sz w:val="28"/>
          <w:szCs w:val="28"/>
          <w:shd w:val="clear" w:color="auto" w:fill="FFFFFF"/>
        </w:rPr>
        <w:t>847,90</w:t>
      </w:r>
      <w:r w:rsidRPr="00AE0851">
        <w:rPr>
          <w:rFonts w:ascii="Garamond" w:eastAsia="Times New Roman" w:hAnsi="Garamond"/>
          <w:sz w:val="28"/>
          <w:szCs w:val="28"/>
          <w:shd w:val="clear" w:color="auto" w:fill="FFFFFF"/>
        </w:rPr>
        <w:t xml:space="preserve"> </w:t>
      </w:r>
      <w:r w:rsidR="00CB7845" w:rsidRPr="00AE0851">
        <w:rPr>
          <w:rFonts w:ascii="Garamond" w:eastAsia="Times New Roman" w:hAnsi="Garamond"/>
          <w:sz w:val="28"/>
          <w:szCs w:val="28"/>
          <w:shd w:val="clear" w:color="auto" w:fill="FFFFFF"/>
        </w:rPr>
        <w:t xml:space="preserve">svincolo somme </w:t>
      </w:r>
      <w:r w:rsidR="00AE0851">
        <w:rPr>
          <w:rFonts w:ascii="Garamond" w:eastAsia="Times New Roman" w:hAnsi="Garamond"/>
          <w:sz w:val="28"/>
          <w:szCs w:val="28"/>
          <w:shd w:val="clear" w:color="auto" w:fill="FFFFFF"/>
        </w:rPr>
        <w:t>ribasso</w:t>
      </w:r>
      <w:r w:rsidR="00CB7845" w:rsidRPr="00AE0851">
        <w:rPr>
          <w:rFonts w:ascii="Garamond" w:eastAsia="Times New Roman" w:hAnsi="Garamond"/>
          <w:sz w:val="28"/>
          <w:szCs w:val="28"/>
          <w:shd w:val="clear" w:color="auto" w:fill="FFFFFF"/>
        </w:rPr>
        <w:t xml:space="preserve"> gara per la fornitura di segnaletica e apparati didascalici da inserire negli spazi del Complesso Monumentale della Pilotta</w:t>
      </w:r>
      <w:r w:rsidR="00B20F6D" w:rsidRPr="00AE0851">
        <w:rPr>
          <w:rFonts w:ascii="Garamond" w:eastAsia="Times New Roman" w:hAnsi="Garamond"/>
          <w:sz w:val="28"/>
          <w:szCs w:val="28"/>
          <w:shd w:val="clear" w:color="auto" w:fill="FFFFFF"/>
        </w:rPr>
        <w:t xml:space="preserve"> (IMP. </w:t>
      </w:r>
      <w:r w:rsidR="00CB7845" w:rsidRPr="00AE0851">
        <w:rPr>
          <w:rFonts w:ascii="Garamond" w:eastAsia="Times New Roman" w:hAnsi="Garamond"/>
          <w:sz w:val="28"/>
          <w:szCs w:val="28"/>
          <w:shd w:val="clear" w:color="auto" w:fill="FFFFFF"/>
        </w:rPr>
        <w:t>566/2018</w:t>
      </w:r>
      <w:r w:rsidR="00B20F6D" w:rsidRPr="00AE0851">
        <w:rPr>
          <w:rFonts w:ascii="Garamond" w:eastAsia="Times New Roman" w:hAnsi="Garamond"/>
          <w:sz w:val="28"/>
          <w:szCs w:val="28"/>
          <w:shd w:val="clear" w:color="auto" w:fill="FFFFFF"/>
        </w:rPr>
        <w:t>)</w:t>
      </w:r>
      <w:r w:rsidR="00DF5822" w:rsidRPr="00AE0851">
        <w:rPr>
          <w:rFonts w:ascii="Garamond" w:eastAsia="Times New Roman" w:hAnsi="Garamond"/>
          <w:sz w:val="28"/>
          <w:szCs w:val="28"/>
          <w:shd w:val="clear" w:color="auto" w:fill="FFFFFF"/>
        </w:rPr>
        <w:t>;</w:t>
      </w:r>
    </w:p>
    <w:p w14:paraId="0DED610E" w14:textId="1279EDCC" w:rsidR="00CB7845" w:rsidRPr="00AE0851" w:rsidRDefault="00CB7845" w:rsidP="005F3AA3">
      <w:pPr>
        <w:pStyle w:val="Paragrafoelenco"/>
        <w:numPr>
          <w:ilvl w:val="1"/>
          <w:numId w:val="10"/>
        </w:numPr>
        <w:jc w:val="both"/>
        <w:rPr>
          <w:rFonts w:ascii="Garamond" w:eastAsia="Times New Roman" w:hAnsi="Garamond"/>
          <w:sz w:val="28"/>
          <w:szCs w:val="28"/>
          <w:shd w:val="clear" w:color="auto" w:fill="FFFFFF"/>
        </w:rPr>
      </w:pPr>
      <w:r w:rsidRPr="00AE0851">
        <w:rPr>
          <w:rFonts w:ascii="Garamond" w:eastAsia="Times New Roman" w:hAnsi="Garamond"/>
          <w:sz w:val="28"/>
          <w:szCs w:val="28"/>
          <w:shd w:val="clear" w:color="auto" w:fill="FFFFFF"/>
        </w:rPr>
        <w:t xml:space="preserve">€ </w:t>
      </w:r>
      <w:r w:rsidR="005E420D" w:rsidRPr="00AE0851">
        <w:rPr>
          <w:rFonts w:ascii="Garamond" w:eastAsia="Times New Roman" w:hAnsi="Garamond"/>
          <w:sz w:val="28"/>
          <w:szCs w:val="28"/>
          <w:shd w:val="clear" w:color="auto" w:fill="FFFFFF"/>
        </w:rPr>
        <w:t>12.463,00</w:t>
      </w:r>
      <w:r w:rsidRPr="00AE0851">
        <w:rPr>
          <w:rFonts w:ascii="Garamond" w:eastAsia="Times New Roman" w:hAnsi="Garamond"/>
          <w:sz w:val="28"/>
          <w:szCs w:val="28"/>
          <w:shd w:val="clear" w:color="auto" w:fill="FFFFFF"/>
        </w:rPr>
        <w:t xml:space="preserve"> </w:t>
      </w:r>
      <w:r w:rsidR="005E420D" w:rsidRPr="00AE0851">
        <w:rPr>
          <w:rFonts w:ascii="Garamond" w:eastAsia="Times New Roman" w:hAnsi="Garamond"/>
          <w:sz w:val="28"/>
          <w:szCs w:val="28"/>
          <w:shd w:val="clear" w:color="auto" w:fill="FFFFFF"/>
        </w:rPr>
        <w:t xml:space="preserve">risoluzione consensuale del contratto con </w:t>
      </w:r>
      <w:proofErr w:type="spellStart"/>
      <w:r w:rsidR="005E420D" w:rsidRPr="00AE0851">
        <w:rPr>
          <w:rFonts w:ascii="Garamond" w:eastAsia="Times New Roman" w:hAnsi="Garamond"/>
          <w:sz w:val="28"/>
          <w:szCs w:val="28"/>
          <w:shd w:val="clear" w:color="auto" w:fill="FFFFFF"/>
        </w:rPr>
        <w:t>det</w:t>
      </w:r>
      <w:proofErr w:type="spellEnd"/>
      <w:r w:rsidR="005E420D" w:rsidRPr="00AE0851">
        <w:rPr>
          <w:rFonts w:ascii="Garamond" w:eastAsia="Times New Roman" w:hAnsi="Garamond"/>
          <w:sz w:val="28"/>
          <w:szCs w:val="28"/>
          <w:shd w:val="clear" w:color="auto" w:fill="FFFFFF"/>
        </w:rPr>
        <w:t>. 996 del 28/11/2022 per i lavori di allestimento del nuovo Museo Bodoni</w:t>
      </w:r>
      <w:r w:rsidRPr="00AE0851">
        <w:rPr>
          <w:rFonts w:ascii="Garamond" w:eastAsia="Times New Roman" w:hAnsi="Garamond"/>
          <w:sz w:val="28"/>
          <w:szCs w:val="28"/>
          <w:shd w:val="clear" w:color="auto" w:fill="FFFFFF"/>
        </w:rPr>
        <w:t xml:space="preserve"> (IMP. </w:t>
      </w:r>
      <w:r w:rsidR="005E420D" w:rsidRPr="00AE0851">
        <w:rPr>
          <w:rFonts w:ascii="Garamond" w:eastAsia="Times New Roman" w:hAnsi="Garamond"/>
          <w:sz w:val="28"/>
          <w:szCs w:val="28"/>
          <w:shd w:val="clear" w:color="auto" w:fill="FFFFFF"/>
        </w:rPr>
        <w:t>258/2020</w:t>
      </w:r>
      <w:r w:rsidR="00D54020" w:rsidRPr="00AE0851">
        <w:rPr>
          <w:rFonts w:ascii="Garamond" w:eastAsia="Times New Roman" w:hAnsi="Garamond"/>
          <w:sz w:val="28"/>
          <w:szCs w:val="28"/>
          <w:shd w:val="clear" w:color="auto" w:fill="FFFFFF"/>
        </w:rPr>
        <w:t xml:space="preserve"> sub 1)</w:t>
      </w:r>
      <w:r w:rsidRPr="00AE0851">
        <w:rPr>
          <w:rFonts w:ascii="Garamond" w:eastAsia="Times New Roman" w:hAnsi="Garamond"/>
          <w:sz w:val="28"/>
          <w:szCs w:val="28"/>
          <w:shd w:val="clear" w:color="auto" w:fill="FFFFFF"/>
        </w:rPr>
        <w:t>;</w:t>
      </w:r>
    </w:p>
    <w:p w14:paraId="6AA4768F" w14:textId="39D46FCC" w:rsidR="00D54020" w:rsidRPr="007C4BA9" w:rsidRDefault="00D54020" w:rsidP="00856F3D">
      <w:pPr>
        <w:pStyle w:val="Paragrafoelenco"/>
        <w:numPr>
          <w:ilvl w:val="1"/>
          <w:numId w:val="10"/>
        </w:numPr>
        <w:jc w:val="both"/>
        <w:rPr>
          <w:rFonts w:ascii="Garamond" w:eastAsia="Times New Roman" w:hAnsi="Garamond"/>
          <w:sz w:val="28"/>
          <w:szCs w:val="28"/>
          <w:shd w:val="clear" w:color="auto" w:fill="FFFFFF"/>
        </w:rPr>
      </w:pPr>
      <w:r w:rsidRPr="007C4BA9">
        <w:rPr>
          <w:rFonts w:ascii="Garamond" w:eastAsia="Times New Roman" w:hAnsi="Garamond"/>
          <w:sz w:val="28"/>
          <w:szCs w:val="28"/>
          <w:shd w:val="clear" w:color="auto" w:fill="FFFFFF"/>
        </w:rPr>
        <w:t xml:space="preserve">€ 3.785,21 </w:t>
      </w:r>
      <w:r w:rsidR="00C549C4" w:rsidRPr="00FA2C43">
        <w:rPr>
          <w:rFonts w:ascii="Garamond" w:eastAsia="Times New Roman" w:hAnsi="Garamond"/>
          <w:sz w:val="28"/>
          <w:szCs w:val="28"/>
          <w:shd w:val="clear" w:color="auto" w:fill="FFFFFF"/>
        </w:rPr>
        <w:t>riguarda lo svincolo delle</w:t>
      </w:r>
      <w:r w:rsidR="00C549C4">
        <w:rPr>
          <w:rFonts w:ascii="Garamond" w:eastAsia="Times New Roman" w:hAnsi="Garamond"/>
          <w:sz w:val="28"/>
          <w:szCs w:val="28"/>
          <w:shd w:val="clear" w:color="auto" w:fill="FFFFFF"/>
        </w:rPr>
        <w:t xml:space="preserve"> somme</w:t>
      </w:r>
      <w:r w:rsidR="00C549C4" w:rsidRPr="00FA2C43">
        <w:rPr>
          <w:rFonts w:ascii="Garamond" w:eastAsia="Times New Roman" w:hAnsi="Garamond"/>
          <w:sz w:val="28"/>
          <w:szCs w:val="28"/>
          <w:shd w:val="clear" w:color="auto" w:fill="FFFFFF"/>
        </w:rPr>
        <w:t>, impegnate all’interno del quadro economico per i lavori de</w:t>
      </w:r>
      <w:r w:rsidR="00AD0891">
        <w:rPr>
          <w:rFonts w:ascii="Garamond" w:eastAsia="Times New Roman" w:hAnsi="Garamond"/>
          <w:sz w:val="28"/>
          <w:szCs w:val="28"/>
          <w:shd w:val="clear" w:color="auto" w:fill="FFFFFF"/>
        </w:rPr>
        <w:t>lla</w:t>
      </w:r>
      <w:r w:rsidR="00C549C4" w:rsidRPr="00FA2C43">
        <w:rPr>
          <w:rFonts w:ascii="Garamond" w:eastAsia="Times New Roman" w:hAnsi="Garamond"/>
          <w:sz w:val="28"/>
          <w:szCs w:val="28"/>
          <w:shd w:val="clear" w:color="auto" w:fill="FFFFFF"/>
        </w:rPr>
        <w:t xml:space="preserve"> nuova sede del Museo Bodoni, risultate non necessarie a consuntivo</w:t>
      </w:r>
      <w:r w:rsidR="00C549C4">
        <w:rPr>
          <w:rFonts w:ascii="Garamond" w:eastAsia="Times New Roman" w:hAnsi="Garamond"/>
          <w:sz w:val="28"/>
          <w:szCs w:val="28"/>
          <w:shd w:val="clear" w:color="auto" w:fill="FFFFFF"/>
        </w:rPr>
        <w:t xml:space="preserve">- lavori conclusi </w:t>
      </w:r>
      <w:proofErr w:type="spellStart"/>
      <w:r w:rsidR="00856F3D" w:rsidRPr="007C4BA9">
        <w:rPr>
          <w:rFonts w:ascii="Garamond" w:eastAsia="Times New Roman" w:hAnsi="Garamond"/>
          <w:sz w:val="28"/>
          <w:szCs w:val="28"/>
          <w:shd w:val="clear" w:color="auto" w:fill="FFFFFF"/>
        </w:rPr>
        <w:t>det</w:t>
      </w:r>
      <w:proofErr w:type="spellEnd"/>
      <w:r w:rsidR="00856F3D" w:rsidRPr="007C4BA9">
        <w:rPr>
          <w:rFonts w:ascii="Garamond" w:eastAsia="Times New Roman" w:hAnsi="Garamond"/>
          <w:sz w:val="28"/>
          <w:szCs w:val="28"/>
          <w:shd w:val="clear" w:color="auto" w:fill="FFFFFF"/>
        </w:rPr>
        <w:t xml:space="preserve">. </w:t>
      </w:r>
      <w:r w:rsidR="00633992" w:rsidRPr="007C4BA9">
        <w:rPr>
          <w:rFonts w:ascii="Garamond" w:eastAsia="Times New Roman" w:hAnsi="Garamond"/>
          <w:sz w:val="28"/>
          <w:szCs w:val="28"/>
          <w:shd w:val="clear" w:color="auto" w:fill="FFFFFF"/>
        </w:rPr>
        <w:t>100</w:t>
      </w:r>
      <w:r w:rsidR="00856F3D" w:rsidRPr="007C4BA9">
        <w:rPr>
          <w:rFonts w:ascii="Garamond" w:eastAsia="Times New Roman" w:hAnsi="Garamond"/>
          <w:sz w:val="28"/>
          <w:szCs w:val="28"/>
          <w:shd w:val="clear" w:color="auto" w:fill="FFFFFF"/>
        </w:rPr>
        <w:t xml:space="preserve">7 del 02/12/2022 </w:t>
      </w:r>
      <w:r w:rsidR="00E50A4D" w:rsidRPr="007C4BA9">
        <w:rPr>
          <w:rFonts w:ascii="Garamond" w:eastAsia="Times New Roman" w:hAnsi="Garamond"/>
          <w:sz w:val="28"/>
          <w:szCs w:val="28"/>
          <w:shd w:val="clear" w:color="auto" w:fill="FFFFFF"/>
        </w:rPr>
        <w:t>-</w:t>
      </w:r>
      <w:r w:rsidR="00856F3D" w:rsidRPr="007C4BA9">
        <w:rPr>
          <w:rFonts w:ascii="Garamond" w:eastAsia="Times New Roman" w:hAnsi="Garamond"/>
          <w:sz w:val="28"/>
          <w:szCs w:val="28"/>
          <w:shd w:val="clear" w:color="auto" w:fill="FFFFFF"/>
        </w:rPr>
        <w:t xml:space="preserve"> (IMP. 258</w:t>
      </w:r>
      <w:r w:rsidRPr="007C4BA9">
        <w:rPr>
          <w:rFonts w:ascii="Garamond" w:eastAsia="Times New Roman" w:hAnsi="Garamond"/>
          <w:sz w:val="28"/>
          <w:szCs w:val="28"/>
          <w:shd w:val="clear" w:color="auto" w:fill="FFFFFF"/>
        </w:rPr>
        <w:t>/2020</w:t>
      </w:r>
      <w:r w:rsidR="00856F3D" w:rsidRPr="007C4BA9">
        <w:rPr>
          <w:rFonts w:ascii="Garamond" w:eastAsia="Times New Roman" w:hAnsi="Garamond"/>
          <w:sz w:val="28"/>
          <w:szCs w:val="28"/>
          <w:shd w:val="clear" w:color="auto" w:fill="FFFFFF"/>
        </w:rPr>
        <w:t xml:space="preserve"> sub 2</w:t>
      </w:r>
      <w:r w:rsidRPr="007C4BA9">
        <w:rPr>
          <w:rFonts w:ascii="Garamond" w:eastAsia="Times New Roman" w:hAnsi="Garamond"/>
          <w:sz w:val="28"/>
          <w:szCs w:val="28"/>
          <w:shd w:val="clear" w:color="auto" w:fill="FFFFFF"/>
        </w:rPr>
        <w:t>);</w:t>
      </w:r>
    </w:p>
    <w:p w14:paraId="46F133A8" w14:textId="5780CD7B" w:rsidR="00633992" w:rsidRPr="00824A6F" w:rsidRDefault="00633992" w:rsidP="00856F3D">
      <w:pPr>
        <w:pStyle w:val="Paragrafoelenco"/>
        <w:numPr>
          <w:ilvl w:val="1"/>
          <w:numId w:val="10"/>
        </w:numPr>
        <w:jc w:val="both"/>
        <w:rPr>
          <w:rFonts w:ascii="Garamond" w:eastAsia="Times New Roman" w:hAnsi="Garamond"/>
          <w:sz w:val="28"/>
          <w:szCs w:val="28"/>
          <w:shd w:val="clear" w:color="auto" w:fill="FFFFFF"/>
        </w:rPr>
      </w:pPr>
      <w:r w:rsidRPr="00AD0891">
        <w:rPr>
          <w:rFonts w:ascii="Garamond" w:eastAsia="Times New Roman" w:hAnsi="Garamond"/>
          <w:sz w:val="28"/>
          <w:szCs w:val="28"/>
          <w:shd w:val="clear" w:color="auto" w:fill="FFFFFF"/>
        </w:rPr>
        <w:t xml:space="preserve">€ 6.291,99 </w:t>
      </w:r>
      <w:r w:rsidR="00AD0891" w:rsidRPr="00AD0891">
        <w:rPr>
          <w:rFonts w:ascii="Garamond" w:eastAsia="Times New Roman" w:hAnsi="Garamond"/>
          <w:sz w:val="28"/>
          <w:szCs w:val="28"/>
          <w:shd w:val="clear" w:color="auto" w:fill="FFFFFF"/>
        </w:rPr>
        <w:t xml:space="preserve">riguarda lo svincolo delle somme, impegnate all’interno del quadro economico per i lavori complementari della nuova sede del Museo Bodoni, risultate non necessarie a consuntivo- lavori conclusi </w:t>
      </w:r>
      <w:proofErr w:type="spellStart"/>
      <w:r w:rsidR="00AD0891" w:rsidRPr="00AD0891">
        <w:rPr>
          <w:rFonts w:ascii="Garamond" w:eastAsia="Times New Roman" w:hAnsi="Garamond"/>
          <w:sz w:val="28"/>
          <w:szCs w:val="28"/>
          <w:shd w:val="clear" w:color="auto" w:fill="FFFFFF"/>
        </w:rPr>
        <w:t>det</w:t>
      </w:r>
      <w:proofErr w:type="spellEnd"/>
      <w:r w:rsidR="00AD0891" w:rsidRPr="00AD0891">
        <w:rPr>
          <w:rFonts w:ascii="Garamond" w:eastAsia="Times New Roman" w:hAnsi="Garamond"/>
          <w:sz w:val="28"/>
          <w:szCs w:val="28"/>
          <w:shd w:val="clear" w:color="auto" w:fill="FFFFFF"/>
        </w:rPr>
        <w:t xml:space="preserve">. 1007 del </w:t>
      </w:r>
      <w:r w:rsidR="00AD0891" w:rsidRPr="00824A6F">
        <w:rPr>
          <w:rFonts w:ascii="Garamond" w:eastAsia="Times New Roman" w:hAnsi="Garamond"/>
          <w:sz w:val="28"/>
          <w:szCs w:val="28"/>
          <w:shd w:val="clear" w:color="auto" w:fill="FFFFFF"/>
        </w:rPr>
        <w:t xml:space="preserve">02/12/2022 </w:t>
      </w:r>
      <w:r w:rsidRPr="00824A6F">
        <w:rPr>
          <w:rFonts w:ascii="Garamond" w:eastAsia="Times New Roman" w:hAnsi="Garamond"/>
          <w:sz w:val="28"/>
          <w:szCs w:val="28"/>
          <w:shd w:val="clear" w:color="auto" w:fill="FFFFFF"/>
        </w:rPr>
        <w:t>(IMP. 262/2020 sub 2);</w:t>
      </w:r>
    </w:p>
    <w:p w14:paraId="6C42F6F0" w14:textId="33512B7A" w:rsidR="00E50A4D" w:rsidRPr="00824A6F" w:rsidRDefault="00E50A4D" w:rsidP="00856F3D">
      <w:pPr>
        <w:pStyle w:val="Paragrafoelenco"/>
        <w:numPr>
          <w:ilvl w:val="1"/>
          <w:numId w:val="10"/>
        </w:numPr>
        <w:jc w:val="both"/>
        <w:rPr>
          <w:rFonts w:ascii="Garamond" w:eastAsia="Times New Roman" w:hAnsi="Garamond"/>
          <w:sz w:val="28"/>
          <w:szCs w:val="28"/>
          <w:shd w:val="clear" w:color="auto" w:fill="FFFFFF"/>
        </w:rPr>
      </w:pPr>
      <w:r w:rsidRPr="00824A6F">
        <w:rPr>
          <w:rFonts w:ascii="Garamond" w:eastAsia="Times New Roman" w:hAnsi="Garamond"/>
          <w:sz w:val="28"/>
          <w:szCs w:val="28"/>
          <w:shd w:val="clear" w:color="auto" w:fill="FFFFFF"/>
        </w:rPr>
        <w:t xml:space="preserve">€ 1.672,62 </w:t>
      </w:r>
      <w:r w:rsidR="00824A6F" w:rsidRPr="00824A6F">
        <w:rPr>
          <w:rFonts w:ascii="Garamond" w:eastAsia="Times New Roman" w:hAnsi="Garamond"/>
          <w:sz w:val="28"/>
          <w:szCs w:val="28"/>
          <w:shd w:val="clear" w:color="auto" w:fill="FFFFFF"/>
        </w:rPr>
        <w:t xml:space="preserve">riguarda lo svincolo delle somme, impegnate all’interno del quadro economico per i lavori di fornitura allestimento museale- libreria della nuova sede del Museo Bodoni, risultate non necessarie a consuntivo- lavori conclusi </w:t>
      </w:r>
      <w:proofErr w:type="spellStart"/>
      <w:r w:rsidR="00824A6F" w:rsidRPr="00824A6F">
        <w:rPr>
          <w:rFonts w:ascii="Garamond" w:eastAsia="Times New Roman" w:hAnsi="Garamond"/>
          <w:sz w:val="28"/>
          <w:szCs w:val="28"/>
          <w:shd w:val="clear" w:color="auto" w:fill="FFFFFF"/>
        </w:rPr>
        <w:t>det</w:t>
      </w:r>
      <w:proofErr w:type="spellEnd"/>
      <w:r w:rsidR="00824A6F" w:rsidRPr="00824A6F">
        <w:rPr>
          <w:rFonts w:ascii="Garamond" w:eastAsia="Times New Roman" w:hAnsi="Garamond"/>
          <w:sz w:val="28"/>
          <w:szCs w:val="28"/>
          <w:shd w:val="clear" w:color="auto" w:fill="FFFFFF"/>
        </w:rPr>
        <w:t>. 1007 del 02/12/</w:t>
      </w:r>
      <w:r w:rsidR="00A05D14">
        <w:rPr>
          <w:rFonts w:ascii="Garamond" w:eastAsia="Times New Roman" w:hAnsi="Garamond"/>
          <w:sz w:val="28"/>
          <w:szCs w:val="28"/>
          <w:shd w:val="clear" w:color="auto" w:fill="FFFFFF"/>
        </w:rPr>
        <w:t>2022</w:t>
      </w:r>
      <w:r w:rsidRPr="00824A6F">
        <w:rPr>
          <w:rFonts w:ascii="Garamond" w:eastAsia="Times New Roman" w:hAnsi="Garamond"/>
          <w:sz w:val="28"/>
          <w:szCs w:val="28"/>
          <w:shd w:val="clear" w:color="auto" w:fill="FFFFFF"/>
        </w:rPr>
        <w:t xml:space="preserve"> (IMP. 265/2020 sub 3);</w:t>
      </w:r>
    </w:p>
    <w:p w14:paraId="55C15EA9" w14:textId="108E85A4" w:rsidR="00E30288" w:rsidRPr="00422CC9" w:rsidRDefault="00E30288" w:rsidP="00856F3D">
      <w:pPr>
        <w:pStyle w:val="Paragrafoelenco"/>
        <w:numPr>
          <w:ilvl w:val="1"/>
          <w:numId w:val="10"/>
        </w:numPr>
        <w:jc w:val="both"/>
        <w:rPr>
          <w:rFonts w:ascii="Garamond" w:eastAsia="Times New Roman" w:hAnsi="Garamond"/>
          <w:sz w:val="28"/>
          <w:szCs w:val="28"/>
          <w:shd w:val="clear" w:color="auto" w:fill="FFFFFF"/>
        </w:rPr>
      </w:pPr>
      <w:r w:rsidRPr="00422CC9">
        <w:rPr>
          <w:rFonts w:ascii="Garamond" w:eastAsia="Times New Roman" w:hAnsi="Garamond"/>
          <w:sz w:val="28"/>
          <w:szCs w:val="28"/>
          <w:shd w:val="clear" w:color="auto" w:fill="FFFFFF"/>
        </w:rPr>
        <w:t xml:space="preserve">€ 0,09 </w:t>
      </w:r>
      <w:r w:rsidR="00824A6F" w:rsidRPr="00422CC9">
        <w:rPr>
          <w:rFonts w:ascii="Garamond" w:eastAsia="Times New Roman" w:hAnsi="Garamond"/>
          <w:sz w:val="28"/>
          <w:szCs w:val="28"/>
          <w:shd w:val="clear" w:color="auto" w:fill="FFFFFF"/>
        </w:rPr>
        <w:t>riguarda lo svincolo delle somme</w:t>
      </w:r>
      <w:r w:rsidR="00202CF1" w:rsidRPr="00422CC9">
        <w:rPr>
          <w:rFonts w:ascii="Garamond" w:eastAsia="Times New Roman" w:hAnsi="Garamond"/>
          <w:sz w:val="28"/>
          <w:szCs w:val="28"/>
          <w:shd w:val="clear" w:color="auto" w:fill="FFFFFF"/>
        </w:rPr>
        <w:t xml:space="preserve"> impegnate a seguito dell’affidamento a </w:t>
      </w:r>
      <w:proofErr w:type="spellStart"/>
      <w:r w:rsidR="00202CF1" w:rsidRPr="00422CC9">
        <w:rPr>
          <w:rFonts w:ascii="Garamond" w:eastAsia="Times New Roman" w:hAnsi="Garamond"/>
          <w:sz w:val="28"/>
          <w:szCs w:val="28"/>
          <w:shd w:val="clear" w:color="auto" w:fill="FFFFFF"/>
        </w:rPr>
        <w:t>GruppoFallani</w:t>
      </w:r>
      <w:proofErr w:type="spellEnd"/>
      <w:r w:rsidR="00202CF1" w:rsidRPr="00422CC9">
        <w:rPr>
          <w:rFonts w:ascii="Garamond" w:eastAsia="Times New Roman" w:hAnsi="Garamond"/>
          <w:sz w:val="28"/>
          <w:szCs w:val="28"/>
          <w:shd w:val="clear" w:color="auto" w:fill="FFFFFF"/>
        </w:rPr>
        <w:t xml:space="preserve"> s.r.l. </w:t>
      </w:r>
      <w:r w:rsidR="00824A6F" w:rsidRPr="00422CC9">
        <w:rPr>
          <w:rFonts w:ascii="Garamond" w:eastAsia="Times New Roman" w:hAnsi="Garamond"/>
          <w:sz w:val="28"/>
          <w:szCs w:val="28"/>
          <w:shd w:val="clear" w:color="auto" w:fill="FFFFFF"/>
        </w:rPr>
        <w:t xml:space="preserve">per i lavori di fornitura e posa in opera di vetrine espositive per il Museo </w:t>
      </w:r>
      <w:proofErr w:type="gramStart"/>
      <w:r w:rsidR="00824A6F" w:rsidRPr="00422CC9">
        <w:rPr>
          <w:rFonts w:ascii="Garamond" w:eastAsia="Times New Roman" w:hAnsi="Garamond"/>
          <w:sz w:val="28"/>
          <w:szCs w:val="28"/>
          <w:shd w:val="clear" w:color="auto" w:fill="FFFFFF"/>
        </w:rPr>
        <w:t xml:space="preserve">Archeologico </w:t>
      </w:r>
      <w:r w:rsidR="00202CF1" w:rsidRPr="00422CC9">
        <w:rPr>
          <w:rFonts w:ascii="Garamond" w:eastAsia="Times New Roman" w:hAnsi="Garamond"/>
          <w:sz w:val="28"/>
          <w:szCs w:val="28"/>
          <w:shd w:val="clear" w:color="auto" w:fill="FFFFFF"/>
        </w:rPr>
        <w:t>.</w:t>
      </w:r>
      <w:proofErr w:type="gramEnd"/>
      <w:r w:rsidR="00202CF1" w:rsidRPr="00422CC9">
        <w:rPr>
          <w:rFonts w:ascii="Garamond" w:eastAsia="Times New Roman" w:hAnsi="Garamond"/>
          <w:sz w:val="28"/>
          <w:szCs w:val="28"/>
          <w:shd w:val="clear" w:color="auto" w:fill="FFFFFF"/>
        </w:rPr>
        <w:t xml:space="preserve"> i lavori </w:t>
      </w:r>
      <w:r w:rsidR="008C7E29" w:rsidRPr="00422CC9">
        <w:rPr>
          <w:rFonts w:ascii="Garamond" w:eastAsia="Times New Roman" w:hAnsi="Garamond"/>
          <w:sz w:val="28"/>
          <w:szCs w:val="28"/>
          <w:shd w:val="clear" w:color="auto" w:fill="FFFFFF"/>
        </w:rPr>
        <w:t>sono</w:t>
      </w:r>
      <w:r w:rsidRPr="00422CC9">
        <w:rPr>
          <w:rFonts w:ascii="Garamond" w:eastAsia="Times New Roman" w:hAnsi="Garamond"/>
          <w:sz w:val="28"/>
          <w:szCs w:val="28"/>
          <w:shd w:val="clear" w:color="auto" w:fill="FFFFFF"/>
        </w:rPr>
        <w:t xml:space="preserve"> s</w:t>
      </w:r>
      <w:r w:rsidR="008C7E29" w:rsidRPr="00422CC9">
        <w:rPr>
          <w:rFonts w:ascii="Garamond" w:eastAsia="Times New Roman" w:hAnsi="Garamond"/>
          <w:sz w:val="28"/>
          <w:szCs w:val="28"/>
          <w:shd w:val="clear" w:color="auto" w:fill="FFFFFF"/>
        </w:rPr>
        <w:t>tati fatturati</w:t>
      </w:r>
      <w:r w:rsidRPr="00422CC9">
        <w:rPr>
          <w:rFonts w:ascii="Garamond" w:eastAsia="Times New Roman" w:hAnsi="Garamond"/>
          <w:sz w:val="28"/>
          <w:szCs w:val="28"/>
          <w:shd w:val="clear" w:color="auto" w:fill="FFFFFF"/>
        </w:rPr>
        <w:t xml:space="preserve"> per un minore importo a consuntivo (IMP. 342/2020 sub 5);</w:t>
      </w:r>
    </w:p>
    <w:p w14:paraId="5A486F5E" w14:textId="6331FDCA" w:rsidR="005F3AA3" w:rsidRPr="00097E0D" w:rsidRDefault="00735113" w:rsidP="00735113">
      <w:pPr>
        <w:pStyle w:val="Paragrafoelenco"/>
        <w:numPr>
          <w:ilvl w:val="1"/>
          <w:numId w:val="10"/>
        </w:numPr>
        <w:jc w:val="both"/>
        <w:rPr>
          <w:rFonts w:ascii="Garamond" w:eastAsia="Times New Roman" w:hAnsi="Garamond"/>
          <w:sz w:val="28"/>
          <w:szCs w:val="28"/>
          <w:shd w:val="clear" w:color="auto" w:fill="FFFFFF"/>
        </w:rPr>
      </w:pPr>
      <w:r w:rsidRPr="00097E0D">
        <w:rPr>
          <w:rFonts w:ascii="Garamond" w:eastAsia="Times New Roman" w:hAnsi="Garamond"/>
          <w:sz w:val="28"/>
          <w:szCs w:val="28"/>
          <w:shd w:val="clear" w:color="auto" w:fill="FFFFFF"/>
        </w:rPr>
        <w:t xml:space="preserve">€ </w:t>
      </w:r>
      <w:r w:rsidR="00F559CE" w:rsidRPr="00097E0D">
        <w:rPr>
          <w:rFonts w:ascii="Garamond" w:eastAsia="Times New Roman" w:hAnsi="Garamond"/>
          <w:sz w:val="28"/>
          <w:szCs w:val="28"/>
          <w:shd w:val="clear" w:color="auto" w:fill="FFFFFF"/>
        </w:rPr>
        <w:t>3.666</w:t>
      </w:r>
      <w:r w:rsidRPr="00097E0D">
        <w:rPr>
          <w:rFonts w:ascii="Garamond" w:eastAsia="Times New Roman" w:hAnsi="Garamond"/>
          <w:sz w:val="28"/>
          <w:szCs w:val="28"/>
          <w:shd w:val="clear" w:color="auto" w:fill="FFFFFF"/>
        </w:rPr>
        <w:t xml:space="preserve">,60 </w:t>
      </w:r>
      <w:r w:rsidR="00A05D14" w:rsidRPr="00097E0D">
        <w:rPr>
          <w:rFonts w:ascii="Garamond" w:eastAsia="Times New Roman" w:hAnsi="Garamond"/>
          <w:sz w:val="28"/>
          <w:szCs w:val="28"/>
          <w:shd w:val="clear" w:color="auto" w:fill="FFFFFF"/>
        </w:rPr>
        <w:t xml:space="preserve">riguarda lo svincolo delle somme, impegnate all’interno del quadro economico per i lavori </w:t>
      </w:r>
      <w:r w:rsidR="00097E0D" w:rsidRPr="00097E0D">
        <w:rPr>
          <w:rFonts w:ascii="Garamond" w:eastAsia="Times New Roman" w:hAnsi="Garamond"/>
          <w:sz w:val="28"/>
          <w:szCs w:val="28"/>
          <w:shd w:val="clear" w:color="auto" w:fill="FFFFFF"/>
        </w:rPr>
        <w:t xml:space="preserve">di realizzazione delle cancellate del Portico di S. Pietro -lavori conclusi con </w:t>
      </w:r>
      <w:proofErr w:type="spellStart"/>
      <w:r w:rsidR="00097E0D" w:rsidRPr="00097E0D">
        <w:rPr>
          <w:rFonts w:ascii="Garamond" w:eastAsia="Times New Roman" w:hAnsi="Garamond"/>
          <w:sz w:val="28"/>
          <w:szCs w:val="28"/>
          <w:shd w:val="clear" w:color="auto" w:fill="FFFFFF"/>
        </w:rPr>
        <w:t>det</w:t>
      </w:r>
      <w:proofErr w:type="spellEnd"/>
      <w:r w:rsidR="00097E0D" w:rsidRPr="00097E0D">
        <w:rPr>
          <w:rFonts w:ascii="Garamond" w:eastAsia="Times New Roman" w:hAnsi="Garamond"/>
          <w:sz w:val="28"/>
          <w:szCs w:val="28"/>
          <w:shd w:val="clear" w:color="auto" w:fill="FFFFFF"/>
        </w:rPr>
        <w:t>. 31 del 30/01/2023</w:t>
      </w:r>
      <w:r w:rsidR="00A05D14" w:rsidRPr="00097E0D">
        <w:rPr>
          <w:rFonts w:ascii="Garamond" w:eastAsia="Times New Roman" w:hAnsi="Garamond"/>
          <w:sz w:val="28"/>
          <w:szCs w:val="28"/>
          <w:shd w:val="clear" w:color="auto" w:fill="FFFFFF"/>
        </w:rPr>
        <w:t>, risultate non necessarie a consuntivo</w:t>
      </w:r>
      <w:r w:rsidR="00097E0D" w:rsidRPr="00097E0D">
        <w:rPr>
          <w:rFonts w:ascii="Garamond" w:eastAsia="Times New Roman" w:hAnsi="Garamond"/>
          <w:sz w:val="28"/>
          <w:szCs w:val="28"/>
          <w:shd w:val="clear" w:color="auto" w:fill="FFFFFF"/>
        </w:rPr>
        <w:t xml:space="preserve"> </w:t>
      </w:r>
      <w:r w:rsidRPr="00097E0D">
        <w:rPr>
          <w:rFonts w:ascii="Garamond" w:eastAsia="Times New Roman" w:hAnsi="Garamond"/>
          <w:sz w:val="28"/>
          <w:szCs w:val="28"/>
          <w:shd w:val="clear" w:color="auto" w:fill="FFFFFF"/>
        </w:rPr>
        <w:t>(IMP. 419/2020 sub 2);</w:t>
      </w:r>
    </w:p>
    <w:p w14:paraId="28F9BB04" w14:textId="0873CCBE" w:rsidR="00ED547E" w:rsidRPr="00683FB8" w:rsidRDefault="00ED547E" w:rsidP="00735113">
      <w:pPr>
        <w:pStyle w:val="Paragrafoelenco"/>
        <w:numPr>
          <w:ilvl w:val="1"/>
          <w:numId w:val="10"/>
        </w:numPr>
        <w:jc w:val="both"/>
        <w:rPr>
          <w:rFonts w:ascii="Garamond" w:eastAsia="Times New Roman" w:hAnsi="Garamond"/>
          <w:sz w:val="28"/>
          <w:szCs w:val="28"/>
          <w:shd w:val="clear" w:color="auto" w:fill="FFFFFF"/>
        </w:rPr>
      </w:pPr>
      <w:r w:rsidRPr="00683FB8">
        <w:rPr>
          <w:rFonts w:ascii="Garamond" w:eastAsia="Times New Roman" w:hAnsi="Garamond"/>
          <w:sz w:val="28"/>
          <w:szCs w:val="28"/>
          <w:shd w:val="clear" w:color="auto" w:fill="FFFFFF"/>
        </w:rPr>
        <w:t>€ 7</w:t>
      </w:r>
      <w:r w:rsidR="009D53A3" w:rsidRPr="00683FB8">
        <w:rPr>
          <w:rFonts w:ascii="Garamond" w:eastAsia="Times New Roman" w:hAnsi="Garamond"/>
          <w:sz w:val="28"/>
          <w:szCs w:val="28"/>
          <w:shd w:val="clear" w:color="auto" w:fill="FFFFFF"/>
        </w:rPr>
        <w:t>.</w:t>
      </w:r>
      <w:r w:rsidRPr="00683FB8">
        <w:rPr>
          <w:rFonts w:ascii="Garamond" w:eastAsia="Times New Roman" w:hAnsi="Garamond"/>
          <w:sz w:val="28"/>
          <w:szCs w:val="28"/>
          <w:shd w:val="clear" w:color="auto" w:fill="FFFFFF"/>
        </w:rPr>
        <w:t xml:space="preserve">390,91 </w:t>
      </w:r>
      <w:r w:rsidR="007213C4" w:rsidRPr="00683FB8">
        <w:rPr>
          <w:rFonts w:ascii="Garamond" w:eastAsia="Times New Roman" w:hAnsi="Garamond"/>
          <w:sz w:val="28"/>
          <w:szCs w:val="28"/>
          <w:shd w:val="clear" w:color="auto" w:fill="FFFFFF"/>
        </w:rPr>
        <w:t>riguarda lo svincolo delle somme, impegnate all’interno del quadro economico per</w:t>
      </w:r>
      <w:r w:rsidR="00683FB8" w:rsidRPr="00683FB8">
        <w:rPr>
          <w:rFonts w:ascii="Garamond" w:eastAsia="Times New Roman" w:hAnsi="Garamond"/>
          <w:sz w:val="28"/>
          <w:szCs w:val="28"/>
          <w:shd w:val="clear" w:color="auto" w:fill="FFFFFF"/>
        </w:rPr>
        <w:t xml:space="preserve"> imprevisti e maggiori forniture in relazione a</w:t>
      </w:r>
      <w:r w:rsidR="007213C4" w:rsidRPr="00683FB8">
        <w:rPr>
          <w:rFonts w:ascii="Garamond" w:eastAsia="Times New Roman" w:hAnsi="Garamond"/>
          <w:sz w:val="28"/>
          <w:szCs w:val="28"/>
          <w:shd w:val="clear" w:color="auto" w:fill="FFFFFF"/>
        </w:rPr>
        <w:t xml:space="preserve">i lavori di realizzazione delle cancellate del Portico di S. Pietro -lavori conclusi con </w:t>
      </w:r>
      <w:proofErr w:type="spellStart"/>
      <w:r w:rsidR="007213C4" w:rsidRPr="00683FB8">
        <w:rPr>
          <w:rFonts w:ascii="Garamond" w:eastAsia="Times New Roman" w:hAnsi="Garamond"/>
          <w:sz w:val="28"/>
          <w:szCs w:val="28"/>
          <w:shd w:val="clear" w:color="auto" w:fill="FFFFFF"/>
        </w:rPr>
        <w:t>det</w:t>
      </w:r>
      <w:proofErr w:type="spellEnd"/>
      <w:r w:rsidR="007213C4" w:rsidRPr="00683FB8">
        <w:rPr>
          <w:rFonts w:ascii="Garamond" w:eastAsia="Times New Roman" w:hAnsi="Garamond"/>
          <w:sz w:val="28"/>
          <w:szCs w:val="28"/>
          <w:shd w:val="clear" w:color="auto" w:fill="FFFFFF"/>
        </w:rPr>
        <w:t xml:space="preserve">. 31 del 30/01/2023, risultate non necessarie a consuntivo </w:t>
      </w:r>
      <w:r w:rsidRPr="00683FB8">
        <w:rPr>
          <w:rFonts w:ascii="Garamond" w:eastAsia="Times New Roman" w:hAnsi="Garamond"/>
          <w:sz w:val="28"/>
          <w:szCs w:val="28"/>
          <w:shd w:val="clear" w:color="auto" w:fill="FFFFFF"/>
        </w:rPr>
        <w:t>(IMP. 420/2020);</w:t>
      </w:r>
    </w:p>
    <w:p w14:paraId="1D7A4473" w14:textId="755C999C" w:rsidR="009D53A3" w:rsidRPr="00CB3482" w:rsidRDefault="009D53A3" w:rsidP="009D53A3">
      <w:pPr>
        <w:pStyle w:val="Paragrafoelenco"/>
        <w:numPr>
          <w:ilvl w:val="1"/>
          <w:numId w:val="10"/>
        </w:numPr>
        <w:jc w:val="both"/>
        <w:rPr>
          <w:rFonts w:ascii="Garamond" w:eastAsia="Times New Roman" w:hAnsi="Garamond"/>
          <w:sz w:val="28"/>
          <w:szCs w:val="28"/>
          <w:shd w:val="clear" w:color="auto" w:fill="FFFFFF"/>
        </w:rPr>
      </w:pPr>
      <w:r w:rsidRPr="00CB3482">
        <w:rPr>
          <w:rFonts w:ascii="Garamond" w:eastAsia="Times New Roman" w:hAnsi="Garamond"/>
          <w:sz w:val="28"/>
          <w:szCs w:val="28"/>
          <w:shd w:val="clear" w:color="auto" w:fill="FFFFFF"/>
        </w:rPr>
        <w:t xml:space="preserve">€ 3.548,00 </w:t>
      </w:r>
      <w:r w:rsidR="00CB3482">
        <w:rPr>
          <w:rFonts w:ascii="Garamond" w:eastAsia="Times New Roman" w:hAnsi="Garamond"/>
          <w:sz w:val="28"/>
          <w:szCs w:val="28"/>
          <w:shd w:val="clear" w:color="auto" w:fill="FFFFFF"/>
        </w:rPr>
        <w:t xml:space="preserve">l’impegno di spesa per </w:t>
      </w:r>
      <w:r w:rsidRPr="00CB3482">
        <w:rPr>
          <w:rFonts w:ascii="Garamond" w:eastAsia="Times New Roman" w:hAnsi="Garamond"/>
          <w:sz w:val="28"/>
          <w:szCs w:val="28"/>
          <w:shd w:val="clear" w:color="auto" w:fill="FFFFFF"/>
        </w:rPr>
        <w:t xml:space="preserve">la fornitura e posa in opera della porta rei della nuova sede del Museo Bodoni affidata a </w:t>
      </w:r>
      <w:proofErr w:type="spellStart"/>
      <w:r w:rsidRPr="00CB3482">
        <w:rPr>
          <w:rFonts w:ascii="Garamond" w:eastAsia="Times New Roman" w:hAnsi="Garamond"/>
          <w:sz w:val="28"/>
          <w:szCs w:val="28"/>
          <w:shd w:val="clear" w:color="auto" w:fill="FFFFFF"/>
        </w:rPr>
        <w:t>Ediltor</w:t>
      </w:r>
      <w:proofErr w:type="spellEnd"/>
      <w:r w:rsidRPr="00CB3482">
        <w:rPr>
          <w:rFonts w:ascii="Garamond" w:eastAsia="Times New Roman" w:hAnsi="Garamond"/>
          <w:sz w:val="28"/>
          <w:szCs w:val="28"/>
          <w:shd w:val="clear" w:color="auto" w:fill="FFFFFF"/>
        </w:rPr>
        <w:t xml:space="preserve"> </w:t>
      </w:r>
      <w:r w:rsidR="00E36F77" w:rsidRPr="00CB3482">
        <w:rPr>
          <w:rFonts w:ascii="Garamond" w:eastAsia="Times New Roman" w:hAnsi="Garamond"/>
          <w:sz w:val="28"/>
          <w:szCs w:val="28"/>
          <w:shd w:val="clear" w:color="auto" w:fill="FFFFFF"/>
        </w:rPr>
        <w:t>è stata</w:t>
      </w:r>
      <w:r w:rsidRPr="00CB3482">
        <w:rPr>
          <w:rFonts w:ascii="Garamond" w:eastAsia="Times New Roman" w:hAnsi="Garamond"/>
          <w:sz w:val="28"/>
          <w:szCs w:val="28"/>
          <w:shd w:val="clear" w:color="auto" w:fill="FFFFFF"/>
        </w:rPr>
        <w:t xml:space="preserve"> inserita</w:t>
      </w:r>
      <w:r w:rsidR="00CB3482">
        <w:rPr>
          <w:rFonts w:ascii="Garamond" w:eastAsia="Times New Roman" w:hAnsi="Garamond"/>
          <w:sz w:val="28"/>
          <w:szCs w:val="28"/>
          <w:shd w:val="clear" w:color="auto" w:fill="FFFFFF"/>
        </w:rPr>
        <w:t>, come da rispettiva determina,</w:t>
      </w:r>
      <w:r w:rsidRPr="00CB3482">
        <w:rPr>
          <w:rFonts w:ascii="Garamond" w:eastAsia="Times New Roman" w:hAnsi="Garamond"/>
          <w:sz w:val="28"/>
          <w:szCs w:val="28"/>
          <w:shd w:val="clear" w:color="auto" w:fill="FFFFFF"/>
        </w:rPr>
        <w:t xml:space="preserve"> con Iva al 22% </w:t>
      </w:r>
      <w:r w:rsidR="000E2946">
        <w:rPr>
          <w:rFonts w:ascii="Garamond" w:eastAsia="Times New Roman" w:hAnsi="Garamond"/>
          <w:sz w:val="28"/>
          <w:szCs w:val="28"/>
          <w:shd w:val="clear" w:color="auto" w:fill="FFFFFF"/>
        </w:rPr>
        <w:t>anziché</w:t>
      </w:r>
      <w:r w:rsidRPr="00CB3482">
        <w:rPr>
          <w:rFonts w:ascii="Garamond" w:eastAsia="Times New Roman" w:hAnsi="Garamond"/>
          <w:sz w:val="28"/>
          <w:szCs w:val="28"/>
          <w:shd w:val="clear" w:color="auto" w:fill="FFFFFF"/>
        </w:rPr>
        <w:t xml:space="preserve"> al 10% </w:t>
      </w:r>
      <w:r w:rsidR="000E2946">
        <w:rPr>
          <w:rFonts w:ascii="Garamond" w:eastAsia="Times New Roman" w:hAnsi="Garamond"/>
          <w:sz w:val="28"/>
          <w:szCs w:val="28"/>
          <w:shd w:val="clear" w:color="auto" w:fill="FFFFFF"/>
        </w:rPr>
        <w:t xml:space="preserve">come da fattura finale </w:t>
      </w:r>
      <w:r w:rsidRPr="00CB3482">
        <w:rPr>
          <w:rFonts w:ascii="Garamond" w:eastAsia="Times New Roman" w:hAnsi="Garamond"/>
          <w:sz w:val="28"/>
          <w:szCs w:val="28"/>
          <w:shd w:val="clear" w:color="auto" w:fill="FFFFFF"/>
        </w:rPr>
        <w:t>(IMP. 279/2021)</w:t>
      </w:r>
      <w:r w:rsidR="008C7E29" w:rsidRPr="00CB3482">
        <w:rPr>
          <w:rFonts w:ascii="Garamond" w:eastAsia="Times New Roman" w:hAnsi="Garamond"/>
          <w:sz w:val="28"/>
          <w:szCs w:val="28"/>
          <w:shd w:val="clear" w:color="auto" w:fill="FFFFFF"/>
        </w:rPr>
        <w:t>;</w:t>
      </w:r>
    </w:p>
    <w:p w14:paraId="59D237F2" w14:textId="03366522" w:rsidR="00C90406" w:rsidRPr="003C6903" w:rsidRDefault="00C90406" w:rsidP="005F3AA3">
      <w:pPr>
        <w:pStyle w:val="Paragrafoelenco"/>
        <w:numPr>
          <w:ilvl w:val="1"/>
          <w:numId w:val="10"/>
        </w:numPr>
        <w:jc w:val="both"/>
        <w:rPr>
          <w:rFonts w:ascii="Garamond" w:eastAsia="Times New Roman" w:hAnsi="Garamond"/>
          <w:sz w:val="28"/>
          <w:szCs w:val="28"/>
          <w:shd w:val="clear" w:color="auto" w:fill="FFFFFF"/>
        </w:rPr>
      </w:pPr>
      <w:r w:rsidRPr="003C6903">
        <w:rPr>
          <w:rFonts w:ascii="Garamond" w:eastAsia="Times New Roman" w:hAnsi="Garamond"/>
          <w:sz w:val="28"/>
          <w:szCs w:val="28"/>
          <w:shd w:val="clear" w:color="auto" w:fill="FFFFFF"/>
        </w:rPr>
        <w:t xml:space="preserve">€ </w:t>
      </w:r>
      <w:r w:rsidR="008C7E29" w:rsidRPr="003C6903">
        <w:rPr>
          <w:rFonts w:ascii="Garamond" w:eastAsia="Times New Roman" w:hAnsi="Garamond"/>
          <w:sz w:val="28"/>
          <w:szCs w:val="28"/>
          <w:shd w:val="clear" w:color="auto" w:fill="FFFFFF"/>
        </w:rPr>
        <w:t>135,41</w:t>
      </w:r>
      <w:r w:rsidRPr="003C6903">
        <w:rPr>
          <w:rFonts w:ascii="Garamond" w:eastAsia="Times New Roman" w:hAnsi="Garamond"/>
          <w:sz w:val="28"/>
          <w:szCs w:val="28"/>
          <w:shd w:val="clear" w:color="auto" w:fill="FFFFFF"/>
        </w:rPr>
        <w:t xml:space="preserve"> </w:t>
      </w:r>
      <w:r w:rsidR="003C6903" w:rsidRPr="003C6903">
        <w:rPr>
          <w:rFonts w:ascii="Garamond" w:eastAsia="Times New Roman" w:hAnsi="Garamond"/>
          <w:sz w:val="28"/>
          <w:szCs w:val="28"/>
          <w:shd w:val="clear" w:color="auto" w:fill="FFFFFF"/>
        </w:rPr>
        <w:t xml:space="preserve">riguarda lo svincolo delle somme, impegnate all’interno del quadro economico per imprevisti e maggiori forniture in relazione ai lavori di realizzazione delle cancellate del Portico di S. Pietro rimodulazione </w:t>
      </w:r>
      <w:proofErr w:type="spellStart"/>
      <w:r w:rsidR="003C6903" w:rsidRPr="003C6903">
        <w:rPr>
          <w:rFonts w:ascii="Garamond" w:eastAsia="Times New Roman" w:hAnsi="Garamond"/>
          <w:sz w:val="28"/>
          <w:szCs w:val="28"/>
          <w:shd w:val="clear" w:color="auto" w:fill="FFFFFF"/>
        </w:rPr>
        <w:t>q.e</w:t>
      </w:r>
      <w:proofErr w:type="spellEnd"/>
      <w:r w:rsidR="003C6903" w:rsidRPr="003C6903">
        <w:rPr>
          <w:rFonts w:ascii="Garamond" w:eastAsia="Times New Roman" w:hAnsi="Garamond"/>
          <w:sz w:val="28"/>
          <w:szCs w:val="28"/>
          <w:shd w:val="clear" w:color="auto" w:fill="FFFFFF"/>
        </w:rPr>
        <w:t xml:space="preserve"> con </w:t>
      </w:r>
      <w:proofErr w:type="spellStart"/>
      <w:r w:rsidR="003C6903" w:rsidRPr="003C6903">
        <w:rPr>
          <w:rFonts w:ascii="Garamond" w:eastAsia="Times New Roman" w:hAnsi="Garamond"/>
          <w:sz w:val="28"/>
          <w:szCs w:val="28"/>
          <w:shd w:val="clear" w:color="auto" w:fill="FFFFFF"/>
        </w:rPr>
        <w:lastRenderedPageBreak/>
        <w:t>det</w:t>
      </w:r>
      <w:proofErr w:type="spellEnd"/>
      <w:r w:rsidR="003C6903" w:rsidRPr="003C6903">
        <w:rPr>
          <w:rFonts w:ascii="Garamond" w:eastAsia="Times New Roman" w:hAnsi="Garamond"/>
          <w:sz w:val="28"/>
          <w:szCs w:val="28"/>
          <w:shd w:val="clear" w:color="auto" w:fill="FFFFFF"/>
        </w:rPr>
        <w:t xml:space="preserve"> 31 del 30/01/2023-lavori conclusi con </w:t>
      </w:r>
      <w:proofErr w:type="spellStart"/>
      <w:r w:rsidR="003C6903" w:rsidRPr="003C6903">
        <w:rPr>
          <w:rFonts w:ascii="Garamond" w:eastAsia="Times New Roman" w:hAnsi="Garamond"/>
          <w:sz w:val="28"/>
          <w:szCs w:val="28"/>
          <w:shd w:val="clear" w:color="auto" w:fill="FFFFFF"/>
        </w:rPr>
        <w:t>det</w:t>
      </w:r>
      <w:proofErr w:type="spellEnd"/>
      <w:r w:rsidR="003C6903" w:rsidRPr="003C6903">
        <w:rPr>
          <w:rFonts w:ascii="Garamond" w:eastAsia="Times New Roman" w:hAnsi="Garamond"/>
          <w:sz w:val="28"/>
          <w:szCs w:val="28"/>
          <w:shd w:val="clear" w:color="auto" w:fill="FFFFFF"/>
        </w:rPr>
        <w:t>. 31 del 30/01/2023, risultate non necessarie a consuntivo</w:t>
      </w:r>
      <w:r w:rsidR="00B20F6D" w:rsidRPr="003C6903">
        <w:rPr>
          <w:rFonts w:ascii="Garamond" w:eastAsia="Times New Roman" w:hAnsi="Garamond"/>
          <w:sz w:val="28"/>
          <w:szCs w:val="28"/>
          <w:shd w:val="clear" w:color="auto" w:fill="FFFFFF"/>
        </w:rPr>
        <w:t xml:space="preserve"> (IMP. </w:t>
      </w:r>
      <w:r w:rsidR="008C7E29" w:rsidRPr="003C6903">
        <w:rPr>
          <w:rFonts w:ascii="Garamond" w:eastAsia="Times New Roman" w:hAnsi="Garamond"/>
          <w:sz w:val="28"/>
          <w:szCs w:val="28"/>
          <w:shd w:val="clear" w:color="auto" w:fill="FFFFFF"/>
        </w:rPr>
        <w:t>324/2021)</w:t>
      </w:r>
      <w:r w:rsidRPr="003C6903">
        <w:rPr>
          <w:rFonts w:ascii="Garamond" w:eastAsia="Times New Roman" w:hAnsi="Garamond"/>
          <w:sz w:val="28"/>
          <w:szCs w:val="28"/>
          <w:shd w:val="clear" w:color="auto" w:fill="FFFFFF"/>
        </w:rPr>
        <w:t>;</w:t>
      </w:r>
    </w:p>
    <w:p w14:paraId="32C61588" w14:textId="17599541" w:rsidR="00C90406" w:rsidRPr="001B7ADD" w:rsidRDefault="008C7E29" w:rsidP="00C04672">
      <w:pPr>
        <w:pStyle w:val="Paragrafoelenco"/>
        <w:numPr>
          <w:ilvl w:val="1"/>
          <w:numId w:val="10"/>
        </w:numPr>
        <w:jc w:val="both"/>
        <w:rPr>
          <w:rFonts w:ascii="Garamond" w:eastAsia="Times New Roman" w:hAnsi="Garamond"/>
          <w:sz w:val="28"/>
          <w:szCs w:val="28"/>
          <w:shd w:val="clear" w:color="auto" w:fill="FFFFFF"/>
        </w:rPr>
      </w:pPr>
      <w:r w:rsidRPr="001B7ADD">
        <w:rPr>
          <w:rFonts w:ascii="Garamond" w:eastAsia="Times New Roman" w:hAnsi="Garamond"/>
          <w:sz w:val="28"/>
          <w:szCs w:val="28"/>
          <w:shd w:val="clear" w:color="auto" w:fill="FFFFFF"/>
        </w:rPr>
        <w:t xml:space="preserve">€ 1.719,47 il lavoro di realizzazione delle cancellate del Portico di S. Pietro da parte di </w:t>
      </w:r>
      <w:proofErr w:type="spellStart"/>
      <w:r w:rsidRPr="001B7ADD">
        <w:rPr>
          <w:rFonts w:ascii="Garamond" w:eastAsia="Times New Roman" w:hAnsi="Garamond"/>
          <w:sz w:val="28"/>
          <w:szCs w:val="28"/>
          <w:shd w:val="clear" w:color="auto" w:fill="FFFFFF"/>
        </w:rPr>
        <w:t>Coge</w:t>
      </w:r>
      <w:proofErr w:type="spellEnd"/>
      <w:r w:rsidRPr="001B7ADD">
        <w:rPr>
          <w:rFonts w:ascii="Garamond" w:eastAsia="Times New Roman" w:hAnsi="Garamond"/>
          <w:sz w:val="28"/>
          <w:szCs w:val="28"/>
          <w:shd w:val="clear" w:color="auto" w:fill="FFFFFF"/>
        </w:rPr>
        <w:t xml:space="preserve"> </w:t>
      </w:r>
      <w:proofErr w:type="spellStart"/>
      <w:r w:rsidRPr="001B7ADD">
        <w:rPr>
          <w:rFonts w:ascii="Garamond" w:eastAsia="Times New Roman" w:hAnsi="Garamond"/>
          <w:sz w:val="28"/>
          <w:szCs w:val="28"/>
          <w:shd w:val="clear" w:color="auto" w:fill="FFFFFF"/>
        </w:rPr>
        <w:t>Renovatio</w:t>
      </w:r>
      <w:proofErr w:type="spellEnd"/>
      <w:r w:rsidRPr="001B7ADD">
        <w:rPr>
          <w:rFonts w:ascii="Garamond" w:eastAsia="Times New Roman" w:hAnsi="Garamond"/>
          <w:sz w:val="28"/>
          <w:szCs w:val="28"/>
          <w:shd w:val="clear" w:color="auto" w:fill="FFFFFF"/>
        </w:rPr>
        <w:t xml:space="preserve"> è stato fatturato </w:t>
      </w:r>
      <w:r w:rsidR="003B366A" w:rsidRPr="001B7ADD">
        <w:rPr>
          <w:rFonts w:ascii="Garamond" w:eastAsia="Times New Roman" w:hAnsi="Garamond"/>
          <w:sz w:val="28"/>
          <w:szCs w:val="28"/>
          <w:shd w:val="clear" w:color="auto" w:fill="FFFFFF"/>
        </w:rPr>
        <w:t>per</w:t>
      </w:r>
      <w:r w:rsidRPr="001B7ADD">
        <w:rPr>
          <w:rFonts w:ascii="Garamond" w:eastAsia="Times New Roman" w:hAnsi="Garamond"/>
          <w:sz w:val="28"/>
          <w:szCs w:val="28"/>
          <w:shd w:val="clear" w:color="auto" w:fill="FFFFFF"/>
        </w:rPr>
        <w:t xml:space="preserve"> un minore importo a consuntivo (IMP. 324/2021 sub 2);</w:t>
      </w:r>
    </w:p>
    <w:p w14:paraId="28EB257D" w14:textId="2EFBB9A2" w:rsidR="008D4B67" w:rsidRPr="00687C08" w:rsidRDefault="008D4B67" w:rsidP="00C04672">
      <w:pPr>
        <w:pStyle w:val="Paragrafoelenco"/>
        <w:numPr>
          <w:ilvl w:val="1"/>
          <w:numId w:val="10"/>
        </w:numPr>
        <w:jc w:val="both"/>
        <w:rPr>
          <w:rFonts w:ascii="Garamond" w:eastAsia="Times New Roman" w:hAnsi="Garamond"/>
          <w:sz w:val="28"/>
          <w:szCs w:val="28"/>
          <w:shd w:val="clear" w:color="auto" w:fill="FFFFFF"/>
        </w:rPr>
      </w:pPr>
      <w:r w:rsidRPr="00687C08">
        <w:rPr>
          <w:rFonts w:ascii="Garamond" w:eastAsia="Times New Roman" w:hAnsi="Garamond"/>
          <w:sz w:val="28"/>
          <w:szCs w:val="28"/>
          <w:shd w:val="clear" w:color="auto" w:fill="FFFFFF"/>
        </w:rPr>
        <w:t>€ 25.554,40</w:t>
      </w:r>
      <w:r w:rsidR="00687C08" w:rsidRPr="00687C08">
        <w:rPr>
          <w:rFonts w:ascii="Garamond" w:eastAsia="Times New Roman" w:hAnsi="Garamond"/>
          <w:sz w:val="28"/>
          <w:szCs w:val="28"/>
          <w:shd w:val="clear" w:color="auto" w:fill="FFFFFF"/>
        </w:rPr>
        <w:t xml:space="preserve"> riguarda lo svincolo delle somme, impegnate all’interno del quadro economico per lavori complementari in relazione ai lavori di realizzazione delle cancellate del Portico di S. Pietro -lavori conclusi con </w:t>
      </w:r>
      <w:proofErr w:type="spellStart"/>
      <w:r w:rsidR="00687C08" w:rsidRPr="00687C08">
        <w:rPr>
          <w:rFonts w:ascii="Garamond" w:eastAsia="Times New Roman" w:hAnsi="Garamond"/>
          <w:sz w:val="28"/>
          <w:szCs w:val="28"/>
          <w:shd w:val="clear" w:color="auto" w:fill="FFFFFF"/>
        </w:rPr>
        <w:t>det</w:t>
      </w:r>
      <w:proofErr w:type="spellEnd"/>
      <w:r w:rsidR="00687C08" w:rsidRPr="00687C08">
        <w:rPr>
          <w:rFonts w:ascii="Garamond" w:eastAsia="Times New Roman" w:hAnsi="Garamond"/>
          <w:sz w:val="28"/>
          <w:szCs w:val="28"/>
          <w:shd w:val="clear" w:color="auto" w:fill="FFFFFF"/>
        </w:rPr>
        <w:t>. 31 del 30/01/2023, risultate non necessarie a consuntivo</w:t>
      </w:r>
      <w:r w:rsidRPr="00687C08">
        <w:rPr>
          <w:rFonts w:ascii="Garamond" w:eastAsia="Times New Roman" w:hAnsi="Garamond"/>
          <w:sz w:val="28"/>
          <w:szCs w:val="28"/>
          <w:shd w:val="clear" w:color="auto" w:fill="FFFFFF"/>
        </w:rPr>
        <w:t xml:space="preserve"> (IMP. 326/2021);</w:t>
      </w:r>
    </w:p>
    <w:p w14:paraId="675D2911" w14:textId="0150B9D2" w:rsidR="000B6D63" w:rsidRPr="00687C08" w:rsidRDefault="000B6D63" w:rsidP="000B6D63">
      <w:pPr>
        <w:pStyle w:val="Paragrafoelenco"/>
        <w:numPr>
          <w:ilvl w:val="1"/>
          <w:numId w:val="10"/>
        </w:numPr>
        <w:jc w:val="both"/>
        <w:rPr>
          <w:rFonts w:ascii="Garamond" w:eastAsia="Times New Roman" w:hAnsi="Garamond"/>
          <w:sz w:val="28"/>
          <w:szCs w:val="28"/>
          <w:shd w:val="clear" w:color="auto" w:fill="FFFFFF"/>
        </w:rPr>
      </w:pPr>
      <w:r w:rsidRPr="00687C08">
        <w:rPr>
          <w:rFonts w:ascii="Garamond" w:eastAsia="Times New Roman" w:hAnsi="Garamond"/>
          <w:sz w:val="28"/>
          <w:szCs w:val="28"/>
          <w:shd w:val="clear" w:color="auto" w:fill="FFFFFF"/>
        </w:rPr>
        <w:t xml:space="preserve">€ 2.000,00 l’incarico affidato a Romagnoli Federica per la realizzazione di una nuova cornice a cassetta dorata e modanata per il dipinto “Il Riposo durante la fuga in Egitto” di </w:t>
      </w:r>
      <w:proofErr w:type="spellStart"/>
      <w:r w:rsidRPr="00687C08">
        <w:rPr>
          <w:rFonts w:ascii="Garamond" w:eastAsia="Times New Roman" w:hAnsi="Garamond"/>
          <w:sz w:val="28"/>
          <w:szCs w:val="28"/>
          <w:shd w:val="clear" w:color="auto" w:fill="FFFFFF"/>
        </w:rPr>
        <w:t>Malosso</w:t>
      </w:r>
      <w:proofErr w:type="spellEnd"/>
      <w:r w:rsidRPr="00687C08">
        <w:rPr>
          <w:rFonts w:ascii="Garamond" w:eastAsia="Times New Roman" w:hAnsi="Garamond"/>
          <w:sz w:val="28"/>
          <w:szCs w:val="28"/>
          <w:shd w:val="clear" w:color="auto" w:fill="FFFFFF"/>
        </w:rPr>
        <w:t xml:space="preserve"> non è stat</w:t>
      </w:r>
      <w:r w:rsidR="00687C08" w:rsidRPr="00687C08">
        <w:rPr>
          <w:rFonts w:ascii="Garamond" w:eastAsia="Times New Roman" w:hAnsi="Garamond"/>
          <w:sz w:val="28"/>
          <w:szCs w:val="28"/>
          <w:shd w:val="clear" w:color="auto" w:fill="FFFFFF"/>
        </w:rPr>
        <w:t>o</w:t>
      </w:r>
      <w:r w:rsidRPr="00687C08">
        <w:rPr>
          <w:rFonts w:ascii="Garamond" w:eastAsia="Times New Roman" w:hAnsi="Garamond"/>
          <w:sz w:val="28"/>
          <w:szCs w:val="28"/>
          <w:shd w:val="clear" w:color="auto" w:fill="FFFFFF"/>
        </w:rPr>
        <w:t xml:space="preserve"> realizzat</w:t>
      </w:r>
      <w:r w:rsidR="00687C08" w:rsidRPr="00687C08">
        <w:rPr>
          <w:rFonts w:ascii="Garamond" w:eastAsia="Times New Roman" w:hAnsi="Garamond"/>
          <w:sz w:val="28"/>
          <w:szCs w:val="28"/>
          <w:shd w:val="clear" w:color="auto" w:fill="FFFFFF"/>
        </w:rPr>
        <w:t>o</w:t>
      </w:r>
      <w:r w:rsidR="003B366A" w:rsidRPr="00687C08">
        <w:rPr>
          <w:rFonts w:ascii="Garamond" w:eastAsia="Times New Roman" w:hAnsi="Garamond"/>
          <w:sz w:val="28"/>
          <w:szCs w:val="28"/>
          <w:shd w:val="clear" w:color="auto" w:fill="FFFFFF"/>
        </w:rPr>
        <w:t>,</w:t>
      </w:r>
      <w:r w:rsidRPr="00687C08">
        <w:rPr>
          <w:rFonts w:ascii="Garamond" w:eastAsia="Times New Roman" w:hAnsi="Garamond"/>
          <w:sz w:val="28"/>
          <w:szCs w:val="28"/>
          <w:shd w:val="clear" w:color="auto" w:fill="FFFFFF"/>
        </w:rPr>
        <w:t xml:space="preserve"> per cui è stato annullato l’incarico con </w:t>
      </w:r>
      <w:proofErr w:type="spellStart"/>
      <w:r w:rsidRPr="00687C08">
        <w:rPr>
          <w:rFonts w:ascii="Garamond" w:eastAsia="Times New Roman" w:hAnsi="Garamond"/>
          <w:sz w:val="28"/>
          <w:szCs w:val="28"/>
          <w:shd w:val="clear" w:color="auto" w:fill="FFFFFF"/>
        </w:rPr>
        <w:t>det</w:t>
      </w:r>
      <w:proofErr w:type="spellEnd"/>
      <w:r w:rsidRPr="00687C08">
        <w:rPr>
          <w:rFonts w:ascii="Garamond" w:eastAsia="Times New Roman" w:hAnsi="Garamond"/>
          <w:sz w:val="28"/>
          <w:szCs w:val="28"/>
          <w:shd w:val="clear" w:color="auto" w:fill="FFFFFF"/>
        </w:rPr>
        <w:t>. 1046 del 14/12/2022 (IMP. 449/2021);</w:t>
      </w:r>
    </w:p>
    <w:p w14:paraId="64DC62AA" w14:textId="03A7AF8C" w:rsidR="00847255" w:rsidRPr="00736C08" w:rsidRDefault="00847255" w:rsidP="00847255">
      <w:pPr>
        <w:pStyle w:val="Paragrafoelenco"/>
        <w:numPr>
          <w:ilvl w:val="1"/>
          <w:numId w:val="10"/>
        </w:numPr>
        <w:jc w:val="both"/>
        <w:rPr>
          <w:rFonts w:ascii="Garamond" w:eastAsia="Times New Roman" w:hAnsi="Garamond"/>
          <w:sz w:val="28"/>
          <w:szCs w:val="28"/>
          <w:shd w:val="clear" w:color="auto" w:fill="FFFFFF"/>
        </w:rPr>
      </w:pPr>
      <w:r w:rsidRPr="00736C08">
        <w:rPr>
          <w:rFonts w:ascii="Garamond" w:eastAsia="Times New Roman" w:hAnsi="Garamond"/>
          <w:sz w:val="28"/>
          <w:szCs w:val="28"/>
          <w:shd w:val="clear" w:color="auto" w:fill="FFFFFF"/>
        </w:rPr>
        <w:t xml:space="preserve">€ 274,50 svincolo somme eccedenti gara per il restauro e la protezione di reperti lignei e della Mummia di gatto conservati presso il Museo Archeologico </w:t>
      </w:r>
      <w:proofErr w:type="spellStart"/>
      <w:r w:rsidRPr="00736C08">
        <w:rPr>
          <w:rFonts w:ascii="Garamond" w:eastAsia="Times New Roman" w:hAnsi="Garamond"/>
          <w:sz w:val="28"/>
          <w:szCs w:val="28"/>
          <w:shd w:val="clear" w:color="auto" w:fill="FFFFFF"/>
        </w:rPr>
        <w:t>inv</w:t>
      </w:r>
      <w:proofErr w:type="spellEnd"/>
      <w:r w:rsidRPr="00736C08">
        <w:rPr>
          <w:rFonts w:ascii="Garamond" w:eastAsia="Times New Roman" w:hAnsi="Garamond"/>
          <w:sz w:val="28"/>
          <w:szCs w:val="28"/>
          <w:shd w:val="clear" w:color="auto" w:fill="FFFFFF"/>
        </w:rPr>
        <w:t xml:space="preserve">. 1381 – e 101a affidato a Consorzio </w:t>
      </w:r>
      <w:proofErr w:type="spellStart"/>
      <w:r w:rsidRPr="00736C08">
        <w:rPr>
          <w:rFonts w:ascii="Garamond" w:eastAsia="Times New Roman" w:hAnsi="Garamond"/>
          <w:sz w:val="28"/>
          <w:szCs w:val="28"/>
          <w:shd w:val="clear" w:color="auto" w:fill="FFFFFF"/>
        </w:rPr>
        <w:t>Pragma</w:t>
      </w:r>
      <w:proofErr w:type="spellEnd"/>
      <w:r w:rsidRPr="00736C08">
        <w:rPr>
          <w:rFonts w:ascii="Garamond" w:eastAsia="Times New Roman" w:hAnsi="Garamond"/>
          <w:sz w:val="28"/>
          <w:szCs w:val="28"/>
          <w:shd w:val="clear" w:color="auto" w:fill="FFFFFF"/>
        </w:rPr>
        <w:t xml:space="preserve"> (IMP. 450/2021);</w:t>
      </w:r>
    </w:p>
    <w:p w14:paraId="2E28294B" w14:textId="7A87FE47" w:rsidR="00310A23" w:rsidRPr="00291041" w:rsidRDefault="00310A23" w:rsidP="003B366A">
      <w:pPr>
        <w:pStyle w:val="Paragrafoelenco"/>
        <w:numPr>
          <w:ilvl w:val="1"/>
          <w:numId w:val="10"/>
        </w:numPr>
        <w:jc w:val="both"/>
        <w:rPr>
          <w:rFonts w:ascii="Garamond" w:eastAsia="Times New Roman" w:hAnsi="Garamond"/>
          <w:sz w:val="28"/>
          <w:szCs w:val="28"/>
          <w:shd w:val="clear" w:color="auto" w:fill="FFFFFF"/>
        </w:rPr>
      </w:pPr>
      <w:r w:rsidRPr="00291041">
        <w:rPr>
          <w:rFonts w:ascii="Garamond" w:eastAsia="Times New Roman" w:hAnsi="Garamond"/>
          <w:sz w:val="28"/>
          <w:szCs w:val="28"/>
          <w:shd w:val="clear" w:color="auto" w:fill="FFFFFF"/>
        </w:rPr>
        <w:t xml:space="preserve">€ </w:t>
      </w:r>
      <w:r w:rsidR="009F1CC1" w:rsidRPr="00291041">
        <w:rPr>
          <w:rFonts w:ascii="Garamond" w:eastAsia="Times New Roman" w:hAnsi="Garamond"/>
          <w:sz w:val="28"/>
          <w:szCs w:val="28"/>
          <w:shd w:val="clear" w:color="auto" w:fill="FFFFFF"/>
        </w:rPr>
        <w:t xml:space="preserve">1,22 </w:t>
      </w:r>
      <w:r w:rsidR="003B366A" w:rsidRPr="00291041">
        <w:rPr>
          <w:rFonts w:ascii="Garamond" w:eastAsia="Times New Roman" w:hAnsi="Garamond"/>
          <w:sz w:val="28"/>
          <w:szCs w:val="28"/>
          <w:shd w:val="clear" w:color="auto" w:fill="FFFFFF"/>
        </w:rPr>
        <w:t xml:space="preserve">importo che si è provveduto a svincolare con </w:t>
      </w:r>
      <w:proofErr w:type="spellStart"/>
      <w:r w:rsidR="003B366A" w:rsidRPr="00291041">
        <w:rPr>
          <w:rFonts w:ascii="Garamond" w:eastAsia="Times New Roman" w:hAnsi="Garamond"/>
          <w:sz w:val="28"/>
          <w:szCs w:val="28"/>
          <w:shd w:val="clear" w:color="auto" w:fill="FFFFFF"/>
        </w:rPr>
        <w:t>det</w:t>
      </w:r>
      <w:proofErr w:type="spellEnd"/>
      <w:r w:rsidR="003B366A" w:rsidRPr="00291041">
        <w:rPr>
          <w:rFonts w:ascii="Garamond" w:eastAsia="Times New Roman" w:hAnsi="Garamond"/>
          <w:sz w:val="28"/>
          <w:szCs w:val="28"/>
          <w:shd w:val="clear" w:color="auto" w:fill="FFFFFF"/>
        </w:rPr>
        <w:t xml:space="preserve">. 237 del 29/03/2022 (IMP. 452/2021), </w:t>
      </w:r>
      <w:r w:rsidR="009F1CC1" w:rsidRPr="00291041">
        <w:rPr>
          <w:rFonts w:ascii="Garamond" w:eastAsia="Times New Roman" w:hAnsi="Garamond"/>
          <w:sz w:val="28"/>
          <w:szCs w:val="28"/>
          <w:shd w:val="clear" w:color="auto" w:fill="FFFFFF"/>
        </w:rPr>
        <w:t>per</w:t>
      </w:r>
      <w:r w:rsidRPr="00291041">
        <w:rPr>
          <w:rFonts w:ascii="Garamond" w:eastAsia="Times New Roman" w:hAnsi="Garamond"/>
          <w:sz w:val="28"/>
          <w:szCs w:val="28"/>
          <w:shd w:val="clear" w:color="auto" w:fill="FFFFFF"/>
        </w:rPr>
        <w:t xml:space="preserve"> </w:t>
      </w:r>
      <w:r w:rsidR="009F1CC1" w:rsidRPr="00291041">
        <w:rPr>
          <w:rFonts w:ascii="Garamond" w:eastAsia="Times New Roman" w:hAnsi="Garamond"/>
          <w:sz w:val="28"/>
          <w:szCs w:val="28"/>
          <w:shd w:val="clear" w:color="auto" w:fill="FFFFFF"/>
        </w:rPr>
        <w:t>la</w:t>
      </w:r>
      <w:r w:rsidRPr="00291041">
        <w:rPr>
          <w:rFonts w:ascii="Garamond" w:eastAsia="Times New Roman" w:hAnsi="Garamond"/>
          <w:sz w:val="28"/>
          <w:szCs w:val="28"/>
          <w:shd w:val="clear" w:color="auto" w:fill="FFFFFF"/>
        </w:rPr>
        <w:t xml:space="preserve"> </w:t>
      </w:r>
      <w:r w:rsidR="009F1CC1" w:rsidRPr="00291041">
        <w:rPr>
          <w:rFonts w:ascii="Garamond" w:eastAsia="Times New Roman" w:hAnsi="Garamond"/>
          <w:sz w:val="28"/>
          <w:szCs w:val="28"/>
          <w:shd w:val="clear" w:color="auto" w:fill="FFFFFF"/>
        </w:rPr>
        <w:t xml:space="preserve">fornitura e posa della porta REI </w:t>
      </w:r>
      <w:proofErr w:type="spellStart"/>
      <w:r w:rsidR="009F1CC1" w:rsidRPr="00291041">
        <w:rPr>
          <w:rFonts w:ascii="Garamond" w:eastAsia="Times New Roman" w:hAnsi="Garamond"/>
          <w:sz w:val="28"/>
          <w:szCs w:val="28"/>
          <w:shd w:val="clear" w:color="auto" w:fill="FFFFFF"/>
        </w:rPr>
        <w:t>novoferm</w:t>
      </w:r>
      <w:proofErr w:type="spellEnd"/>
      <w:r w:rsidR="009F1CC1" w:rsidRPr="00291041">
        <w:rPr>
          <w:rFonts w:ascii="Garamond" w:eastAsia="Times New Roman" w:hAnsi="Garamond"/>
          <w:sz w:val="28"/>
          <w:szCs w:val="28"/>
          <w:shd w:val="clear" w:color="auto" w:fill="FFFFFF"/>
        </w:rPr>
        <w:t xml:space="preserve"> della nuova sede del Museo Bodoni affidata a Officina del fabbro </w:t>
      </w:r>
      <w:proofErr w:type="spellStart"/>
      <w:r w:rsidR="009F1CC1" w:rsidRPr="00291041">
        <w:rPr>
          <w:rFonts w:ascii="Garamond" w:eastAsia="Times New Roman" w:hAnsi="Garamond"/>
          <w:sz w:val="28"/>
          <w:szCs w:val="28"/>
          <w:shd w:val="clear" w:color="auto" w:fill="FFFFFF"/>
        </w:rPr>
        <w:t>uniservice</w:t>
      </w:r>
      <w:proofErr w:type="spellEnd"/>
      <w:r w:rsidR="009F1CC1" w:rsidRPr="00291041">
        <w:rPr>
          <w:rFonts w:ascii="Garamond" w:eastAsia="Times New Roman" w:hAnsi="Garamond"/>
          <w:sz w:val="28"/>
          <w:szCs w:val="28"/>
          <w:shd w:val="clear" w:color="auto" w:fill="FFFFFF"/>
        </w:rPr>
        <w:t xml:space="preserve"> 24/24 </w:t>
      </w:r>
      <w:proofErr w:type="spellStart"/>
      <w:r w:rsidR="009F1CC1" w:rsidRPr="00291041">
        <w:rPr>
          <w:rFonts w:ascii="Garamond" w:eastAsia="Times New Roman" w:hAnsi="Garamond"/>
          <w:sz w:val="28"/>
          <w:szCs w:val="28"/>
          <w:shd w:val="clear" w:color="auto" w:fill="FFFFFF"/>
        </w:rPr>
        <w:t>srl</w:t>
      </w:r>
      <w:proofErr w:type="spellEnd"/>
      <w:r w:rsidRPr="00291041">
        <w:rPr>
          <w:rFonts w:ascii="Garamond" w:eastAsia="Times New Roman" w:hAnsi="Garamond"/>
          <w:sz w:val="28"/>
          <w:szCs w:val="28"/>
          <w:shd w:val="clear" w:color="auto" w:fill="FFFFFF"/>
        </w:rPr>
        <w:t>;</w:t>
      </w:r>
    </w:p>
    <w:p w14:paraId="0F5956B8" w14:textId="10B4946E" w:rsidR="00CF5636" w:rsidRPr="009F4BEF" w:rsidRDefault="00CF5636" w:rsidP="00CF5636">
      <w:pPr>
        <w:pStyle w:val="Paragrafoelenco"/>
        <w:numPr>
          <w:ilvl w:val="1"/>
          <w:numId w:val="10"/>
        </w:numPr>
        <w:jc w:val="both"/>
        <w:rPr>
          <w:rFonts w:ascii="Garamond" w:eastAsia="Times New Roman" w:hAnsi="Garamond"/>
          <w:sz w:val="28"/>
          <w:szCs w:val="28"/>
          <w:shd w:val="clear" w:color="auto" w:fill="FFFFFF"/>
        </w:rPr>
      </w:pPr>
      <w:r w:rsidRPr="009F4BEF">
        <w:rPr>
          <w:rFonts w:ascii="Garamond" w:eastAsia="Times New Roman" w:hAnsi="Garamond"/>
          <w:sz w:val="28"/>
          <w:szCs w:val="28"/>
          <w:shd w:val="clear" w:color="auto" w:fill="FFFFFF"/>
        </w:rPr>
        <w:t xml:space="preserve">€ 0,01 gli interventi urgenti per la sicurezza impianti videosorveglianza, antincendio e antintrusione affidati a </w:t>
      </w:r>
      <w:proofErr w:type="spellStart"/>
      <w:r w:rsidRPr="009F4BEF">
        <w:rPr>
          <w:rFonts w:ascii="Garamond" w:eastAsia="Times New Roman" w:hAnsi="Garamond"/>
          <w:sz w:val="28"/>
          <w:szCs w:val="28"/>
          <w:shd w:val="clear" w:color="auto" w:fill="FFFFFF"/>
        </w:rPr>
        <w:t>Bieffedue</w:t>
      </w:r>
      <w:proofErr w:type="spellEnd"/>
      <w:r w:rsidRPr="009F4BEF">
        <w:rPr>
          <w:rFonts w:ascii="Garamond" w:eastAsia="Times New Roman" w:hAnsi="Garamond"/>
          <w:sz w:val="28"/>
          <w:szCs w:val="28"/>
          <w:shd w:val="clear" w:color="auto" w:fill="FFFFFF"/>
        </w:rPr>
        <w:t xml:space="preserve"> </w:t>
      </w:r>
      <w:proofErr w:type="spellStart"/>
      <w:r w:rsidRPr="009F4BEF">
        <w:rPr>
          <w:rFonts w:ascii="Garamond" w:eastAsia="Times New Roman" w:hAnsi="Garamond"/>
          <w:sz w:val="28"/>
          <w:szCs w:val="28"/>
          <w:shd w:val="clear" w:color="auto" w:fill="FFFFFF"/>
        </w:rPr>
        <w:t>Eletronica</w:t>
      </w:r>
      <w:proofErr w:type="spellEnd"/>
      <w:r w:rsidRPr="009F4BEF">
        <w:rPr>
          <w:rFonts w:ascii="Garamond" w:eastAsia="Times New Roman" w:hAnsi="Garamond"/>
          <w:sz w:val="28"/>
          <w:szCs w:val="28"/>
          <w:shd w:val="clear" w:color="auto" w:fill="FFFFFF"/>
        </w:rPr>
        <w:t xml:space="preserve"> </w:t>
      </w:r>
      <w:proofErr w:type="spellStart"/>
      <w:r w:rsidRPr="009F4BEF">
        <w:rPr>
          <w:rFonts w:ascii="Garamond" w:eastAsia="Times New Roman" w:hAnsi="Garamond"/>
          <w:sz w:val="28"/>
          <w:szCs w:val="28"/>
          <w:shd w:val="clear" w:color="auto" w:fill="FFFFFF"/>
        </w:rPr>
        <w:t>srl</w:t>
      </w:r>
      <w:proofErr w:type="spellEnd"/>
      <w:r w:rsidRPr="009F4BEF">
        <w:rPr>
          <w:rFonts w:ascii="Garamond" w:eastAsia="Times New Roman" w:hAnsi="Garamond"/>
          <w:sz w:val="28"/>
          <w:szCs w:val="28"/>
          <w:shd w:val="clear" w:color="auto" w:fill="FFFFFF"/>
        </w:rPr>
        <w:t xml:space="preserve"> sono stati fatturati con un importo inferiore a consuntivo (IMP. 515/2021); </w:t>
      </w:r>
    </w:p>
    <w:p w14:paraId="7AAF0B1C" w14:textId="246DC5E8" w:rsidR="008B1594" w:rsidRPr="009F4BEF" w:rsidRDefault="008B1594" w:rsidP="00CF5636">
      <w:pPr>
        <w:pStyle w:val="Paragrafoelenco"/>
        <w:numPr>
          <w:ilvl w:val="1"/>
          <w:numId w:val="10"/>
        </w:numPr>
        <w:jc w:val="both"/>
        <w:rPr>
          <w:rFonts w:ascii="Garamond" w:eastAsia="Times New Roman" w:hAnsi="Garamond"/>
          <w:sz w:val="28"/>
          <w:szCs w:val="28"/>
          <w:shd w:val="clear" w:color="auto" w:fill="FFFFFF"/>
        </w:rPr>
      </w:pPr>
      <w:r w:rsidRPr="009F4BEF">
        <w:rPr>
          <w:rFonts w:ascii="Garamond" w:eastAsia="Times New Roman" w:hAnsi="Garamond"/>
          <w:sz w:val="28"/>
          <w:szCs w:val="28"/>
          <w:shd w:val="clear" w:color="auto" w:fill="FFFFFF"/>
        </w:rPr>
        <w:t xml:space="preserve">€ 5,50 svincolo </w:t>
      </w:r>
      <w:r w:rsidR="00835FD8">
        <w:rPr>
          <w:rFonts w:ascii="Garamond" w:eastAsia="Times New Roman" w:hAnsi="Garamond"/>
          <w:sz w:val="28"/>
          <w:szCs w:val="28"/>
          <w:shd w:val="clear" w:color="auto" w:fill="FFFFFF"/>
        </w:rPr>
        <w:t>ribasso</w:t>
      </w:r>
      <w:r w:rsidRPr="009F4BEF">
        <w:rPr>
          <w:rFonts w:ascii="Garamond" w:eastAsia="Times New Roman" w:hAnsi="Garamond"/>
          <w:sz w:val="28"/>
          <w:szCs w:val="28"/>
          <w:shd w:val="clear" w:color="auto" w:fill="FFFFFF"/>
        </w:rPr>
        <w:t xml:space="preserve"> gara per i lavori di allestimento della nuova sede del Museo Bodoni (IMP. 518/2021</w:t>
      </w:r>
      <w:r w:rsidR="003F2BBD" w:rsidRPr="009F4BEF">
        <w:rPr>
          <w:rFonts w:ascii="Garamond" w:eastAsia="Times New Roman" w:hAnsi="Garamond"/>
          <w:sz w:val="28"/>
          <w:szCs w:val="28"/>
          <w:shd w:val="clear" w:color="auto" w:fill="FFFFFF"/>
        </w:rPr>
        <w:t xml:space="preserve"> sub 3</w:t>
      </w:r>
      <w:r w:rsidRPr="009F4BEF">
        <w:rPr>
          <w:rFonts w:ascii="Garamond" w:eastAsia="Times New Roman" w:hAnsi="Garamond"/>
          <w:sz w:val="28"/>
          <w:szCs w:val="28"/>
          <w:shd w:val="clear" w:color="auto" w:fill="FFFFFF"/>
        </w:rPr>
        <w:t>);</w:t>
      </w:r>
    </w:p>
    <w:p w14:paraId="641F700E" w14:textId="3E6C3DCC" w:rsidR="003F2BBD" w:rsidRPr="00B77019" w:rsidRDefault="003F2BBD" w:rsidP="003F2BBD">
      <w:pPr>
        <w:pStyle w:val="Paragrafoelenco"/>
        <w:numPr>
          <w:ilvl w:val="1"/>
          <w:numId w:val="10"/>
        </w:numPr>
        <w:jc w:val="both"/>
        <w:rPr>
          <w:rFonts w:ascii="Garamond" w:eastAsia="Times New Roman" w:hAnsi="Garamond"/>
          <w:sz w:val="28"/>
          <w:szCs w:val="28"/>
          <w:shd w:val="clear" w:color="auto" w:fill="FFFFFF"/>
        </w:rPr>
      </w:pPr>
      <w:r w:rsidRPr="00B77019">
        <w:rPr>
          <w:rFonts w:ascii="Garamond" w:eastAsia="Times New Roman" w:hAnsi="Garamond"/>
          <w:sz w:val="28"/>
          <w:szCs w:val="28"/>
          <w:shd w:val="clear" w:color="auto" w:fill="FFFFFF"/>
        </w:rPr>
        <w:t xml:space="preserve">€ 7.636,69 </w:t>
      </w:r>
      <w:r w:rsidR="000B33A5" w:rsidRPr="00B77019">
        <w:rPr>
          <w:rFonts w:ascii="Garamond" w:eastAsia="Times New Roman" w:hAnsi="Garamond"/>
          <w:sz w:val="28"/>
          <w:szCs w:val="28"/>
          <w:shd w:val="clear" w:color="auto" w:fill="FFFFFF"/>
        </w:rPr>
        <w:t>riguarda lo svincolo delle somme, impegnate all’interno del quadro economico alla voce imprevisti in relazione ai lavori di realizzazione della nuova sede del Museo Bodoni</w:t>
      </w:r>
      <w:r w:rsidR="00B77019" w:rsidRPr="00B77019">
        <w:rPr>
          <w:rFonts w:ascii="Garamond" w:eastAsia="Times New Roman" w:hAnsi="Garamond"/>
          <w:sz w:val="28"/>
          <w:szCs w:val="28"/>
          <w:shd w:val="clear" w:color="auto" w:fill="FFFFFF"/>
        </w:rPr>
        <w:t xml:space="preserve"> lavori conclusi con </w:t>
      </w:r>
      <w:proofErr w:type="spellStart"/>
      <w:r w:rsidR="00B77019" w:rsidRPr="00B77019">
        <w:rPr>
          <w:rFonts w:ascii="Garamond" w:eastAsia="Times New Roman" w:hAnsi="Garamond"/>
          <w:sz w:val="28"/>
          <w:szCs w:val="28"/>
          <w:shd w:val="clear" w:color="auto" w:fill="FFFFFF"/>
        </w:rPr>
        <w:t>det</w:t>
      </w:r>
      <w:proofErr w:type="spellEnd"/>
      <w:r w:rsidR="00B77019" w:rsidRPr="00B77019">
        <w:rPr>
          <w:rFonts w:ascii="Garamond" w:eastAsia="Times New Roman" w:hAnsi="Garamond"/>
          <w:sz w:val="28"/>
          <w:szCs w:val="28"/>
          <w:shd w:val="clear" w:color="auto" w:fill="FFFFFF"/>
        </w:rPr>
        <w:t>. 39 del 31/01/2023</w:t>
      </w:r>
      <w:r w:rsidR="000B33A5" w:rsidRPr="00B77019">
        <w:rPr>
          <w:rFonts w:ascii="Garamond" w:eastAsia="Times New Roman" w:hAnsi="Garamond"/>
          <w:sz w:val="28"/>
          <w:szCs w:val="28"/>
          <w:shd w:val="clear" w:color="auto" w:fill="FFFFFF"/>
        </w:rPr>
        <w:t xml:space="preserve">, risultate non necessarie a consuntivo </w:t>
      </w:r>
      <w:r w:rsidRPr="00B77019">
        <w:rPr>
          <w:rFonts w:ascii="Garamond" w:eastAsia="Times New Roman" w:hAnsi="Garamond"/>
          <w:sz w:val="28"/>
          <w:szCs w:val="28"/>
          <w:shd w:val="clear" w:color="auto" w:fill="FFFFFF"/>
        </w:rPr>
        <w:t>(IMP. 519/2021);</w:t>
      </w:r>
    </w:p>
    <w:p w14:paraId="10C42229" w14:textId="570E3766" w:rsidR="00974B85" w:rsidRPr="004F1589" w:rsidRDefault="00974B85" w:rsidP="003F2BBD">
      <w:pPr>
        <w:pStyle w:val="Paragrafoelenco"/>
        <w:numPr>
          <w:ilvl w:val="1"/>
          <w:numId w:val="10"/>
        </w:numPr>
        <w:jc w:val="both"/>
        <w:rPr>
          <w:rFonts w:ascii="Garamond" w:eastAsia="Times New Roman" w:hAnsi="Garamond"/>
          <w:sz w:val="28"/>
          <w:szCs w:val="28"/>
          <w:shd w:val="clear" w:color="auto" w:fill="FFFFFF"/>
        </w:rPr>
      </w:pPr>
      <w:r w:rsidRPr="004F1589">
        <w:rPr>
          <w:rFonts w:ascii="Garamond" w:eastAsia="Times New Roman" w:hAnsi="Garamond"/>
          <w:sz w:val="28"/>
          <w:szCs w:val="28"/>
          <w:shd w:val="clear" w:color="auto" w:fill="FFFFFF"/>
        </w:rPr>
        <w:t>€ 5.453,17</w:t>
      </w:r>
      <w:r w:rsidR="004F1589" w:rsidRPr="004F1589">
        <w:rPr>
          <w:rFonts w:ascii="Garamond" w:eastAsia="Times New Roman" w:hAnsi="Garamond"/>
          <w:sz w:val="28"/>
          <w:szCs w:val="28"/>
          <w:shd w:val="clear" w:color="auto" w:fill="FFFFFF"/>
        </w:rPr>
        <w:t xml:space="preserve"> riguarda lo svincolo delle somme, impegnate all’interno del quadro economico alla voce forniture in relazione ai lavori di realizzazione della nuova sede del Museo Bodoni lavori conclusi con </w:t>
      </w:r>
      <w:proofErr w:type="spellStart"/>
      <w:r w:rsidR="004F1589" w:rsidRPr="004F1589">
        <w:rPr>
          <w:rFonts w:ascii="Garamond" w:eastAsia="Times New Roman" w:hAnsi="Garamond"/>
          <w:sz w:val="28"/>
          <w:szCs w:val="28"/>
          <w:shd w:val="clear" w:color="auto" w:fill="FFFFFF"/>
        </w:rPr>
        <w:t>det</w:t>
      </w:r>
      <w:proofErr w:type="spellEnd"/>
      <w:r w:rsidR="004F1589" w:rsidRPr="004F1589">
        <w:rPr>
          <w:rFonts w:ascii="Garamond" w:eastAsia="Times New Roman" w:hAnsi="Garamond"/>
          <w:sz w:val="28"/>
          <w:szCs w:val="28"/>
          <w:shd w:val="clear" w:color="auto" w:fill="FFFFFF"/>
        </w:rPr>
        <w:t>. 39 del 31/01/2023, risultate non necessarie a consuntivo</w:t>
      </w:r>
      <w:r w:rsidRPr="004F1589">
        <w:rPr>
          <w:rFonts w:ascii="Garamond" w:eastAsia="Times New Roman" w:hAnsi="Garamond"/>
          <w:sz w:val="28"/>
          <w:szCs w:val="28"/>
          <w:shd w:val="clear" w:color="auto" w:fill="FFFFFF"/>
        </w:rPr>
        <w:t xml:space="preserve"> (IMP. 520/2021);</w:t>
      </w:r>
    </w:p>
    <w:p w14:paraId="541A3287" w14:textId="2B61F42C" w:rsidR="00320FF0" w:rsidRPr="000D4CCA" w:rsidRDefault="00320FF0" w:rsidP="00320FF0">
      <w:pPr>
        <w:pStyle w:val="Paragrafoelenco"/>
        <w:numPr>
          <w:ilvl w:val="1"/>
          <w:numId w:val="10"/>
        </w:numPr>
        <w:jc w:val="both"/>
        <w:rPr>
          <w:rFonts w:ascii="Garamond" w:eastAsia="Times New Roman" w:hAnsi="Garamond"/>
          <w:sz w:val="28"/>
          <w:szCs w:val="28"/>
          <w:shd w:val="clear" w:color="auto" w:fill="FFFFFF"/>
        </w:rPr>
      </w:pPr>
      <w:r w:rsidRPr="000D4CCA">
        <w:rPr>
          <w:rFonts w:ascii="Garamond" w:eastAsia="Times New Roman" w:hAnsi="Garamond"/>
          <w:sz w:val="28"/>
          <w:szCs w:val="28"/>
          <w:shd w:val="clear" w:color="auto" w:fill="FFFFFF"/>
        </w:rPr>
        <w:t>€ 69,76</w:t>
      </w:r>
      <w:r w:rsidR="000B666D" w:rsidRPr="000D4CCA">
        <w:rPr>
          <w:rFonts w:ascii="Garamond" w:eastAsia="Times New Roman" w:hAnsi="Garamond"/>
          <w:sz w:val="28"/>
          <w:szCs w:val="28"/>
          <w:shd w:val="clear" w:color="auto" w:fill="FFFFFF"/>
        </w:rPr>
        <w:t xml:space="preserve"> riguarda lo svincolo delle somme, impegnate all’interno del quadro economico per i lavori di manutenzione straordinaria Biblioteca Palatina e fornitura armadio </w:t>
      </w:r>
      <w:proofErr w:type="spellStart"/>
      <w:r w:rsidR="000B666D" w:rsidRPr="000D4CCA">
        <w:rPr>
          <w:rFonts w:ascii="Garamond" w:eastAsia="Times New Roman" w:hAnsi="Garamond"/>
          <w:sz w:val="28"/>
          <w:szCs w:val="28"/>
          <w:shd w:val="clear" w:color="auto" w:fill="FFFFFF"/>
        </w:rPr>
        <w:t>rack</w:t>
      </w:r>
      <w:proofErr w:type="spellEnd"/>
      <w:r w:rsidR="000B666D" w:rsidRPr="000D4CCA">
        <w:rPr>
          <w:rFonts w:ascii="Garamond" w:eastAsia="Times New Roman" w:hAnsi="Garamond"/>
          <w:sz w:val="28"/>
          <w:szCs w:val="28"/>
          <w:shd w:val="clear" w:color="auto" w:fill="FFFFFF"/>
        </w:rPr>
        <w:t xml:space="preserve">, lavori conclusi con </w:t>
      </w:r>
      <w:proofErr w:type="spellStart"/>
      <w:r w:rsidR="000B666D" w:rsidRPr="000D4CCA">
        <w:rPr>
          <w:rFonts w:ascii="Garamond" w:eastAsia="Times New Roman" w:hAnsi="Garamond"/>
          <w:sz w:val="28"/>
          <w:szCs w:val="28"/>
          <w:shd w:val="clear" w:color="auto" w:fill="FFFFFF"/>
        </w:rPr>
        <w:t>det</w:t>
      </w:r>
      <w:proofErr w:type="spellEnd"/>
      <w:r w:rsidR="000B666D" w:rsidRPr="000D4CCA">
        <w:rPr>
          <w:rFonts w:ascii="Garamond" w:eastAsia="Times New Roman" w:hAnsi="Garamond"/>
          <w:sz w:val="28"/>
          <w:szCs w:val="28"/>
          <w:shd w:val="clear" w:color="auto" w:fill="FFFFFF"/>
        </w:rPr>
        <w:t>. 1016 del 07/12/2022, risultate non necessarie a consuntivo</w:t>
      </w:r>
      <w:r w:rsidRPr="000D4CCA">
        <w:rPr>
          <w:rFonts w:ascii="Garamond" w:eastAsia="Times New Roman" w:hAnsi="Garamond"/>
          <w:sz w:val="28"/>
          <w:szCs w:val="28"/>
          <w:shd w:val="clear" w:color="auto" w:fill="FFFFFF"/>
        </w:rPr>
        <w:t xml:space="preserve"> (IMP. 523/2021</w:t>
      </w:r>
      <w:r w:rsidR="005669E5" w:rsidRPr="000D4CCA">
        <w:rPr>
          <w:rFonts w:ascii="Garamond" w:eastAsia="Times New Roman" w:hAnsi="Garamond"/>
          <w:sz w:val="28"/>
          <w:szCs w:val="28"/>
          <w:shd w:val="clear" w:color="auto" w:fill="FFFFFF"/>
        </w:rPr>
        <w:t xml:space="preserve"> sub 1</w:t>
      </w:r>
      <w:r w:rsidRPr="000D4CCA">
        <w:rPr>
          <w:rFonts w:ascii="Garamond" w:eastAsia="Times New Roman" w:hAnsi="Garamond"/>
          <w:sz w:val="28"/>
          <w:szCs w:val="28"/>
          <w:shd w:val="clear" w:color="auto" w:fill="FFFFFF"/>
        </w:rPr>
        <w:t>);</w:t>
      </w:r>
    </w:p>
    <w:p w14:paraId="743CB2B6" w14:textId="082C605C" w:rsidR="00A36B8B" w:rsidRPr="009E47E5" w:rsidRDefault="00A36B8B" w:rsidP="00320FF0">
      <w:pPr>
        <w:pStyle w:val="Paragrafoelenco"/>
        <w:numPr>
          <w:ilvl w:val="1"/>
          <w:numId w:val="10"/>
        </w:numPr>
        <w:jc w:val="both"/>
        <w:rPr>
          <w:rFonts w:ascii="Garamond" w:eastAsia="Times New Roman" w:hAnsi="Garamond"/>
          <w:sz w:val="28"/>
          <w:szCs w:val="28"/>
          <w:shd w:val="clear" w:color="auto" w:fill="FFFFFF"/>
        </w:rPr>
      </w:pPr>
      <w:r w:rsidRPr="009E47E5">
        <w:rPr>
          <w:rFonts w:ascii="Garamond" w:eastAsia="Times New Roman" w:hAnsi="Garamond"/>
          <w:sz w:val="28"/>
          <w:szCs w:val="28"/>
          <w:shd w:val="clear" w:color="auto" w:fill="FFFFFF"/>
        </w:rPr>
        <w:t xml:space="preserve">€ 3.647,19 </w:t>
      </w:r>
      <w:r w:rsidR="000D4CCA" w:rsidRPr="009E47E5">
        <w:rPr>
          <w:rFonts w:ascii="Garamond" w:eastAsia="Times New Roman" w:hAnsi="Garamond"/>
          <w:sz w:val="28"/>
          <w:szCs w:val="28"/>
          <w:shd w:val="clear" w:color="auto" w:fill="FFFFFF"/>
        </w:rPr>
        <w:t>riguarda lo svincolo delle somme</w:t>
      </w:r>
      <w:r w:rsidR="009E47E5" w:rsidRPr="009E47E5">
        <w:rPr>
          <w:rFonts w:ascii="Garamond" w:eastAsia="Times New Roman" w:hAnsi="Garamond"/>
          <w:sz w:val="28"/>
          <w:szCs w:val="28"/>
          <w:shd w:val="clear" w:color="auto" w:fill="FFFFFF"/>
        </w:rPr>
        <w:t xml:space="preserve"> affidate alla ditta Marzano </w:t>
      </w:r>
      <w:proofErr w:type="gramStart"/>
      <w:r w:rsidR="009E47E5" w:rsidRPr="009E47E5">
        <w:rPr>
          <w:rFonts w:ascii="Garamond" w:eastAsia="Times New Roman" w:hAnsi="Garamond"/>
          <w:sz w:val="28"/>
          <w:szCs w:val="28"/>
          <w:shd w:val="clear" w:color="auto" w:fill="FFFFFF"/>
        </w:rPr>
        <w:t xml:space="preserve">Building </w:t>
      </w:r>
      <w:r w:rsidR="000D4CCA" w:rsidRPr="009E47E5">
        <w:rPr>
          <w:rFonts w:ascii="Garamond" w:eastAsia="Times New Roman" w:hAnsi="Garamond"/>
          <w:sz w:val="28"/>
          <w:szCs w:val="28"/>
          <w:shd w:val="clear" w:color="auto" w:fill="FFFFFF"/>
        </w:rPr>
        <w:t xml:space="preserve"> </w:t>
      </w:r>
      <w:r w:rsidR="009E47E5" w:rsidRPr="009E47E5">
        <w:rPr>
          <w:rFonts w:ascii="Garamond" w:eastAsia="Times New Roman" w:hAnsi="Garamond"/>
          <w:sz w:val="28"/>
          <w:szCs w:val="28"/>
          <w:shd w:val="clear" w:color="auto" w:fill="FFFFFF"/>
        </w:rPr>
        <w:t>per</w:t>
      </w:r>
      <w:proofErr w:type="gramEnd"/>
      <w:r w:rsidR="009E47E5" w:rsidRPr="009E47E5">
        <w:rPr>
          <w:rFonts w:ascii="Garamond" w:eastAsia="Times New Roman" w:hAnsi="Garamond"/>
          <w:sz w:val="28"/>
          <w:szCs w:val="28"/>
          <w:shd w:val="clear" w:color="auto" w:fill="FFFFFF"/>
        </w:rPr>
        <w:t xml:space="preserve"> i lavori di manutenzione straordinaria della Biblioteca Palatina e la fornitura di un armadio </w:t>
      </w:r>
      <w:proofErr w:type="spellStart"/>
      <w:r w:rsidR="009E47E5" w:rsidRPr="009E47E5">
        <w:rPr>
          <w:rFonts w:ascii="Garamond" w:eastAsia="Times New Roman" w:hAnsi="Garamond"/>
          <w:sz w:val="28"/>
          <w:szCs w:val="28"/>
          <w:shd w:val="clear" w:color="auto" w:fill="FFFFFF"/>
        </w:rPr>
        <w:t>rack</w:t>
      </w:r>
      <w:proofErr w:type="spellEnd"/>
      <w:r w:rsidR="009E47E5" w:rsidRPr="009E47E5">
        <w:rPr>
          <w:rFonts w:ascii="Garamond" w:eastAsia="Times New Roman" w:hAnsi="Garamond"/>
          <w:sz w:val="28"/>
          <w:szCs w:val="28"/>
          <w:shd w:val="clear" w:color="auto" w:fill="FFFFFF"/>
        </w:rPr>
        <w:t xml:space="preserve">- relativa ad una decurtazione sull’importo contrattuale a causa di lavori mal eseguiti come da verbale fine lavori del </w:t>
      </w:r>
      <w:r w:rsidR="009E47E5" w:rsidRPr="009E47E5">
        <w:rPr>
          <w:rFonts w:ascii="Garamond" w:eastAsia="Times New Roman" w:hAnsi="Garamond"/>
          <w:sz w:val="28"/>
          <w:szCs w:val="28"/>
          <w:shd w:val="clear" w:color="auto" w:fill="FFFFFF"/>
        </w:rPr>
        <w:lastRenderedPageBreak/>
        <w:t xml:space="preserve">18/11/2022 </w:t>
      </w:r>
      <w:proofErr w:type="spellStart"/>
      <w:r w:rsidR="009E47E5" w:rsidRPr="009E47E5">
        <w:rPr>
          <w:rFonts w:ascii="Garamond" w:eastAsia="Times New Roman" w:hAnsi="Garamond"/>
          <w:sz w:val="28"/>
          <w:szCs w:val="28"/>
          <w:shd w:val="clear" w:color="auto" w:fill="FFFFFF"/>
        </w:rPr>
        <w:t>prot</w:t>
      </w:r>
      <w:proofErr w:type="spellEnd"/>
      <w:r w:rsidR="009E47E5" w:rsidRPr="009E47E5">
        <w:rPr>
          <w:rFonts w:ascii="Garamond" w:eastAsia="Times New Roman" w:hAnsi="Garamond"/>
          <w:sz w:val="28"/>
          <w:szCs w:val="28"/>
          <w:shd w:val="clear" w:color="auto" w:fill="FFFFFF"/>
        </w:rPr>
        <w:t xml:space="preserve">. 6558- </w:t>
      </w:r>
      <w:r w:rsidRPr="009E47E5">
        <w:rPr>
          <w:rFonts w:ascii="Garamond" w:eastAsia="Times New Roman" w:hAnsi="Garamond"/>
          <w:sz w:val="28"/>
          <w:szCs w:val="28"/>
          <w:shd w:val="clear" w:color="auto" w:fill="FFFFFF"/>
        </w:rPr>
        <w:t xml:space="preserve">svincolo somme </w:t>
      </w:r>
      <w:proofErr w:type="spellStart"/>
      <w:r w:rsidRPr="009E47E5">
        <w:rPr>
          <w:rFonts w:ascii="Garamond" w:eastAsia="Times New Roman" w:hAnsi="Garamond"/>
          <w:sz w:val="28"/>
          <w:szCs w:val="28"/>
          <w:shd w:val="clear" w:color="auto" w:fill="FFFFFF"/>
        </w:rPr>
        <w:t>det</w:t>
      </w:r>
      <w:proofErr w:type="spellEnd"/>
      <w:r w:rsidRPr="009E47E5">
        <w:rPr>
          <w:rFonts w:ascii="Garamond" w:eastAsia="Times New Roman" w:hAnsi="Garamond"/>
          <w:sz w:val="28"/>
          <w:szCs w:val="28"/>
          <w:shd w:val="clear" w:color="auto" w:fill="FFFFFF"/>
        </w:rPr>
        <w:t>. 1016 del 07/12/2022 (IMP. 523/2021 sub 2);</w:t>
      </w:r>
    </w:p>
    <w:p w14:paraId="0329036C" w14:textId="08AFA649" w:rsidR="006E327C" w:rsidRPr="00CD0B22" w:rsidRDefault="006E327C" w:rsidP="00320FF0">
      <w:pPr>
        <w:pStyle w:val="Paragrafoelenco"/>
        <w:numPr>
          <w:ilvl w:val="1"/>
          <w:numId w:val="10"/>
        </w:numPr>
        <w:jc w:val="both"/>
        <w:rPr>
          <w:rFonts w:ascii="Garamond" w:eastAsia="Times New Roman" w:hAnsi="Garamond"/>
          <w:sz w:val="28"/>
          <w:szCs w:val="28"/>
          <w:shd w:val="clear" w:color="auto" w:fill="FFFFFF"/>
        </w:rPr>
      </w:pPr>
      <w:r w:rsidRPr="00516C3C">
        <w:rPr>
          <w:rFonts w:ascii="Garamond" w:eastAsia="Times New Roman" w:hAnsi="Garamond"/>
          <w:sz w:val="28"/>
          <w:szCs w:val="28"/>
          <w:shd w:val="clear" w:color="auto" w:fill="FFFFFF"/>
        </w:rPr>
        <w:t>€ 1.066,34</w:t>
      </w:r>
      <w:r w:rsidR="00516C3C" w:rsidRPr="00516C3C">
        <w:rPr>
          <w:rFonts w:ascii="Garamond" w:eastAsia="Times New Roman" w:hAnsi="Garamond"/>
          <w:sz w:val="28"/>
          <w:szCs w:val="28"/>
          <w:shd w:val="clear" w:color="auto" w:fill="FFFFFF"/>
        </w:rPr>
        <w:t xml:space="preserve"> riguarda lo svincolo delle somme, impegnate all’interno del quadro economico per imprevisti, relativamente ai lavori di manutenzione straordinaria Biblioteca Palatina e fornitura armadio </w:t>
      </w:r>
      <w:proofErr w:type="spellStart"/>
      <w:r w:rsidR="00516C3C" w:rsidRPr="00516C3C">
        <w:rPr>
          <w:rFonts w:ascii="Garamond" w:eastAsia="Times New Roman" w:hAnsi="Garamond"/>
          <w:sz w:val="28"/>
          <w:szCs w:val="28"/>
          <w:shd w:val="clear" w:color="auto" w:fill="FFFFFF"/>
        </w:rPr>
        <w:t>rack</w:t>
      </w:r>
      <w:proofErr w:type="spellEnd"/>
      <w:r w:rsidR="00516C3C" w:rsidRPr="00516C3C">
        <w:rPr>
          <w:rFonts w:ascii="Garamond" w:eastAsia="Times New Roman" w:hAnsi="Garamond"/>
          <w:sz w:val="28"/>
          <w:szCs w:val="28"/>
          <w:shd w:val="clear" w:color="auto" w:fill="FFFFFF"/>
        </w:rPr>
        <w:t xml:space="preserve">, lavori conclusi con </w:t>
      </w:r>
      <w:proofErr w:type="spellStart"/>
      <w:r w:rsidR="00516C3C" w:rsidRPr="00516C3C">
        <w:rPr>
          <w:rFonts w:ascii="Garamond" w:eastAsia="Times New Roman" w:hAnsi="Garamond"/>
          <w:sz w:val="28"/>
          <w:szCs w:val="28"/>
          <w:shd w:val="clear" w:color="auto" w:fill="FFFFFF"/>
        </w:rPr>
        <w:t>det</w:t>
      </w:r>
      <w:proofErr w:type="spellEnd"/>
      <w:r w:rsidR="00516C3C" w:rsidRPr="00516C3C">
        <w:rPr>
          <w:rFonts w:ascii="Garamond" w:eastAsia="Times New Roman" w:hAnsi="Garamond"/>
          <w:sz w:val="28"/>
          <w:szCs w:val="28"/>
          <w:shd w:val="clear" w:color="auto" w:fill="FFFFFF"/>
        </w:rPr>
        <w:t>. 1016 del 07/12/2022, risultate non necessarie a consuntivo</w:t>
      </w:r>
      <w:r w:rsidRPr="00516C3C">
        <w:rPr>
          <w:rFonts w:ascii="Garamond" w:eastAsia="Times New Roman" w:hAnsi="Garamond"/>
          <w:sz w:val="28"/>
          <w:szCs w:val="28"/>
          <w:shd w:val="clear" w:color="auto" w:fill="FFFFFF"/>
        </w:rPr>
        <w:t xml:space="preserve"> (IMP. </w:t>
      </w:r>
      <w:r w:rsidRPr="00CD0B22">
        <w:rPr>
          <w:rFonts w:ascii="Garamond" w:eastAsia="Times New Roman" w:hAnsi="Garamond"/>
          <w:sz w:val="28"/>
          <w:szCs w:val="28"/>
          <w:shd w:val="clear" w:color="auto" w:fill="FFFFFF"/>
        </w:rPr>
        <w:t>524/2021);</w:t>
      </w:r>
    </w:p>
    <w:p w14:paraId="177CE69F" w14:textId="351C1EB1" w:rsidR="00D534B6" w:rsidRPr="00CD0B22" w:rsidRDefault="00D534B6" w:rsidP="00320FF0">
      <w:pPr>
        <w:pStyle w:val="Paragrafoelenco"/>
        <w:numPr>
          <w:ilvl w:val="1"/>
          <w:numId w:val="10"/>
        </w:numPr>
        <w:jc w:val="both"/>
        <w:rPr>
          <w:rFonts w:ascii="Garamond" w:eastAsia="Times New Roman" w:hAnsi="Garamond"/>
          <w:sz w:val="28"/>
          <w:szCs w:val="28"/>
          <w:shd w:val="clear" w:color="auto" w:fill="FFFFFF"/>
        </w:rPr>
      </w:pPr>
      <w:r w:rsidRPr="00CD0B22">
        <w:rPr>
          <w:rFonts w:ascii="Garamond" w:eastAsia="Times New Roman" w:hAnsi="Garamond"/>
          <w:sz w:val="28"/>
          <w:szCs w:val="28"/>
          <w:shd w:val="clear" w:color="auto" w:fill="FFFFFF"/>
        </w:rPr>
        <w:t>€ 6.942,56</w:t>
      </w:r>
      <w:r w:rsidR="00CD0B22" w:rsidRPr="00CD0B22">
        <w:rPr>
          <w:rFonts w:ascii="Garamond" w:eastAsia="Times New Roman" w:hAnsi="Garamond"/>
          <w:sz w:val="28"/>
          <w:szCs w:val="28"/>
          <w:shd w:val="clear" w:color="auto" w:fill="FFFFFF"/>
        </w:rPr>
        <w:t xml:space="preserve"> riguarda lo svincolo delle somme, impegnate all’interno del quadro economico per opere complementari, relativamente ai lavori di manutenzione straordinaria Biblioteca Palatina e fornitura armadio </w:t>
      </w:r>
      <w:proofErr w:type="spellStart"/>
      <w:r w:rsidR="00CD0B22" w:rsidRPr="00CD0B22">
        <w:rPr>
          <w:rFonts w:ascii="Garamond" w:eastAsia="Times New Roman" w:hAnsi="Garamond"/>
          <w:sz w:val="28"/>
          <w:szCs w:val="28"/>
          <w:shd w:val="clear" w:color="auto" w:fill="FFFFFF"/>
        </w:rPr>
        <w:t>rack</w:t>
      </w:r>
      <w:proofErr w:type="spellEnd"/>
      <w:r w:rsidR="00CD0B22" w:rsidRPr="00CD0B22">
        <w:rPr>
          <w:rFonts w:ascii="Garamond" w:eastAsia="Times New Roman" w:hAnsi="Garamond"/>
          <w:sz w:val="28"/>
          <w:szCs w:val="28"/>
          <w:shd w:val="clear" w:color="auto" w:fill="FFFFFF"/>
        </w:rPr>
        <w:t xml:space="preserve">, lavori conclusi con </w:t>
      </w:r>
      <w:proofErr w:type="spellStart"/>
      <w:r w:rsidR="00CD0B22" w:rsidRPr="00CD0B22">
        <w:rPr>
          <w:rFonts w:ascii="Garamond" w:eastAsia="Times New Roman" w:hAnsi="Garamond"/>
          <w:sz w:val="28"/>
          <w:szCs w:val="28"/>
          <w:shd w:val="clear" w:color="auto" w:fill="FFFFFF"/>
        </w:rPr>
        <w:t>det</w:t>
      </w:r>
      <w:proofErr w:type="spellEnd"/>
      <w:r w:rsidR="00CD0B22" w:rsidRPr="00CD0B22">
        <w:rPr>
          <w:rFonts w:ascii="Garamond" w:eastAsia="Times New Roman" w:hAnsi="Garamond"/>
          <w:sz w:val="28"/>
          <w:szCs w:val="28"/>
          <w:shd w:val="clear" w:color="auto" w:fill="FFFFFF"/>
        </w:rPr>
        <w:t>. 1016 del 07/12/2022, risultate non necessarie a consuntivo</w:t>
      </w:r>
      <w:r w:rsidRPr="00CD0B22">
        <w:rPr>
          <w:rFonts w:ascii="Garamond" w:eastAsia="Times New Roman" w:hAnsi="Garamond"/>
          <w:sz w:val="28"/>
          <w:szCs w:val="28"/>
          <w:shd w:val="clear" w:color="auto" w:fill="FFFFFF"/>
        </w:rPr>
        <w:t xml:space="preserve"> (IMP. 526/2021);</w:t>
      </w:r>
    </w:p>
    <w:p w14:paraId="322539B0" w14:textId="14A9A233" w:rsidR="00E76C68" w:rsidRPr="000E1505" w:rsidRDefault="00E76C68" w:rsidP="00320FF0">
      <w:pPr>
        <w:pStyle w:val="Paragrafoelenco"/>
        <w:numPr>
          <w:ilvl w:val="1"/>
          <w:numId w:val="10"/>
        </w:numPr>
        <w:jc w:val="both"/>
        <w:rPr>
          <w:rFonts w:ascii="Garamond" w:eastAsia="Times New Roman" w:hAnsi="Garamond"/>
          <w:sz w:val="28"/>
          <w:szCs w:val="28"/>
          <w:shd w:val="clear" w:color="auto" w:fill="FFFFFF"/>
        </w:rPr>
      </w:pPr>
      <w:r w:rsidRPr="000E1505">
        <w:rPr>
          <w:rFonts w:ascii="Garamond" w:eastAsia="Times New Roman" w:hAnsi="Garamond"/>
          <w:sz w:val="28"/>
          <w:szCs w:val="28"/>
          <w:shd w:val="clear" w:color="auto" w:fill="FFFFFF"/>
        </w:rPr>
        <w:t xml:space="preserve">€ 244,00 </w:t>
      </w:r>
      <w:r w:rsidR="000E1505" w:rsidRPr="000E1505">
        <w:rPr>
          <w:rFonts w:ascii="Garamond" w:eastAsia="Times New Roman" w:hAnsi="Garamond"/>
          <w:sz w:val="28"/>
          <w:szCs w:val="28"/>
          <w:shd w:val="clear" w:color="auto" w:fill="FFFFFF"/>
        </w:rPr>
        <w:t xml:space="preserve">riguarda lo svincolo delle somme, impegnate all’interno del quadro economico per forniture, relativamente ai lavori di manutenzione straordinaria Biblioteca Palatina e fornitura armadio </w:t>
      </w:r>
      <w:proofErr w:type="spellStart"/>
      <w:r w:rsidR="000E1505" w:rsidRPr="000E1505">
        <w:rPr>
          <w:rFonts w:ascii="Garamond" w:eastAsia="Times New Roman" w:hAnsi="Garamond"/>
          <w:sz w:val="28"/>
          <w:szCs w:val="28"/>
          <w:shd w:val="clear" w:color="auto" w:fill="FFFFFF"/>
        </w:rPr>
        <w:t>rack</w:t>
      </w:r>
      <w:proofErr w:type="spellEnd"/>
      <w:r w:rsidR="000E1505" w:rsidRPr="000E1505">
        <w:rPr>
          <w:rFonts w:ascii="Garamond" w:eastAsia="Times New Roman" w:hAnsi="Garamond"/>
          <w:sz w:val="28"/>
          <w:szCs w:val="28"/>
          <w:shd w:val="clear" w:color="auto" w:fill="FFFFFF"/>
        </w:rPr>
        <w:t xml:space="preserve">, lavori conclusi con </w:t>
      </w:r>
      <w:proofErr w:type="spellStart"/>
      <w:r w:rsidR="000E1505" w:rsidRPr="000E1505">
        <w:rPr>
          <w:rFonts w:ascii="Garamond" w:eastAsia="Times New Roman" w:hAnsi="Garamond"/>
          <w:sz w:val="28"/>
          <w:szCs w:val="28"/>
          <w:shd w:val="clear" w:color="auto" w:fill="FFFFFF"/>
        </w:rPr>
        <w:t>det</w:t>
      </w:r>
      <w:proofErr w:type="spellEnd"/>
      <w:r w:rsidR="000E1505" w:rsidRPr="000E1505">
        <w:rPr>
          <w:rFonts w:ascii="Garamond" w:eastAsia="Times New Roman" w:hAnsi="Garamond"/>
          <w:sz w:val="28"/>
          <w:szCs w:val="28"/>
          <w:shd w:val="clear" w:color="auto" w:fill="FFFFFF"/>
        </w:rPr>
        <w:t xml:space="preserve">. 1016 del 07/12/2022, risultate non necessarie a consuntivo </w:t>
      </w:r>
      <w:r w:rsidRPr="000E1505">
        <w:rPr>
          <w:rFonts w:ascii="Garamond" w:eastAsia="Times New Roman" w:hAnsi="Garamond"/>
          <w:sz w:val="28"/>
          <w:szCs w:val="28"/>
          <w:shd w:val="clear" w:color="auto" w:fill="FFFFFF"/>
        </w:rPr>
        <w:t>(IMP. 528/2021);</w:t>
      </w:r>
    </w:p>
    <w:p w14:paraId="16885D5C" w14:textId="6F6A5058" w:rsidR="00000049" w:rsidRPr="003E5D72" w:rsidRDefault="00000049" w:rsidP="00000049">
      <w:pPr>
        <w:pStyle w:val="Paragrafoelenco"/>
        <w:numPr>
          <w:ilvl w:val="1"/>
          <w:numId w:val="10"/>
        </w:numPr>
        <w:jc w:val="both"/>
        <w:rPr>
          <w:rFonts w:ascii="Garamond" w:eastAsia="Times New Roman" w:hAnsi="Garamond"/>
          <w:sz w:val="28"/>
          <w:szCs w:val="28"/>
          <w:shd w:val="clear" w:color="auto" w:fill="FFFFFF"/>
        </w:rPr>
      </w:pPr>
      <w:r w:rsidRPr="003E5D72">
        <w:rPr>
          <w:rFonts w:ascii="Garamond" w:eastAsia="Times New Roman" w:hAnsi="Garamond"/>
          <w:sz w:val="28"/>
          <w:szCs w:val="28"/>
          <w:shd w:val="clear" w:color="auto" w:fill="FFFFFF"/>
        </w:rPr>
        <w:t xml:space="preserve">€ 5.775,00 </w:t>
      </w:r>
      <w:r w:rsidR="009938DC">
        <w:rPr>
          <w:rFonts w:ascii="Garamond" w:eastAsia="Times New Roman" w:hAnsi="Garamond"/>
          <w:sz w:val="28"/>
          <w:szCs w:val="28"/>
          <w:shd w:val="clear" w:color="auto" w:fill="FFFFFF"/>
        </w:rPr>
        <w:t xml:space="preserve">riguarda lo svincolo delle somme impegnate all’interno del quadro economico, </w:t>
      </w:r>
      <w:r w:rsidRPr="003E5D72">
        <w:rPr>
          <w:rFonts w:ascii="Garamond" w:eastAsia="Times New Roman" w:hAnsi="Garamond"/>
          <w:sz w:val="28"/>
          <w:szCs w:val="28"/>
          <w:shd w:val="clear" w:color="auto" w:fill="FFFFFF"/>
        </w:rPr>
        <w:t xml:space="preserve">adeguamento </w:t>
      </w:r>
      <w:proofErr w:type="spellStart"/>
      <w:r w:rsidRPr="003E5D72">
        <w:rPr>
          <w:rFonts w:ascii="Garamond" w:eastAsia="Times New Roman" w:hAnsi="Garamond"/>
          <w:sz w:val="28"/>
          <w:szCs w:val="28"/>
          <w:shd w:val="clear" w:color="auto" w:fill="FFFFFF"/>
        </w:rPr>
        <w:t>q.e</w:t>
      </w:r>
      <w:proofErr w:type="spellEnd"/>
      <w:r w:rsidRPr="003E5D72">
        <w:rPr>
          <w:rFonts w:ascii="Garamond" w:eastAsia="Times New Roman" w:hAnsi="Garamond"/>
          <w:sz w:val="28"/>
          <w:szCs w:val="28"/>
          <w:shd w:val="clear" w:color="auto" w:fill="FFFFFF"/>
        </w:rPr>
        <w:t xml:space="preserve">. con </w:t>
      </w:r>
      <w:proofErr w:type="spellStart"/>
      <w:r w:rsidRPr="003E5D72">
        <w:rPr>
          <w:rFonts w:ascii="Garamond" w:eastAsia="Times New Roman" w:hAnsi="Garamond"/>
          <w:sz w:val="28"/>
          <w:szCs w:val="28"/>
          <w:shd w:val="clear" w:color="auto" w:fill="FFFFFF"/>
        </w:rPr>
        <w:t>det</w:t>
      </w:r>
      <w:proofErr w:type="spellEnd"/>
      <w:r w:rsidRPr="003E5D72">
        <w:rPr>
          <w:rFonts w:ascii="Garamond" w:eastAsia="Times New Roman" w:hAnsi="Garamond"/>
          <w:sz w:val="28"/>
          <w:szCs w:val="28"/>
          <w:shd w:val="clear" w:color="auto" w:fill="FFFFFF"/>
        </w:rPr>
        <w:t>. 462 del 06/06/2022 per i lavori sull’ascensore e accesso disabili ingresso separato Biblioteca Palatina</w:t>
      </w:r>
      <w:r w:rsidR="003E5D72" w:rsidRPr="003E5D72">
        <w:rPr>
          <w:rFonts w:ascii="Garamond" w:eastAsia="Times New Roman" w:hAnsi="Garamond"/>
          <w:sz w:val="28"/>
          <w:szCs w:val="28"/>
          <w:shd w:val="clear" w:color="auto" w:fill="FFFFFF"/>
        </w:rPr>
        <w:t>- somme non necessarie a consuntivo</w:t>
      </w:r>
      <w:r w:rsidRPr="003E5D72">
        <w:rPr>
          <w:rFonts w:ascii="Garamond" w:eastAsia="Times New Roman" w:hAnsi="Garamond"/>
          <w:sz w:val="28"/>
          <w:szCs w:val="28"/>
          <w:shd w:val="clear" w:color="auto" w:fill="FFFFFF"/>
        </w:rPr>
        <w:t xml:space="preserve"> (IMP. 529/2021);</w:t>
      </w:r>
    </w:p>
    <w:p w14:paraId="1974B953" w14:textId="6A104834" w:rsidR="00027040" w:rsidRPr="009938DC" w:rsidRDefault="00027040" w:rsidP="00000049">
      <w:pPr>
        <w:pStyle w:val="Paragrafoelenco"/>
        <w:numPr>
          <w:ilvl w:val="1"/>
          <w:numId w:val="10"/>
        </w:numPr>
        <w:jc w:val="both"/>
        <w:rPr>
          <w:rFonts w:ascii="Garamond" w:eastAsia="Times New Roman" w:hAnsi="Garamond"/>
          <w:sz w:val="28"/>
          <w:szCs w:val="28"/>
          <w:shd w:val="clear" w:color="auto" w:fill="FFFFFF"/>
        </w:rPr>
      </w:pPr>
      <w:r w:rsidRPr="009938DC">
        <w:rPr>
          <w:rFonts w:ascii="Garamond" w:eastAsia="Times New Roman" w:hAnsi="Garamond"/>
          <w:sz w:val="28"/>
          <w:szCs w:val="28"/>
          <w:shd w:val="clear" w:color="auto" w:fill="FFFFFF"/>
        </w:rPr>
        <w:t>€ 5.544,00</w:t>
      </w:r>
      <w:r w:rsidR="009938DC" w:rsidRPr="009938DC">
        <w:rPr>
          <w:rFonts w:ascii="Garamond" w:eastAsia="Times New Roman" w:hAnsi="Garamond"/>
          <w:sz w:val="28"/>
          <w:szCs w:val="28"/>
          <w:shd w:val="clear" w:color="auto" w:fill="FFFFFF"/>
        </w:rPr>
        <w:t xml:space="preserve"> </w:t>
      </w:r>
      <w:r w:rsidR="009938DC">
        <w:rPr>
          <w:rFonts w:ascii="Garamond" w:eastAsia="Times New Roman" w:hAnsi="Garamond"/>
          <w:sz w:val="28"/>
          <w:szCs w:val="28"/>
          <w:shd w:val="clear" w:color="auto" w:fill="FFFFFF"/>
        </w:rPr>
        <w:t>riguarda lo svincolo delle somme impegnate all’interno del quadro economico,</w:t>
      </w:r>
      <w:r w:rsidRPr="009938DC">
        <w:rPr>
          <w:rFonts w:ascii="Garamond" w:eastAsia="Times New Roman" w:hAnsi="Garamond"/>
          <w:sz w:val="28"/>
          <w:szCs w:val="28"/>
          <w:shd w:val="clear" w:color="auto" w:fill="FFFFFF"/>
        </w:rPr>
        <w:t xml:space="preserve"> adeguamento </w:t>
      </w:r>
      <w:proofErr w:type="spellStart"/>
      <w:r w:rsidRPr="009938DC">
        <w:rPr>
          <w:rFonts w:ascii="Garamond" w:eastAsia="Times New Roman" w:hAnsi="Garamond"/>
          <w:sz w:val="28"/>
          <w:szCs w:val="28"/>
          <w:shd w:val="clear" w:color="auto" w:fill="FFFFFF"/>
        </w:rPr>
        <w:t>q.e</w:t>
      </w:r>
      <w:proofErr w:type="spellEnd"/>
      <w:r w:rsidRPr="009938DC">
        <w:rPr>
          <w:rFonts w:ascii="Garamond" w:eastAsia="Times New Roman" w:hAnsi="Garamond"/>
          <w:sz w:val="28"/>
          <w:szCs w:val="28"/>
          <w:shd w:val="clear" w:color="auto" w:fill="FFFFFF"/>
        </w:rPr>
        <w:t xml:space="preserve">. con </w:t>
      </w:r>
      <w:proofErr w:type="spellStart"/>
      <w:r w:rsidRPr="009938DC">
        <w:rPr>
          <w:rFonts w:ascii="Garamond" w:eastAsia="Times New Roman" w:hAnsi="Garamond"/>
          <w:sz w:val="28"/>
          <w:szCs w:val="28"/>
          <w:shd w:val="clear" w:color="auto" w:fill="FFFFFF"/>
        </w:rPr>
        <w:t>det</w:t>
      </w:r>
      <w:proofErr w:type="spellEnd"/>
      <w:r w:rsidRPr="009938DC">
        <w:rPr>
          <w:rFonts w:ascii="Garamond" w:eastAsia="Times New Roman" w:hAnsi="Garamond"/>
          <w:sz w:val="28"/>
          <w:szCs w:val="28"/>
          <w:shd w:val="clear" w:color="auto" w:fill="FFFFFF"/>
        </w:rPr>
        <w:t>. 462 del 06/06/2022 per i lavori sull’ascensore e accesso disabili ingresso separato Biblioteca Palatina – lavori complementari</w:t>
      </w:r>
      <w:r w:rsidR="009938DC">
        <w:rPr>
          <w:rFonts w:ascii="Garamond" w:eastAsia="Times New Roman" w:hAnsi="Garamond"/>
          <w:sz w:val="28"/>
          <w:szCs w:val="28"/>
          <w:shd w:val="clear" w:color="auto" w:fill="FFFFFF"/>
        </w:rPr>
        <w:t xml:space="preserve"> non necessari</w:t>
      </w:r>
      <w:r w:rsidR="003D775A">
        <w:rPr>
          <w:rFonts w:ascii="Garamond" w:eastAsia="Times New Roman" w:hAnsi="Garamond"/>
          <w:sz w:val="28"/>
          <w:szCs w:val="28"/>
          <w:shd w:val="clear" w:color="auto" w:fill="FFFFFF"/>
        </w:rPr>
        <w:t xml:space="preserve"> a consuntivo</w:t>
      </w:r>
      <w:r w:rsidRPr="009938DC">
        <w:rPr>
          <w:rFonts w:ascii="Garamond" w:eastAsia="Times New Roman" w:hAnsi="Garamond"/>
          <w:sz w:val="28"/>
          <w:szCs w:val="28"/>
          <w:shd w:val="clear" w:color="auto" w:fill="FFFFFF"/>
        </w:rPr>
        <w:t xml:space="preserve"> (IMP. 533/2021);</w:t>
      </w:r>
    </w:p>
    <w:p w14:paraId="682B89A3" w14:textId="521856AA" w:rsidR="00027040" w:rsidRPr="00804DBB" w:rsidRDefault="00027040" w:rsidP="00000049">
      <w:pPr>
        <w:pStyle w:val="Paragrafoelenco"/>
        <w:numPr>
          <w:ilvl w:val="1"/>
          <w:numId w:val="10"/>
        </w:numPr>
        <w:jc w:val="both"/>
        <w:rPr>
          <w:rFonts w:ascii="Garamond" w:eastAsia="Times New Roman" w:hAnsi="Garamond"/>
          <w:sz w:val="28"/>
          <w:szCs w:val="28"/>
          <w:shd w:val="clear" w:color="auto" w:fill="FFFFFF"/>
        </w:rPr>
      </w:pPr>
      <w:r w:rsidRPr="00804DBB">
        <w:rPr>
          <w:rFonts w:ascii="Garamond" w:eastAsia="Times New Roman" w:hAnsi="Garamond"/>
          <w:sz w:val="28"/>
          <w:szCs w:val="28"/>
          <w:shd w:val="clear" w:color="auto" w:fill="FFFFFF"/>
        </w:rPr>
        <w:t>€ 4.270,00</w:t>
      </w:r>
      <w:r w:rsidR="00804DBB" w:rsidRPr="00804DBB">
        <w:rPr>
          <w:rFonts w:ascii="Garamond" w:eastAsia="Times New Roman" w:hAnsi="Garamond"/>
          <w:sz w:val="28"/>
          <w:szCs w:val="28"/>
          <w:shd w:val="clear" w:color="auto" w:fill="FFFFFF"/>
        </w:rPr>
        <w:t xml:space="preserve"> riguarda lo svincolo delle somme impegnate all’interno del quadro economico,</w:t>
      </w:r>
      <w:r w:rsidRPr="00804DBB">
        <w:rPr>
          <w:rFonts w:ascii="Garamond" w:eastAsia="Times New Roman" w:hAnsi="Garamond"/>
          <w:sz w:val="28"/>
          <w:szCs w:val="28"/>
          <w:shd w:val="clear" w:color="auto" w:fill="FFFFFF"/>
        </w:rPr>
        <w:t xml:space="preserve"> adeguamento </w:t>
      </w:r>
      <w:proofErr w:type="spellStart"/>
      <w:r w:rsidRPr="00804DBB">
        <w:rPr>
          <w:rFonts w:ascii="Garamond" w:eastAsia="Times New Roman" w:hAnsi="Garamond"/>
          <w:sz w:val="28"/>
          <w:szCs w:val="28"/>
          <w:shd w:val="clear" w:color="auto" w:fill="FFFFFF"/>
        </w:rPr>
        <w:t>q.e</w:t>
      </w:r>
      <w:proofErr w:type="spellEnd"/>
      <w:r w:rsidRPr="00804DBB">
        <w:rPr>
          <w:rFonts w:ascii="Garamond" w:eastAsia="Times New Roman" w:hAnsi="Garamond"/>
          <w:sz w:val="28"/>
          <w:szCs w:val="28"/>
          <w:shd w:val="clear" w:color="auto" w:fill="FFFFFF"/>
        </w:rPr>
        <w:t xml:space="preserve">. con </w:t>
      </w:r>
      <w:proofErr w:type="spellStart"/>
      <w:r w:rsidRPr="00804DBB">
        <w:rPr>
          <w:rFonts w:ascii="Garamond" w:eastAsia="Times New Roman" w:hAnsi="Garamond"/>
          <w:sz w:val="28"/>
          <w:szCs w:val="28"/>
          <w:shd w:val="clear" w:color="auto" w:fill="FFFFFF"/>
        </w:rPr>
        <w:t>det</w:t>
      </w:r>
      <w:proofErr w:type="spellEnd"/>
      <w:r w:rsidRPr="00804DBB">
        <w:rPr>
          <w:rFonts w:ascii="Garamond" w:eastAsia="Times New Roman" w:hAnsi="Garamond"/>
          <w:sz w:val="28"/>
          <w:szCs w:val="28"/>
          <w:shd w:val="clear" w:color="auto" w:fill="FFFFFF"/>
        </w:rPr>
        <w:t>. 462 del 06/06/2022 per i lavori sull’ascensore e accesso disabili ingresso separato Biblioteca Palatina – forniture</w:t>
      </w:r>
      <w:r w:rsidR="00804DBB" w:rsidRPr="00804DBB">
        <w:rPr>
          <w:rFonts w:ascii="Garamond" w:eastAsia="Times New Roman" w:hAnsi="Garamond"/>
          <w:sz w:val="28"/>
          <w:szCs w:val="28"/>
          <w:shd w:val="clear" w:color="auto" w:fill="FFFFFF"/>
        </w:rPr>
        <w:t xml:space="preserve"> non necessarie a consuntivo</w:t>
      </w:r>
      <w:r w:rsidRPr="00804DBB">
        <w:rPr>
          <w:rFonts w:ascii="Garamond" w:eastAsia="Times New Roman" w:hAnsi="Garamond"/>
          <w:sz w:val="28"/>
          <w:szCs w:val="28"/>
          <w:shd w:val="clear" w:color="auto" w:fill="FFFFFF"/>
        </w:rPr>
        <w:t xml:space="preserve"> (IMP. 534/2021).</w:t>
      </w:r>
    </w:p>
    <w:p w14:paraId="6A4968B0" w14:textId="5DE32C85" w:rsidR="00F21A91" w:rsidRPr="00C26C0A" w:rsidRDefault="00A720D2" w:rsidP="00A720D2">
      <w:pPr>
        <w:pStyle w:val="Paragrafoelenco"/>
        <w:numPr>
          <w:ilvl w:val="0"/>
          <w:numId w:val="10"/>
        </w:numPr>
        <w:jc w:val="both"/>
        <w:rPr>
          <w:rFonts w:ascii="Garamond" w:eastAsia="Times New Roman" w:hAnsi="Garamond"/>
          <w:sz w:val="28"/>
          <w:szCs w:val="28"/>
          <w:shd w:val="clear" w:color="auto" w:fill="FFFFFF"/>
        </w:rPr>
      </w:pPr>
      <w:r w:rsidRPr="00C26C0A">
        <w:rPr>
          <w:rFonts w:ascii="Garamond" w:eastAsia="Times New Roman" w:hAnsi="Garamond"/>
          <w:sz w:val="28"/>
          <w:szCs w:val="28"/>
          <w:shd w:val="clear" w:color="auto" w:fill="FFFFFF"/>
        </w:rPr>
        <w:t xml:space="preserve">2.02.03.06.001/C </w:t>
      </w:r>
      <w:r w:rsidR="00C950C6" w:rsidRPr="00C26C0A">
        <w:rPr>
          <w:rFonts w:ascii="Garamond" w:eastAsia="Times New Roman" w:hAnsi="Garamond"/>
          <w:sz w:val="28"/>
          <w:szCs w:val="28"/>
          <w:shd w:val="clear" w:color="auto" w:fill="FFFFFF"/>
        </w:rPr>
        <w:t xml:space="preserve">RESTAURO E MANUTENZIONE STRAORDINARIA OPERE D’ARTE (€ </w:t>
      </w:r>
      <w:r w:rsidRPr="00C26C0A">
        <w:rPr>
          <w:rFonts w:ascii="Garamond" w:eastAsia="Times New Roman" w:hAnsi="Garamond"/>
          <w:sz w:val="28"/>
          <w:szCs w:val="28"/>
          <w:shd w:val="clear" w:color="auto" w:fill="FFFFFF"/>
        </w:rPr>
        <w:t>4.758,00</w:t>
      </w:r>
      <w:r w:rsidR="00C950C6" w:rsidRPr="00C26C0A">
        <w:rPr>
          <w:rFonts w:ascii="Garamond" w:eastAsia="Times New Roman" w:hAnsi="Garamond"/>
          <w:sz w:val="28"/>
          <w:szCs w:val="28"/>
          <w:shd w:val="clear" w:color="auto" w:fill="FFFFFF"/>
        </w:rPr>
        <w:t xml:space="preserve">) </w:t>
      </w:r>
      <w:r w:rsidRPr="00C26C0A">
        <w:rPr>
          <w:rFonts w:ascii="Garamond" w:eastAsia="Times New Roman" w:hAnsi="Garamond"/>
          <w:sz w:val="28"/>
          <w:szCs w:val="28"/>
          <w:shd w:val="clear" w:color="auto" w:fill="FFFFFF"/>
        </w:rPr>
        <w:t>annullamento in autotutela per rinuncia dell’incarico da parte del Laboratorio di restauro di Cinzia Olivia</w:t>
      </w:r>
      <w:r w:rsidR="00002ACD" w:rsidRPr="00C26C0A">
        <w:rPr>
          <w:rFonts w:ascii="Garamond" w:eastAsia="Times New Roman" w:hAnsi="Garamond"/>
          <w:sz w:val="28"/>
          <w:szCs w:val="28"/>
          <w:shd w:val="clear" w:color="auto" w:fill="FFFFFF"/>
        </w:rPr>
        <w:t>,</w:t>
      </w:r>
      <w:r w:rsidRPr="00C26C0A">
        <w:rPr>
          <w:rFonts w:ascii="Garamond" w:eastAsia="Times New Roman" w:hAnsi="Garamond"/>
          <w:sz w:val="28"/>
          <w:szCs w:val="28"/>
          <w:shd w:val="clear" w:color="auto" w:fill="FFFFFF"/>
        </w:rPr>
        <w:t xml:space="preserve"> per il restauro della mummia di gatto conservata presso il Museo Archeologico (IMP. 464/2021);</w:t>
      </w:r>
    </w:p>
    <w:p w14:paraId="59F7D362" w14:textId="77777777" w:rsidR="00F15684" w:rsidRPr="00372342" w:rsidRDefault="00F15684" w:rsidP="00C803DE">
      <w:pPr>
        <w:spacing w:after="0" w:line="240" w:lineRule="auto"/>
        <w:rPr>
          <w:rFonts w:ascii="Garamond" w:eastAsia="Times New Roman" w:hAnsi="Garamond"/>
          <w:b/>
          <w:color w:val="C00000"/>
          <w:sz w:val="28"/>
          <w:szCs w:val="28"/>
          <w:shd w:val="clear" w:color="auto" w:fill="FFFFFF"/>
        </w:rPr>
      </w:pPr>
    </w:p>
    <w:p w14:paraId="783D235D" w14:textId="099211CB" w:rsidR="00B17D5D" w:rsidRPr="00020CC4" w:rsidRDefault="00B17D5D" w:rsidP="00793D82">
      <w:pPr>
        <w:spacing w:after="0" w:line="240" w:lineRule="auto"/>
        <w:jc w:val="center"/>
        <w:rPr>
          <w:rFonts w:ascii="Garamond" w:eastAsia="Times New Roman" w:hAnsi="Garamond"/>
          <w:b/>
          <w:color w:val="C00000"/>
          <w:sz w:val="28"/>
          <w:szCs w:val="28"/>
          <w:shd w:val="clear" w:color="auto" w:fill="FFFFFF"/>
        </w:rPr>
      </w:pPr>
      <w:r w:rsidRPr="00020CC4">
        <w:rPr>
          <w:rFonts w:ascii="Garamond" w:eastAsia="Times New Roman" w:hAnsi="Garamond"/>
          <w:b/>
          <w:color w:val="C00000"/>
          <w:sz w:val="28"/>
          <w:szCs w:val="28"/>
          <w:shd w:val="clear" w:color="auto" w:fill="FFFFFF"/>
        </w:rPr>
        <w:t>PROSPETTO RIEPILOGATIVO DELLE SPESE PER MISSIONI E PROGRAMMI</w:t>
      </w:r>
    </w:p>
    <w:p w14:paraId="7C1A06EF" w14:textId="0D88FE95" w:rsidR="00B17D5D" w:rsidRPr="00020CC4" w:rsidRDefault="00B17D5D" w:rsidP="00793D82">
      <w:pPr>
        <w:spacing w:after="0" w:line="240" w:lineRule="auto"/>
        <w:jc w:val="center"/>
        <w:rPr>
          <w:rFonts w:ascii="Garamond" w:eastAsia="Times New Roman" w:hAnsi="Garamond"/>
          <w:b/>
          <w:color w:val="C00000"/>
          <w:sz w:val="28"/>
          <w:szCs w:val="28"/>
          <w:shd w:val="clear" w:color="auto" w:fill="FFFFFF"/>
        </w:rPr>
      </w:pPr>
    </w:p>
    <w:p w14:paraId="5B9B4210" w14:textId="0F01490D" w:rsidR="00B17D5D" w:rsidRPr="00020CC4" w:rsidRDefault="00B17D5D" w:rsidP="00B17D5D">
      <w:pPr>
        <w:spacing w:after="0" w:line="240" w:lineRule="auto"/>
        <w:jc w:val="both"/>
        <w:rPr>
          <w:rFonts w:ascii="Garamond" w:eastAsia="Times New Roman" w:hAnsi="Garamond"/>
          <w:b/>
          <w:color w:val="000000" w:themeColor="text1"/>
          <w:sz w:val="28"/>
          <w:szCs w:val="28"/>
          <w:shd w:val="clear" w:color="auto" w:fill="FFFFFF"/>
        </w:rPr>
      </w:pPr>
      <w:r w:rsidRPr="00020CC4">
        <w:rPr>
          <w:rFonts w:ascii="Garamond" w:eastAsia="Times New Roman" w:hAnsi="Garamond"/>
          <w:b/>
          <w:color w:val="000000" w:themeColor="text1"/>
          <w:sz w:val="28"/>
          <w:szCs w:val="28"/>
          <w:shd w:val="clear" w:color="auto" w:fill="FFFFFF"/>
        </w:rPr>
        <w:t>Missione 021 - Tutela e valorizzazione dei beni e attività culturali e paesaggistici.</w:t>
      </w:r>
    </w:p>
    <w:p w14:paraId="078EDCC8" w14:textId="0EB8A852" w:rsidR="00B17D5D" w:rsidRPr="00020CC4" w:rsidRDefault="00B17D5D" w:rsidP="00B17D5D">
      <w:pPr>
        <w:spacing w:after="0" w:line="240" w:lineRule="auto"/>
        <w:jc w:val="both"/>
        <w:rPr>
          <w:rFonts w:ascii="Garamond" w:eastAsia="Times New Roman" w:hAnsi="Garamond"/>
          <w:b/>
          <w:color w:val="000000" w:themeColor="text1"/>
          <w:sz w:val="28"/>
          <w:szCs w:val="28"/>
          <w:shd w:val="clear" w:color="auto" w:fill="FFFFFF"/>
        </w:rPr>
      </w:pPr>
    </w:p>
    <w:p w14:paraId="5D1E0616" w14:textId="3B654BAF" w:rsidR="00B17D5D" w:rsidRPr="00020CC4" w:rsidRDefault="00B17D5D" w:rsidP="00B17D5D">
      <w:pPr>
        <w:spacing w:after="0" w:line="240" w:lineRule="auto"/>
        <w:ind w:left="708"/>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Programma 21013 – Valorizzazione del patrimonio culturale e co</w:t>
      </w:r>
      <w:r w:rsidR="00C40F0A" w:rsidRPr="00020CC4">
        <w:rPr>
          <w:rFonts w:ascii="Garamond" w:eastAsia="Times New Roman" w:hAnsi="Garamond"/>
          <w:color w:val="000000" w:themeColor="text1"/>
          <w:sz w:val="28"/>
          <w:szCs w:val="28"/>
          <w:shd w:val="clear" w:color="auto" w:fill="FFFFFF"/>
        </w:rPr>
        <w:t>ordinamento del sistema museale.</w:t>
      </w:r>
    </w:p>
    <w:tbl>
      <w:tblPr>
        <w:tblStyle w:val="Grigliatabella"/>
        <w:tblW w:w="0" w:type="auto"/>
        <w:tblInd w:w="2832" w:type="dxa"/>
        <w:tblLook w:val="04A0" w:firstRow="1" w:lastRow="0" w:firstColumn="1" w:lastColumn="0" w:noHBand="0" w:noVBand="1"/>
      </w:tblPr>
      <w:tblGrid>
        <w:gridCol w:w="2062"/>
        <w:gridCol w:w="2518"/>
        <w:gridCol w:w="2216"/>
      </w:tblGrid>
      <w:tr w:rsidR="00B17D5D" w:rsidRPr="00020CC4" w14:paraId="318BDA9D" w14:textId="77777777" w:rsidTr="00B17D5D">
        <w:tc>
          <w:tcPr>
            <w:tcW w:w="3209" w:type="dxa"/>
          </w:tcPr>
          <w:p w14:paraId="6577664F" w14:textId="77777777" w:rsidR="00B17D5D" w:rsidRPr="00020CC4" w:rsidRDefault="00B17D5D" w:rsidP="00B17D5D">
            <w:pPr>
              <w:jc w:val="center"/>
              <w:rPr>
                <w:rFonts w:ascii="Garamond" w:eastAsia="Times New Roman" w:hAnsi="Garamond"/>
                <w:b/>
                <w:color w:val="000000" w:themeColor="text1"/>
                <w:sz w:val="24"/>
                <w:szCs w:val="24"/>
                <w:shd w:val="clear" w:color="auto" w:fill="FFFFFF"/>
              </w:rPr>
            </w:pPr>
          </w:p>
        </w:tc>
        <w:tc>
          <w:tcPr>
            <w:tcW w:w="3209" w:type="dxa"/>
          </w:tcPr>
          <w:p w14:paraId="309CD385" w14:textId="1315DA2E" w:rsidR="00B17D5D" w:rsidRPr="00020CC4" w:rsidRDefault="00B17D5D" w:rsidP="00B17D5D">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COMPETENZA</w:t>
            </w:r>
          </w:p>
        </w:tc>
        <w:tc>
          <w:tcPr>
            <w:tcW w:w="3210" w:type="dxa"/>
          </w:tcPr>
          <w:p w14:paraId="0B6B6199" w14:textId="579EC1A5" w:rsidR="00B17D5D" w:rsidRPr="00020CC4" w:rsidRDefault="00B17D5D" w:rsidP="00B17D5D">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CASSA</w:t>
            </w:r>
          </w:p>
        </w:tc>
      </w:tr>
      <w:tr w:rsidR="00B17D5D" w:rsidRPr="00020CC4" w14:paraId="5A55EEF8" w14:textId="77777777" w:rsidTr="00B17D5D">
        <w:tc>
          <w:tcPr>
            <w:tcW w:w="3209" w:type="dxa"/>
          </w:tcPr>
          <w:p w14:paraId="5D4E7D12" w14:textId="1CA758EC" w:rsidR="00B17D5D" w:rsidRPr="00020CC4" w:rsidRDefault="00B17D5D" w:rsidP="00B17D5D">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Tot. Missione 021</w:t>
            </w:r>
          </w:p>
        </w:tc>
        <w:tc>
          <w:tcPr>
            <w:tcW w:w="3209" w:type="dxa"/>
          </w:tcPr>
          <w:p w14:paraId="2720F2AF" w14:textId="689EB1DC" w:rsidR="00B17D5D" w:rsidRPr="00020CC4" w:rsidRDefault="00B17D5D" w:rsidP="00A933CF">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 xml:space="preserve">€ </w:t>
            </w:r>
            <w:r w:rsidR="00A933CF" w:rsidRPr="00020CC4">
              <w:rPr>
                <w:rFonts w:ascii="Garamond" w:eastAsia="Times New Roman" w:hAnsi="Garamond"/>
                <w:b/>
                <w:color w:val="000000" w:themeColor="text1"/>
                <w:sz w:val="24"/>
                <w:szCs w:val="24"/>
                <w:shd w:val="clear" w:color="auto" w:fill="FFFFFF"/>
              </w:rPr>
              <w:t>4.598.920,08</w:t>
            </w:r>
          </w:p>
        </w:tc>
        <w:tc>
          <w:tcPr>
            <w:tcW w:w="3210" w:type="dxa"/>
          </w:tcPr>
          <w:p w14:paraId="360AE091" w14:textId="616DE245" w:rsidR="00B17D5D" w:rsidRPr="00020CC4" w:rsidRDefault="00B17D5D" w:rsidP="00A933CF">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 xml:space="preserve">€ </w:t>
            </w:r>
            <w:r w:rsidR="00A933CF" w:rsidRPr="00020CC4">
              <w:rPr>
                <w:rFonts w:ascii="Garamond" w:eastAsia="Times New Roman" w:hAnsi="Garamond"/>
                <w:b/>
                <w:color w:val="000000" w:themeColor="text1"/>
                <w:sz w:val="24"/>
                <w:szCs w:val="24"/>
                <w:shd w:val="clear" w:color="auto" w:fill="FFFFFF"/>
              </w:rPr>
              <w:t>4.059.280,79</w:t>
            </w:r>
          </w:p>
        </w:tc>
      </w:tr>
    </w:tbl>
    <w:p w14:paraId="61953507" w14:textId="4E6F6419" w:rsidR="00B17D5D" w:rsidRPr="00020CC4" w:rsidRDefault="00B17D5D" w:rsidP="00B17D5D">
      <w:pPr>
        <w:spacing w:after="0" w:line="240" w:lineRule="auto"/>
        <w:ind w:left="2832"/>
        <w:jc w:val="both"/>
        <w:rPr>
          <w:rFonts w:ascii="Garamond" w:eastAsia="Times New Roman" w:hAnsi="Garamond"/>
          <w:b/>
          <w:color w:val="000000" w:themeColor="text1"/>
          <w:sz w:val="28"/>
          <w:szCs w:val="28"/>
          <w:shd w:val="clear" w:color="auto" w:fill="FFFFFF"/>
        </w:rPr>
      </w:pPr>
    </w:p>
    <w:p w14:paraId="44A3A3C3" w14:textId="2E36FFD5" w:rsidR="00B17D5D" w:rsidRPr="00020CC4" w:rsidRDefault="00B17D5D" w:rsidP="00B17D5D">
      <w:pPr>
        <w:spacing w:after="0" w:line="240" w:lineRule="auto"/>
        <w:jc w:val="both"/>
        <w:rPr>
          <w:rFonts w:ascii="Garamond" w:eastAsia="Times New Roman" w:hAnsi="Garamond"/>
          <w:b/>
          <w:color w:val="000000" w:themeColor="text1"/>
          <w:sz w:val="28"/>
          <w:szCs w:val="28"/>
          <w:shd w:val="clear" w:color="auto" w:fill="FFFFFF"/>
        </w:rPr>
      </w:pPr>
      <w:r w:rsidRPr="00020CC4">
        <w:rPr>
          <w:rFonts w:ascii="Garamond" w:eastAsia="Times New Roman" w:hAnsi="Garamond"/>
          <w:b/>
          <w:color w:val="000000" w:themeColor="text1"/>
          <w:sz w:val="28"/>
          <w:szCs w:val="28"/>
          <w:shd w:val="clear" w:color="auto" w:fill="FFFFFF"/>
        </w:rPr>
        <w:t>Missione 032 – Servizi istituzionali e generali delle amministrazioni pubbliche.</w:t>
      </w:r>
    </w:p>
    <w:p w14:paraId="54CE4735" w14:textId="77777777" w:rsidR="00B17D5D" w:rsidRPr="00020CC4" w:rsidRDefault="00B17D5D" w:rsidP="00B17D5D">
      <w:pPr>
        <w:spacing w:after="0" w:line="240" w:lineRule="auto"/>
        <w:jc w:val="both"/>
        <w:rPr>
          <w:rFonts w:ascii="Garamond" w:eastAsia="Times New Roman" w:hAnsi="Garamond"/>
          <w:b/>
          <w:color w:val="000000" w:themeColor="text1"/>
          <w:sz w:val="28"/>
          <w:szCs w:val="28"/>
          <w:shd w:val="clear" w:color="auto" w:fill="FFFFFF"/>
        </w:rPr>
      </w:pPr>
    </w:p>
    <w:p w14:paraId="088E8E27" w14:textId="6BB8E078" w:rsidR="00B17D5D" w:rsidRPr="00020CC4" w:rsidRDefault="00C40F0A" w:rsidP="00B17D5D">
      <w:pPr>
        <w:spacing w:after="0" w:line="240" w:lineRule="auto"/>
        <w:ind w:left="708"/>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Programma 32003</w:t>
      </w:r>
      <w:r w:rsidR="00B17D5D" w:rsidRPr="00020CC4">
        <w:rPr>
          <w:rFonts w:ascii="Garamond" w:eastAsia="Times New Roman" w:hAnsi="Garamond"/>
          <w:color w:val="000000" w:themeColor="text1"/>
          <w:sz w:val="28"/>
          <w:szCs w:val="28"/>
          <w:shd w:val="clear" w:color="auto" w:fill="FFFFFF"/>
        </w:rPr>
        <w:t xml:space="preserve"> – </w:t>
      </w:r>
      <w:r w:rsidRPr="00020CC4">
        <w:rPr>
          <w:rFonts w:ascii="Garamond" w:eastAsia="Times New Roman" w:hAnsi="Garamond"/>
          <w:color w:val="000000" w:themeColor="text1"/>
          <w:sz w:val="28"/>
          <w:szCs w:val="28"/>
          <w:shd w:val="clear" w:color="auto" w:fill="FFFFFF"/>
        </w:rPr>
        <w:t>Servizi e affari generali per le amministrazioni di competenza.</w:t>
      </w:r>
    </w:p>
    <w:tbl>
      <w:tblPr>
        <w:tblStyle w:val="Grigliatabella"/>
        <w:tblW w:w="0" w:type="auto"/>
        <w:tblInd w:w="2832" w:type="dxa"/>
        <w:tblLook w:val="04A0" w:firstRow="1" w:lastRow="0" w:firstColumn="1" w:lastColumn="0" w:noHBand="0" w:noVBand="1"/>
      </w:tblPr>
      <w:tblGrid>
        <w:gridCol w:w="2100"/>
        <w:gridCol w:w="2541"/>
        <w:gridCol w:w="2155"/>
      </w:tblGrid>
      <w:tr w:rsidR="00B17D5D" w:rsidRPr="00020CC4" w14:paraId="4B87532D" w14:textId="77777777" w:rsidTr="00C40F0A">
        <w:tc>
          <w:tcPr>
            <w:tcW w:w="2100" w:type="dxa"/>
          </w:tcPr>
          <w:p w14:paraId="5FF03619" w14:textId="77777777" w:rsidR="00B17D5D" w:rsidRPr="00020CC4" w:rsidRDefault="00B17D5D" w:rsidP="008B1FA2">
            <w:pPr>
              <w:jc w:val="center"/>
              <w:rPr>
                <w:rFonts w:ascii="Garamond" w:eastAsia="Times New Roman" w:hAnsi="Garamond"/>
                <w:b/>
                <w:color w:val="000000" w:themeColor="text1"/>
                <w:sz w:val="24"/>
                <w:szCs w:val="24"/>
                <w:shd w:val="clear" w:color="auto" w:fill="FFFFFF"/>
              </w:rPr>
            </w:pPr>
          </w:p>
        </w:tc>
        <w:tc>
          <w:tcPr>
            <w:tcW w:w="2541" w:type="dxa"/>
          </w:tcPr>
          <w:p w14:paraId="1D58454F" w14:textId="77777777" w:rsidR="00B17D5D" w:rsidRPr="00020CC4" w:rsidRDefault="00B17D5D"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COMPETENZA</w:t>
            </w:r>
          </w:p>
        </w:tc>
        <w:tc>
          <w:tcPr>
            <w:tcW w:w="2155" w:type="dxa"/>
          </w:tcPr>
          <w:p w14:paraId="5E67B493" w14:textId="77777777" w:rsidR="00B17D5D" w:rsidRPr="00020CC4" w:rsidRDefault="00B17D5D"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CASSA</w:t>
            </w:r>
          </w:p>
        </w:tc>
      </w:tr>
      <w:tr w:rsidR="00B17D5D" w:rsidRPr="00020CC4" w14:paraId="1E3C431A" w14:textId="77777777" w:rsidTr="00C40F0A">
        <w:tc>
          <w:tcPr>
            <w:tcW w:w="2100" w:type="dxa"/>
          </w:tcPr>
          <w:p w14:paraId="218ED525" w14:textId="0F75FAD8" w:rsidR="00B17D5D" w:rsidRPr="00020CC4" w:rsidRDefault="00B17D5D"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Tot.</w:t>
            </w:r>
            <w:r w:rsidR="00C40F0A" w:rsidRPr="00020CC4">
              <w:rPr>
                <w:rFonts w:ascii="Garamond" w:eastAsia="Times New Roman" w:hAnsi="Garamond"/>
                <w:b/>
                <w:color w:val="000000" w:themeColor="text1"/>
                <w:sz w:val="24"/>
                <w:szCs w:val="24"/>
                <w:shd w:val="clear" w:color="auto" w:fill="FFFFFF"/>
              </w:rPr>
              <w:t xml:space="preserve"> Missione 032</w:t>
            </w:r>
          </w:p>
        </w:tc>
        <w:tc>
          <w:tcPr>
            <w:tcW w:w="2541" w:type="dxa"/>
          </w:tcPr>
          <w:p w14:paraId="7F93A037" w14:textId="4DCCD4A8" w:rsidR="00B17D5D" w:rsidRPr="00020CC4" w:rsidRDefault="00B17D5D" w:rsidP="00A933CF">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 xml:space="preserve">€ </w:t>
            </w:r>
            <w:r w:rsidR="00A933CF" w:rsidRPr="00020CC4">
              <w:rPr>
                <w:rFonts w:ascii="Garamond" w:eastAsia="Times New Roman" w:hAnsi="Garamond"/>
                <w:b/>
                <w:color w:val="000000" w:themeColor="text1"/>
                <w:sz w:val="24"/>
                <w:szCs w:val="24"/>
                <w:shd w:val="clear" w:color="auto" w:fill="FFFFFF"/>
              </w:rPr>
              <w:t>1.396.206,21</w:t>
            </w:r>
          </w:p>
        </w:tc>
        <w:tc>
          <w:tcPr>
            <w:tcW w:w="2155" w:type="dxa"/>
          </w:tcPr>
          <w:p w14:paraId="5D764B86" w14:textId="0AF83865" w:rsidR="00B17D5D" w:rsidRPr="00020CC4" w:rsidRDefault="00B17D5D" w:rsidP="00A933CF">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 xml:space="preserve">€ </w:t>
            </w:r>
            <w:r w:rsidR="00A933CF" w:rsidRPr="00020CC4">
              <w:rPr>
                <w:rFonts w:ascii="Garamond" w:eastAsia="Times New Roman" w:hAnsi="Garamond"/>
                <w:b/>
                <w:color w:val="000000" w:themeColor="text1"/>
                <w:sz w:val="24"/>
                <w:szCs w:val="24"/>
                <w:shd w:val="clear" w:color="auto" w:fill="FFFFFF"/>
              </w:rPr>
              <w:t>948.880,46</w:t>
            </w:r>
          </w:p>
        </w:tc>
      </w:tr>
    </w:tbl>
    <w:p w14:paraId="49075FC6" w14:textId="77777777" w:rsidR="00C40F0A" w:rsidRPr="00020CC4" w:rsidRDefault="00C40F0A" w:rsidP="00C40F0A">
      <w:pPr>
        <w:spacing w:after="0" w:line="240" w:lineRule="auto"/>
        <w:jc w:val="both"/>
        <w:rPr>
          <w:rFonts w:ascii="Garamond" w:eastAsia="Times New Roman" w:hAnsi="Garamond"/>
          <w:b/>
          <w:color w:val="000000" w:themeColor="text1"/>
          <w:sz w:val="28"/>
          <w:szCs w:val="28"/>
          <w:shd w:val="clear" w:color="auto" w:fill="FFFFFF"/>
        </w:rPr>
      </w:pPr>
    </w:p>
    <w:p w14:paraId="5FA8316D" w14:textId="7D4253DE" w:rsidR="00C40F0A" w:rsidRPr="00020CC4" w:rsidRDefault="00C40F0A" w:rsidP="00C40F0A">
      <w:pPr>
        <w:spacing w:after="0" w:line="240" w:lineRule="auto"/>
        <w:jc w:val="both"/>
        <w:rPr>
          <w:rFonts w:ascii="Garamond" w:eastAsia="Times New Roman" w:hAnsi="Garamond"/>
          <w:b/>
          <w:color w:val="000000" w:themeColor="text1"/>
          <w:sz w:val="28"/>
          <w:szCs w:val="28"/>
          <w:shd w:val="clear" w:color="auto" w:fill="FFFFFF"/>
        </w:rPr>
      </w:pPr>
      <w:r w:rsidRPr="00020CC4">
        <w:rPr>
          <w:rFonts w:ascii="Garamond" w:eastAsia="Times New Roman" w:hAnsi="Garamond"/>
          <w:b/>
          <w:color w:val="000000" w:themeColor="text1"/>
          <w:sz w:val="28"/>
          <w:szCs w:val="28"/>
          <w:shd w:val="clear" w:color="auto" w:fill="FFFFFF"/>
        </w:rPr>
        <w:t>Missione 099 – Servizi per conto terzi e partite di giro.</w:t>
      </w:r>
    </w:p>
    <w:p w14:paraId="527D043A" w14:textId="77777777" w:rsidR="00C40F0A" w:rsidRPr="00020CC4" w:rsidRDefault="00C40F0A" w:rsidP="00C40F0A">
      <w:pPr>
        <w:spacing w:after="0" w:line="240" w:lineRule="auto"/>
        <w:jc w:val="both"/>
        <w:rPr>
          <w:rFonts w:ascii="Garamond" w:eastAsia="Times New Roman" w:hAnsi="Garamond"/>
          <w:b/>
          <w:color w:val="000000" w:themeColor="text1"/>
          <w:sz w:val="28"/>
          <w:szCs w:val="28"/>
          <w:shd w:val="clear" w:color="auto" w:fill="FFFFFF"/>
        </w:rPr>
      </w:pPr>
    </w:p>
    <w:p w14:paraId="211818E9" w14:textId="7BE1594E" w:rsidR="00C40F0A" w:rsidRPr="00020CC4" w:rsidRDefault="00C40F0A" w:rsidP="00C40F0A">
      <w:pPr>
        <w:spacing w:after="0" w:line="240" w:lineRule="auto"/>
        <w:ind w:left="708"/>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Programma 99001 – Servizi per conto terzi e partite di giro.</w:t>
      </w:r>
    </w:p>
    <w:tbl>
      <w:tblPr>
        <w:tblStyle w:val="Grigliatabella"/>
        <w:tblW w:w="0" w:type="auto"/>
        <w:tblInd w:w="2832" w:type="dxa"/>
        <w:tblLook w:val="04A0" w:firstRow="1" w:lastRow="0" w:firstColumn="1" w:lastColumn="0" w:noHBand="0" w:noVBand="1"/>
      </w:tblPr>
      <w:tblGrid>
        <w:gridCol w:w="2100"/>
        <w:gridCol w:w="2541"/>
        <w:gridCol w:w="2155"/>
      </w:tblGrid>
      <w:tr w:rsidR="00C40F0A" w:rsidRPr="00020CC4" w14:paraId="721F16F6" w14:textId="77777777" w:rsidTr="008B1FA2">
        <w:tc>
          <w:tcPr>
            <w:tcW w:w="3209" w:type="dxa"/>
          </w:tcPr>
          <w:p w14:paraId="34807571" w14:textId="77777777" w:rsidR="00C40F0A" w:rsidRPr="00020CC4" w:rsidRDefault="00C40F0A" w:rsidP="008B1FA2">
            <w:pPr>
              <w:jc w:val="center"/>
              <w:rPr>
                <w:rFonts w:ascii="Garamond" w:eastAsia="Times New Roman" w:hAnsi="Garamond"/>
                <w:b/>
                <w:color w:val="000000" w:themeColor="text1"/>
                <w:sz w:val="24"/>
                <w:szCs w:val="24"/>
                <w:shd w:val="clear" w:color="auto" w:fill="FFFFFF"/>
              </w:rPr>
            </w:pPr>
          </w:p>
        </w:tc>
        <w:tc>
          <w:tcPr>
            <w:tcW w:w="3209" w:type="dxa"/>
          </w:tcPr>
          <w:p w14:paraId="3F263EE0" w14:textId="77777777" w:rsidR="00C40F0A" w:rsidRPr="00020CC4" w:rsidRDefault="00C40F0A"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COMPETENZA</w:t>
            </w:r>
          </w:p>
        </w:tc>
        <w:tc>
          <w:tcPr>
            <w:tcW w:w="3210" w:type="dxa"/>
          </w:tcPr>
          <w:p w14:paraId="3946F483" w14:textId="77777777" w:rsidR="00C40F0A" w:rsidRPr="00020CC4" w:rsidRDefault="00C40F0A"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CASSA</w:t>
            </w:r>
          </w:p>
        </w:tc>
      </w:tr>
      <w:tr w:rsidR="00C40F0A" w:rsidRPr="00020CC4" w14:paraId="476992B2" w14:textId="77777777" w:rsidTr="008B1FA2">
        <w:tc>
          <w:tcPr>
            <w:tcW w:w="3209" w:type="dxa"/>
          </w:tcPr>
          <w:p w14:paraId="2DC0BF3F" w14:textId="5C9FDDF9" w:rsidR="00C40F0A" w:rsidRPr="00020CC4" w:rsidRDefault="00C40F0A"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Tot. Missione 099</w:t>
            </w:r>
          </w:p>
        </w:tc>
        <w:tc>
          <w:tcPr>
            <w:tcW w:w="3209" w:type="dxa"/>
          </w:tcPr>
          <w:p w14:paraId="5675B2AC" w14:textId="32EBAD24" w:rsidR="00C40F0A" w:rsidRPr="00020CC4" w:rsidRDefault="00C40F0A" w:rsidP="00A933CF">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 xml:space="preserve">€ </w:t>
            </w:r>
            <w:r w:rsidR="00A933CF" w:rsidRPr="00020CC4">
              <w:rPr>
                <w:rFonts w:ascii="Garamond" w:eastAsia="Times New Roman" w:hAnsi="Garamond"/>
                <w:b/>
                <w:color w:val="000000" w:themeColor="text1"/>
                <w:sz w:val="24"/>
                <w:szCs w:val="24"/>
                <w:shd w:val="clear" w:color="auto" w:fill="FFFFFF"/>
              </w:rPr>
              <w:t>698.689,93</w:t>
            </w:r>
          </w:p>
        </w:tc>
        <w:tc>
          <w:tcPr>
            <w:tcW w:w="3210" w:type="dxa"/>
          </w:tcPr>
          <w:p w14:paraId="7C5441B4" w14:textId="588B4823" w:rsidR="00C40F0A" w:rsidRPr="00020CC4" w:rsidRDefault="00C40F0A" w:rsidP="00A933CF">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 xml:space="preserve">€ </w:t>
            </w:r>
            <w:r w:rsidR="00A933CF" w:rsidRPr="00020CC4">
              <w:rPr>
                <w:rFonts w:ascii="Garamond" w:eastAsia="Times New Roman" w:hAnsi="Garamond"/>
                <w:b/>
                <w:color w:val="000000" w:themeColor="text1"/>
                <w:sz w:val="24"/>
                <w:szCs w:val="24"/>
                <w:shd w:val="clear" w:color="auto" w:fill="FFFFFF"/>
              </w:rPr>
              <w:t>786.630,39</w:t>
            </w:r>
          </w:p>
        </w:tc>
      </w:tr>
    </w:tbl>
    <w:p w14:paraId="08E6F3BF" w14:textId="507D2D23" w:rsidR="00B17D5D" w:rsidRPr="00020CC4" w:rsidRDefault="00B17D5D" w:rsidP="00B17D5D">
      <w:pPr>
        <w:spacing w:after="0" w:line="240" w:lineRule="auto"/>
        <w:ind w:left="2832"/>
        <w:jc w:val="both"/>
        <w:rPr>
          <w:rFonts w:ascii="Garamond" w:eastAsia="Times New Roman" w:hAnsi="Garamond"/>
          <w:b/>
          <w:color w:val="000000" w:themeColor="text1"/>
          <w:sz w:val="28"/>
          <w:szCs w:val="28"/>
          <w:shd w:val="clear" w:color="auto" w:fill="FFFFFF"/>
        </w:rPr>
      </w:pPr>
    </w:p>
    <w:p w14:paraId="6D397646" w14:textId="77777777" w:rsidR="00CD327C" w:rsidRPr="00020CC4" w:rsidRDefault="00CD327C" w:rsidP="00B17D5D">
      <w:pPr>
        <w:spacing w:after="0" w:line="240" w:lineRule="auto"/>
        <w:ind w:left="2832"/>
        <w:jc w:val="both"/>
        <w:rPr>
          <w:rFonts w:ascii="Garamond" w:eastAsia="Times New Roman" w:hAnsi="Garamond"/>
          <w:b/>
          <w:color w:val="000000" w:themeColor="text1"/>
          <w:sz w:val="28"/>
          <w:szCs w:val="28"/>
          <w:shd w:val="clear" w:color="auto" w:fill="FFFFFF"/>
        </w:rPr>
      </w:pPr>
    </w:p>
    <w:tbl>
      <w:tblPr>
        <w:tblStyle w:val="Grigliatabella"/>
        <w:tblW w:w="0" w:type="auto"/>
        <w:tblInd w:w="2832" w:type="dxa"/>
        <w:tblLook w:val="04A0" w:firstRow="1" w:lastRow="0" w:firstColumn="1" w:lastColumn="0" w:noHBand="0" w:noVBand="1"/>
      </w:tblPr>
      <w:tblGrid>
        <w:gridCol w:w="1959"/>
        <w:gridCol w:w="2564"/>
        <w:gridCol w:w="2273"/>
      </w:tblGrid>
      <w:tr w:rsidR="00C40F0A" w:rsidRPr="00020CC4" w14:paraId="15797F24" w14:textId="77777777" w:rsidTr="008B1FA2">
        <w:tc>
          <w:tcPr>
            <w:tcW w:w="3209" w:type="dxa"/>
          </w:tcPr>
          <w:p w14:paraId="104322CD" w14:textId="77777777" w:rsidR="00C40F0A" w:rsidRPr="00020CC4" w:rsidRDefault="00C40F0A" w:rsidP="008B1FA2">
            <w:pPr>
              <w:jc w:val="center"/>
              <w:rPr>
                <w:rFonts w:ascii="Garamond" w:eastAsia="Times New Roman" w:hAnsi="Garamond"/>
                <w:b/>
                <w:color w:val="000000" w:themeColor="text1"/>
                <w:sz w:val="24"/>
                <w:szCs w:val="24"/>
                <w:shd w:val="clear" w:color="auto" w:fill="FFFFFF"/>
              </w:rPr>
            </w:pPr>
          </w:p>
        </w:tc>
        <w:tc>
          <w:tcPr>
            <w:tcW w:w="3209" w:type="dxa"/>
          </w:tcPr>
          <w:p w14:paraId="7A9ACD37" w14:textId="77777777" w:rsidR="00C40F0A" w:rsidRPr="00020CC4" w:rsidRDefault="00C40F0A"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COMPETENZA</w:t>
            </w:r>
          </w:p>
        </w:tc>
        <w:tc>
          <w:tcPr>
            <w:tcW w:w="3210" w:type="dxa"/>
          </w:tcPr>
          <w:p w14:paraId="1FBFA068" w14:textId="77777777" w:rsidR="00C40F0A" w:rsidRPr="00020CC4" w:rsidRDefault="00C40F0A"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CASSA</w:t>
            </w:r>
          </w:p>
        </w:tc>
      </w:tr>
      <w:tr w:rsidR="00C40F0A" w:rsidRPr="00020CC4" w14:paraId="0A855347" w14:textId="77777777" w:rsidTr="008B1FA2">
        <w:tc>
          <w:tcPr>
            <w:tcW w:w="3209" w:type="dxa"/>
          </w:tcPr>
          <w:p w14:paraId="710F34E2" w14:textId="14082649" w:rsidR="00C40F0A" w:rsidRPr="00020CC4" w:rsidRDefault="00C40F0A" w:rsidP="008B1FA2">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Tot. Spese</w:t>
            </w:r>
          </w:p>
        </w:tc>
        <w:tc>
          <w:tcPr>
            <w:tcW w:w="3209" w:type="dxa"/>
          </w:tcPr>
          <w:p w14:paraId="6F6CB3C4" w14:textId="06186FAA" w:rsidR="00C40F0A" w:rsidRPr="00020CC4" w:rsidRDefault="00C40F0A" w:rsidP="00A933CF">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 xml:space="preserve">€ </w:t>
            </w:r>
            <w:r w:rsidR="00A933CF" w:rsidRPr="00020CC4">
              <w:rPr>
                <w:rFonts w:ascii="Garamond" w:eastAsia="Times New Roman" w:hAnsi="Garamond"/>
                <w:b/>
                <w:color w:val="000000" w:themeColor="text1"/>
                <w:sz w:val="24"/>
                <w:szCs w:val="24"/>
                <w:shd w:val="clear" w:color="auto" w:fill="FFFFFF"/>
              </w:rPr>
              <w:t>6.693.816,22</w:t>
            </w:r>
          </w:p>
        </w:tc>
        <w:tc>
          <w:tcPr>
            <w:tcW w:w="3210" w:type="dxa"/>
          </w:tcPr>
          <w:p w14:paraId="3839552C" w14:textId="4F275C04" w:rsidR="00C40F0A" w:rsidRPr="00020CC4" w:rsidRDefault="00C40F0A" w:rsidP="00A933CF">
            <w:pPr>
              <w:jc w:val="center"/>
              <w:rPr>
                <w:rFonts w:ascii="Garamond" w:eastAsia="Times New Roman" w:hAnsi="Garamond"/>
                <w:b/>
                <w:color w:val="000000" w:themeColor="text1"/>
                <w:sz w:val="24"/>
                <w:szCs w:val="24"/>
                <w:shd w:val="clear" w:color="auto" w:fill="FFFFFF"/>
              </w:rPr>
            </w:pPr>
            <w:r w:rsidRPr="00020CC4">
              <w:rPr>
                <w:rFonts w:ascii="Garamond" w:eastAsia="Times New Roman" w:hAnsi="Garamond"/>
                <w:b/>
                <w:color w:val="000000" w:themeColor="text1"/>
                <w:sz w:val="24"/>
                <w:szCs w:val="24"/>
                <w:shd w:val="clear" w:color="auto" w:fill="FFFFFF"/>
              </w:rPr>
              <w:t xml:space="preserve">€ </w:t>
            </w:r>
            <w:r w:rsidR="00A933CF" w:rsidRPr="00020CC4">
              <w:rPr>
                <w:rFonts w:ascii="Garamond" w:eastAsia="Times New Roman" w:hAnsi="Garamond"/>
                <w:b/>
                <w:color w:val="000000" w:themeColor="text1"/>
                <w:sz w:val="24"/>
                <w:szCs w:val="24"/>
                <w:shd w:val="clear" w:color="auto" w:fill="FFFFFF"/>
              </w:rPr>
              <w:t>5.794.791,64</w:t>
            </w:r>
          </w:p>
        </w:tc>
      </w:tr>
    </w:tbl>
    <w:p w14:paraId="1A22171C" w14:textId="77777777" w:rsidR="00B17D5D" w:rsidRPr="00020CC4" w:rsidRDefault="00B17D5D" w:rsidP="00793D82">
      <w:pPr>
        <w:spacing w:after="0" w:line="240" w:lineRule="auto"/>
        <w:jc w:val="center"/>
        <w:rPr>
          <w:rFonts w:ascii="Garamond" w:eastAsia="Times New Roman" w:hAnsi="Garamond"/>
          <w:b/>
          <w:color w:val="C00000"/>
          <w:sz w:val="28"/>
          <w:szCs w:val="28"/>
          <w:shd w:val="clear" w:color="auto" w:fill="FFFFFF"/>
        </w:rPr>
      </w:pPr>
    </w:p>
    <w:p w14:paraId="42667350" w14:textId="5DFE5D53" w:rsidR="00B17D5D" w:rsidRPr="00020CC4" w:rsidRDefault="00B17D5D" w:rsidP="00C803DE">
      <w:pPr>
        <w:spacing w:after="0" w:line="240" w:lineRule="auto"/>
        <w:rPr>
          <w:rFonts w:ascii="Garamond" w:eastAsia="Times New Roman" w:hAnsi="Garamond"/>
          <w:b/>
          <w:color w:val="C00000"/>
          <w:sz w:val="28"/>
          <w:szCs w:val="28"/>
          <w:shd w:val="clear" w:color="auto" w:fill="FFFFFF"/>
        </w:rPr>
      </w:pPr>
    </w:p>
    <w:p w14:paraId="544E9C40" w14:textId="0DFFDBF1" w:rsidR="005D525E" w:rsidRPr="00020CC4" w:rsidRDefault="005D525E" w:rsidP="00C40F0A">
      <w:pPr>
        <w:spacing w:after="0" w:line="240" w:lineRule="auto"/>
        <w:jc w:val="center"/>
        <w:rPr>
          <w:rFonts w:ascii="Garamond" w:eastAsia="Times New Roman" w:hAnsi="Garamond"/>
          <w:b/>
          <w:color w:val="C00000"/>
          <w:sz w:val="28"/>
          <w:szCs w:val="28"/>
          <w:shd w:val="clear" w:color="auto" w:fill="FFFFFF"/>
        </w:rPr>
      </w:pPr>
      <w:r w:rsidRPr="00020CC4">
        <w:rPr>
          <w:rFonts w:ascii="Garamond" w:eastAsia="Times New Roman" w:hAnsi="Garamond"/>
          <w:b/>
          <w:color w:val="C00000"/>
          <w:sz w:val="28"/>
          <w:szCs w:val="28"/>
          <w:shd w:val="clear" w:color="auto" w:fill="FFFFFF"/>
        </w:rPr>
        <w:t>SITUAZIONE AMMINISTRATIVA</w:t>
      </w:r>
    </w:p>
    <w:p w14:paraId="66CD3344" w14:textId="77777777" w:rsidR="005D525E" w:rsidRPr="00020CC4" w:rsidRDefault="005D525E" w:rsidP="00793D82">
      <w:pPr>
        <w:spacing w:after="0" w:line="240" w:lineRule="auto"/>
        <w:jc w:val="center"/>
        <w:rPr>
          <w:rFonts w:ascii="Garamond" w:eastAsia="Times New Roman" w:hAnsi="Garamond"/>
          <w:b/>
          <w:color w:val="C00000"/>
          <w:sz w:val="28"/>
          <w:szCs w:val="28"/>
          <w:shd w:val="clear" w:color="auto" w:fill="FFFFFF"/>
        </w:rPr>
      </w:pPr>
    </w:p>
    <w:p w14:paraId="6934A6BF" w14:textId="218AD6A6" w:rsidR="005D525E" w:rsidRPr="00020CC4" w:rsidRDefault="005D525E" w:rsidP="00793D82">
      <w:pPr>
        <w:spacing w:after="0" w:line="240" w:lineRule="auto"/>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La situazione amministra</w:t>
      </w:r>
      <w:r w:rsidR="00A724CB" w:rsidRPr="00020CC4">
        <w:rPr>
          <w:rFonts w:ascii="Garamond" w:eastAsia="Times New Roman" w:hAnsi="Garamond"/>
          <w:color w:val="000000" w:themeColor="text1"/>
          <w:sz w:val="28"/>
          <w:szCs w:val="28"/>
          <w:shd w:val="clear" w:color="auto" w:fill="FFFFFF"/>
        </w:rPr>
        <w:t>tiva del Complesso Monumen</w:t>
      </w:r>
      <w:r w:rsidR="00974714" w:rsidRPr="00020CC4">
        <w:rPr>
          <w:rFonts w:ascii="Garamond" w:eastAsia="Times New Roman" w:hAnsi="Garamond"/>
          <w:color w:val="000000" w:themeColor="text1"/>
          <w:sz w:val="28"/>
          <w:szCs w:val="28"/>
          <w:shd w:val="clear" w:color="auto" w:fill="FFFFFF"/>
        </w:rPr>
        <w:t>tale della Pilotta al 31/12/2022</w:t>
      </w:r>
      <w:r w:rsidRPr="00020CC4">
        <w:rPr>
          <w:rFonts w:ascii="Garamond" w:eastAsia="Times New Roman" w:hAnsi="Garamond"/>
          <w:color w:val="000000" w:themeColor="text1"/>
          <w:sz w:val="28"/>
          <w:szCs w:val="28"/>
          <w:shd w:val="clear" w:color="auto" w:fill="FFFFFF"/>
        </w:rPr>
        <w:t>, è così rappresentata:</w:t>
      </w:r>
    </w:p>
    <w:p w14:paraId="23EDCE92" w14:textId="77777777" w:rsidR="005D525E" w:rsidRPr="00020CC4" w:rsidRDefault="005D525E" w:rsidP="00793D82">
      <w:pPr>
        <w:spacing w:after="0" w:line="240" w:lineRule="auto"/>
        <w:jc w:val="both"/>
        <w:rPr>
          <w:rFonts w:ascii="Garamond" w:eastAsia="Times New Roman" w:hAnsi="Garamond"/>
          <w:color w:val="000000" w:themeColor="text1"/>
          <w:sz w:val="28"/>
          <w:szCs w:val="28"/>
          <w:shd w:val="clear" w:color="auto" w:fill="FFFFFF"/>
        </w:rPr>
      </w:pPr>
    </w:p>
    <w:tbl>
      <w:tblPr>
        <w:tblStyle w:val="Grigliatabella"/>
        <w:tblW w:w="0" w:type="auto"/>
        <w:tblLook w:val="04A0" w:firstRow="1" w:lastRow="0" w:firstColumn="1" w:lastColumn="0" w:noHBand="0" w:noVBand="1"/>
      </w:tblPr>
      <w:tblGrid>
        <w:gridCol w:w="5268"/>
        <w:gridCol w:w="4360"/>
      </w:tblGrid>
      <w:tr w:rsidR="005D525E" w:rsidRPr="00020CC4" w14:paraId="7D7C23AD" w14:textId="77777777" w:rsidTr="003D67CB">
        <w:tc>
          <w:tcPr>
            <w:tcW w:w="5268" w:type="dxa"/>
          </w:tcPr>
          <w:p w14:paraId="751A8111" w14:textId="2A6EDE44" w:rsidR="005D525E" w:rsidRPr="00020CC4" w:rsidRDefault="005D525E" w:rsidP="00D01F36">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Consistenza della cassa al 1/1/</w:t>
            </w:r>
            <w:r w:rsidR="00974714" w:rsidRPr="00020CC4">
              <w:rPr>
                <w:rFonts w:ascii="Garamond" w:eastAsia="Times New Roman" w:hAnsi="Garamond"/>
                <w:color w:val="000000" w:themeColor="text1"/>
                <w:sz w:val="28"/>
                <w:szCs w:val="28"/>
                <w:shd w:val="clear" w:color="auto" w:fill="FFFFFF"/>
              </w:rPr>
              <w:t>2022</w:t>
            </w:r>
          </w:p>
        </w:tc>
        <w:tc>
          <w:tcPr>
            <w:tcW w:w="4360" w:type="dxa"/>
          </w:tcPr>
          <w:p w14:paraId="14D654B3" w14:textId="2BE56458" w:rsidR="005D525E" w:rsidRPr="00020CC4" w:rsidRDefault="005D525E" w:rsidP="00974714">
            <w:p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w:t>
            </w:r>
            <w:r w:rsidR="00974714" w:rsidRPr="00020CC4">
              <w:rPr>
                <w:rFonts w:ascii="Garamond" w:eastAsia="Times New Roman" w:hAnsi="Garamond"/>
                <w:color w:val="000000" w:themeColor="text1"/>
                <w:sz w:val="28"/>
                <w:szCs w:val="28"/>
                <w:shd w:val="clear" w:color="auto" w:fill="FFFFFF"/>
              </w:rPr>
              <w:t>11.692.269,99</w:t>
            </w:r>
          </w:p>
        </w:tc>
      </w:tr>
      <w:tr w:rsidR="005D525E" w:rsidRPr="00020CC4" w14:paraId="3A503BFE" w14:textId="77777777" w:rsidTr="003D67CB">
        <w:tc>
          <w:tcPr>
            <w:tcW w:w="5268" w:type="dxa"/>
          </w:tcPr>
          <w:p w14:paraId="1E719D16" w14:textId="77777777" w:rsidR="005D525E" w:rsidRPr="00020CC4" w:rsidRDefault="005D525E" w:rsidP="00793D82">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Riscossioni in conto competenza</w:t>
            </w:r>
          </w:p>
        </w:tc>
        <w:tc>
          <w:tcPr>
            <w:tcW w:w="4360" w:type="dxa"/>
          </w:tcPr>
          <w:p w14:paraId="07A40493" w14:textId="7182321B" w:rsidR="005D525E" w:rsidRPr="00020CC4" w:rsidRDefault="007A6F66" w:rsidP="00974714">
            <w:p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 </w:t>
            </w:r>
            <w:r w:rsidR="00974714" w:rsidRPr="00020CC4">
              <w:rPr>
                <w:rFonts w:ascii="Garamond" w:eastAsia="Times New Roman" w:hAnsi="Garamond"/>
                <w:color w:val="000000" w:themeColor="text1"/>
                <w:sz w:val="28"/>
                <w:szCs w:val="28"/>
                <w:shd w:val="clear" w:color="auto" w:fill="FFFFFF"/>
              </w:rPr>
              <w:t>5.324.392,61</w:t>
            </w:r>
          </w:p>
        </w:tc>
      </w:tr>
      <w:tr w:rsidR="00077004" w:rsidRPr="00020CC4" w14:paraId="677661C4" w14:textId="77777777" w:rsidTr="003D67CB">
        <w:tc>
          <w:tcPr>
            <w:tcW w:w="5268" w:type="dxa"/>
          </w:tcPr>
          <w:p w14:paraId="7612A6BC" w14:textId="75ADC06B" w:rsidR="00077004" w:rsidRPr="00020CC4" w:rsidRDefault="00077004" w:rsidP="00793D82">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Riscossioni in conto residui</w:t>
            </w:r>
          </w:p>
        </w:tc>
        <w:tc>
          <w:tcPr>
            <w:tcW w:w="4360" w:type="dxa"/>
          </w:tcPr>
          <w:p w14:paraId="44937182" w14:textId="38FA126E" w:rsidR="00077004" w:rsidRPr="00020CC4" w:rsidRDefault="00077004" w:rsidP="00974714">
            <w:p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 </w:t>
            </w:r>
            <w:r w:rsidR="00974714" w:rsidRPr="00020CC4">
              <w:rPr>
                <w:rFonts w:ascii="Garamond" w:eastAsia="Times New Roman" w:hAnsi="Garamond"/>
                <w:color w:val="000000" w:themeColor="text1"/>
                <w:sz w:val="28"/>
                <w:szCs w:val="28"/>
                <w:shd w:val="clear" w:color="auto" w:fill="FFFFFF"/>
              </w:rPr>
              <w:t>54.729,11</w:t>
            </w:r>
          </w:p>
        </w:tc>
      </w:tr>
      <w:tr w:rsidR="005D525E" w:rsidRPr="00020CC4" w14:paraId="0EFBC17B" w14:textId="77777777" w:rsidTr="003D67CB">
        <w:tc>
          <w:tcPr>
            <w:tcW w:w="5268" w:type="dxa"/>
          </w:tcPr>
          <w:p w14:paraId="331A48C7" w14:textId="77777777" w:rsidR="005D525E" w:rsidRPr="00020CC4" w:rsidRDefault="005D525E" w:rsidP="00793D82">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Pagamenti in conto competenza</w:t>
            </w:r>
          </w:p>
        </w:tc>
        <w:tc>
          <w:tcPr>
            <w:tcW w:w="4360" w:type="dxa"/>
          </w:tcPr>
          <w:p w14:paraId="1266DB67" w14:textId="6292F8B0" w:rsidR="005D525E" w:rsidRPr="00020CC4" w:rsidRDefault="005D525E" w:rsidP="00974714">
            <w:pPr>
              <w:pStyle w:val="Paragrafoelenco"/>
              <w:numPr>
                <w:ilvl w:val="0"/>
                <w:numId w:val="7"/>
              </w:num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w:t>
            </w:r>
            <w:r w:rsidR="00974714" w:rsidRPr="00020CC4">
              <w:rPr>
                <w:rFonts w:ascii="Garamond" w:eastAsia="Times New Roman" w:hAnsi="Garamond"/>
                <w:color w:val="000000" w:themeColor="text1"/>
                <w:sz w:val="28"/>
                <w:szCs w:val="28"/>
                <w:shd w:val="clear" w:color="auto" w:fill="FFFFFF"/>
              </w:rPr>
              <w:t>2.025.612,53</w:t>
            </w:r>
          </w:p>
        </w:tc>
      </w:tr>
      <w:tr w:rsidR="00077004" w:rsidRPr="00020CC4" w14:paraId="60721CD7" w14:textId="77777777" w:rsidTr="003D67CB">
        <w:tc>
          <w:tcPr>
            <w:tcW w:w="5268" w:type="dxa"/>
          </w:tcPr>
          <w:p w14:paraId="3F36CD16" w14:textId="65D6DAC4" w:rsidR="00077004" w:rsidRPr="00020CC4" w:rsidRDefault="00077004" w:rsidP="00793D82">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Pagamenti in conto residui</w:t>
            </w:r>
          </w:p>
        </w:tc>
        <w:tc>
          <w:tcPr>
            <w:tcW w:w="4360" w:type="dxa"/>
          </w:tcPr>
          <w:p w14:paraId="3466A26E" w14:textId="26049C45" w:rsidR="00077004" w:rsidRPr="00020CC4" w:rsidRDefault="00077004" w:rsidP="00974714">
            <w:pPr>
              <w:pStyle w:val="Paragrafoelenco"/>
              <w:numPr>
                <w:ilvl w:val="0"/>
                <w:numId w:val="7"/>
              </w:num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w:t>
            </w:r>
            <w:r w:rsidR="00974714" w:rsidRPr="00020CC4">
              <w:rPr>
                <w:rFonts w:ascii="Garamond" w:eastAsia="Times New Roman" w:hAnsi="Garamond"/>
                <w:color w:val="000000" w:themeColor="text1"/>
                <w:sz w:val="28"/>
                <w:szCs w:val="28"/>
                <w:shd w:val="clear" w:color="auto" w:fill="FFFFFF"/>
              </w:rPr>
              <w:t>3.769.179,11</w:t>
            </w:r>
          </w:p>
        </w:tc>
      </w:tr>
      <w:tr w:rsidR="005D525E" w:rsidRPr="00020CC4" w14:paraId="4DD2C753" w14:textId="77777777" w:rsidTr="003D67CB">
        <w:tc>
          <w:tcPr>
            <w:tcW w:w="5268" w:type="dxa"/>
          </w:tcPr>
          <w:p w14:paraId="6B3A54F6" w14:textId="051711F5" w:rsidR="005D525E" w:rsidRPr="00020CC4" w:rsidRDefault="005D525E" w:rsidP="00793D82">
            <w:pPr>
              <w:jc w:val="both"/>
              <w:rPr>
                <w:rFonts w:ascii="Garamond" w:eastAsia="Times New Roman" w:hAnsi="Garamond"/>
                <w:b/>
                <w:color w:val="000000" w:themeColor="text1"/>
                <w:sz w:val="28"/>
                <w:szCs w:val="28"/>
                <w:shd w:val="clear" w:color="auto" w:fill="FFFFFF"/>
              </w:rPr>
            </w:pPr>
            <w:r w:rsidRPr="00020CC4">
              <w:rPr>
                <w:rFonts w:ascii="Garamond" w:eastAsia="Times New Roman" w:hAnsi="Garamond"/>
                <w:b/>
                <w:color w:val="000000" w:themeColor="text1"/>
                <w:sz w:val="28"/>
                <w:szCs w:val="28"/>
                <w:shd w:val="clear" w:color="auto" w:fill="FFFFFF"/>
              </w:rPr>
              <w:t>Consi</w:t>
            </w:r>
            <w:r w:rsidR="00383FA3" w:rsidRPr="00020CC4">
              <w:rPr>
                <w:rFonts w:ascii="Garamond" w:eastAsia="Times New Roman" w:hAnsi="Garamond"/>
                <w:b/>
                <w:color w:val="000000" w:themeColor="text1"/>
                <w:sz w:val="28"/>
                <w:szCs w:val="28"/>
                <w:shd w:val="clear" w:color="auto" w:fill="FFFFFF"/>
              </w:rPr>
              <w:t>stenza della cassa al 31/12/2022</w:t>
            </w:r>
          </w:p>
        </w:tc>
        <w:tc>
          <w:tcPr>
            <w:tcW w:w="4360" w:type="dxa"/>
          </w:tcPr>
          <w:p w14:paraId="37DA53EF" w14:textId="5607D763" w:rsidR="005D525E" w:rsidRPr="00020CC4" w:rsidRDefault="00077004" w:rsidP="00974714">
            <w:pPr>
              <w:jc w:val="right"/>
              <w:rPr>
                <w:rFonts w:ascii="Garamond" w:eastAsia="Times New Roman" w:hAnsi="Garamond"/>
                <w:b/>
                <w:color w:val="000000" w:themeColor="text1"/>
                <w:sz w:val="28"/>
                <w:szCs w:val="28"/>
                <w:shd w:val="clear" w:color="auto" w:fill="FFFFFF"/>
              </w:rPr>
            </w:pPr>
            <w:r w:rsidRPr="00020CC4">
              <w:rPr>
                <w:rFonts w:ascii="Garamond" w:eastAsia="Times New Roman" w:hAnsi="Garamond"/>
                <w:b/>
                <w:color w:val="000000" w:themeColor="text1"/>
                <w:sz w:val="28"/>
                <w:szCs w:val="28"/>
                <w:shd w:val="clear" w:color="auto" w:fill="FFFFFF"/>
              </w:rPr>
              <w:t xml:space="preserve">€ </w:t>
            </w:r>
            <w:r w:rsidR="00974714" w:rsidRPr="00020CC4">
              <w:rPr>
                <w:rFonts w:ascii="Garamond" w:eastAsia="Times New Roman" w:hAnsi="Garamond"/>
                <w:b/>
                <w:color w:val="000000" w:themeColor="text1"/>
                <w:sz w:val="28"/>
                <w:szCs w:val="28"/>
                <w:shd w:val="clear" w:color="auto" w:fill="FFFFFF"/>
              </w:rPr>
              <w:t>11.276.600,07</w:t>
            </w:r>
          </w:p>
        </w:tc>
      </w:tr>
      <w:tr w:rsidR="003D67CB" w:rsidRPr="00020CC4" w14:paraId="7F526E70" w14:textId="77777777" w:rsidTr="003D67CB">
        <w:tc>
          <w:tcPr>
            <w:tcW w:w="5268" w:type="dxa"/>
          </w:tcPr>
          <w:p w14:paraId="5BAAD533" w14:textId="598EE2C9" w:rsidR="003D67CB" w:rsidRPr="00020CC4" w:rsidRDefault="003D67CB" w:rsidP="00793D82">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Residui a</w:t>
            </w:r>
            <w:r w:rsidR="0041364B" w:rsidRPr="00020CC4">
              <w:rPr>
                <w:rFonts w:ascii="Garamond" w:eastAsia="Times New Roman" w:hAnsi="Garamond"/>
                <w:color w:val="000000" w:themeColor="text1"/>
                <w:sz w:val="28"/>
                <w:szCs w:val="28"/>
                <w:shd w:val="clear" w:color="auto" w:fill="FFFFFF"/>
              </w:rPr>
              <w:t>ttivi degli esercizi</w:t>
            </w:r>
            <w:r w:rsidRPr="00020CC4">
              <w:rPr>
                <w:rFonts w:ascii="Garamond" w:eastAsia="Times New Roman" w:hAnsi="Garamond"/>
                <w:color w:val="000000" w:themeColor="text1"/>
                <w:sz w:val="28"/>
                <w:szCs w:val="28"/>
                <w:shd w:val="clear" w:color="auto" w:fill="FFFFFF"/>
              </w:rPr>
              <w:t xml:space="preserve"> precedenti</w:t>
            </w:r>
          </w:p>
        </w:tc>
        <w:tc>
          <w:tcPr>
            <w:tcW w:w="4360" w:type="dxa"/>
          </w:tcPr>
          <w:p w14:paraId="43C1DD45" w14:textId="10D57137" w:rsidR="003D67CB" w:rsidRPr="00020CC4" w:rsidRDefault="003D67CB" w:rsidP="00F35BD0">
            <w:p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 </w:t>
            </w:r>
            <w:r w:rsidR="00F35BD0" w:rsidRPr="00020CC4">
              <w:rPr>
                <w:rFonts w:ascii="Garamond" w:eastAsia="Times New Roman" w:hAnsi="Garamond"/>
                <w:color w:val="000000" w:themeColor="text1"/>
                <w:sz w:val="28"/>
                <w:szCs w:val="28"/>
                <w:shd w:val="clear" w:color="auto" w:fill="FFFFFF"/>
              </w:rPr>
              <w:t>4</w:t>
            </w:r>
            <w:r w:rsidR="00590834" w:rsidRPr="00020CC4">
              <w:rPr>
                <w:rFonts w:ascii="Garamond" w:eastAsia="Times New Roman" w:hAnsi="Garamond"/>
                <w:color w:val="000000" w:themeColor="text1"/>
                <w:sz w:val="28"/>
                <w:szCs w:val="28"/>
                <w:shd w:val="clear" w:color="auto" w:fill="FFFFFF"/>
              </w:rPr>
              <w:t>.000,00</w:t>
            </w:r>
          </w:p>
        </w:tc>
      </w:tr>
      <w:tr w:rsidR="005D525E" w:rsidRPr="00020CC4" w14:paraId="0F12E7F1" w14:textId="77777777" w:rsidTr="003D67CB">
        <w:tc>
          <w:tcPr>
            <w:tcW w:w="5268" w:type="dxa"/>
          </w:tcPr>
          <w:p w14:paraId="2A358A47" w14:textId="77777777" w:rsidR="005D525E" w:rsidRPr="00020CC4" w:rsidRDefault="005D525E" w:rsidP="00793D82">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Residui attivi dell’esercizio corrente</w:t>
            </w:r>
          </w:p>
        </w:tc>
        <w:tc>
          <w:tcPr>
            <w:tcW w:w="4360" w:type="dxa"/>
          </w:tcPr>
          <w:p w14:paraId="63069870" w14:textId="08535A37" w:rsidR="005D525E" w:rsidRPr="00020CC4" w:rsidRDefault="005D525E" w:rsidP="00974714">
            <w:p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 </w:t>
            </w:r>
            <w:r w:rsidR="00974714" w:rsidRPr="00020CC4">
              <w:rPr>
                <w:rFonts w:ascii="Garamond" w:eastAsia="Times New Roman" w:hAnsi="Garamond"/>
                <w:color w:val="000000" w:themeColor="text1"/>
                <w:sz w:val="28"/>
                <w:szCs w:val="28"/>
                <w:shd w:val="clear" w:color="auto" w:fill="FFFFFF"/>
              </w:rPr>
              <w:t>2.543.036,41</w:t>
            </w:r>
          </w:p>
        </w:tc>
      </w:tr>
      <w:tr w:rsidR="003D67CB" w:rsidRPr="00020CC4" w14:paraId="3EE46B4A" w14:textId="77777777" w:rsidTr="003D67CB">
        <w:tc>
          <w:tcPr>
            <w:tcW w:w="5268" w:type="dxa"/>
          </w:tcPr>
          <w:p w14:paraId="5FD99DEE" w14:textId="702E04C4" w:rsidR="003D67CB" w:rsidRPr="00020CC4" w:rsidRDefault="0041364B" w:rsidP="003D67CB">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Residui passivi degli esercizi</w:t>
            </w:r>
            <w:r w:rsidR="003D67CB" w:rsidRPr="00020CC4">
              <w:rPr>
                <w:rFonts w:ascii="Garamond" w:eastAsia="Times New Roman" w:hAnsi="Garamond"/>
                <w:color w:val="000000" w:themeColor="text1"/>
                <w:sz w:val="28"/>
                <w:szCs w:val="28"/>
                <w:shd w:val="clear" w:color="auto" w:fill="FFFFFF"/>
              </w:rPr>
              <w:t xml:space="preserve"> precedente</w:t>
            </w:r>
          </w:p>
        </w:tc>
        <w:tc>
          <w:tcPr>
            <w:tcW w:w="4360" w:type="dxa"/>
          </w:tcPr>
          <w:p w14:paraId="3A8C995E" w14:textId="42807A2D" w:rsidR="003D67CB" w:rsidRPr="00020CC4" w:rsidRDefault="003D67CB" w:rsidP="00974714">
            <w:pPr>
              <w:pStyle w:val="Paragrafoelenco"/>
              <w:numPr>
                <w:ilvl w:val="0"/>
                <w:numId w:val="7"/>
              </w:num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w:t>
            </w:r>
            <w:r w:rsidR="00974714" w:rsidRPr="00020CC4">
              <w:rPr>
                <w:rFonts w:ascii="Garamond" w:eastAsia="Times New Roman" w:hAnsi="Garamond"/>
                <w:color w:val="000000" w:themeColor="text1"/>
                <w:sz w:val="28"/>
                <w:szCs w:val="28"/>
                <w:shd w:val="clear" w:color="auto" w:fill="FFFFFF"/>
              </w:rPr>
              <w:t>1.634.091,40</w:t>
            </w:r>
          </w:p>
        </w:tc>
      </w:tr>
      <w:tr w:rsidR="003D67CB" w:rsidRPr="00020CC4" w14:paraId="1BE60C89" w14:textId="77777777" w:rsidTr="003D67CB">
        <w:tc>
          <w:tcPr>
            <w:tcW w:w="5268" w:type="dxa"/>
          </w:tcPr>
          <w:p w14:paraId="6358C790" w14:textId="77777777" w:rsidR="003D67CB" w:rsidRPr="00020CC4" w:rsidRDefault="003D67CB" w:rsidP="003D67CB">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Residui passivi dell’esercizio corrente</w:t>
            </w:r>
          </w:p>
        </w:tc>
        <w:tc>
          <w:tcPr>
            <w:tcW w:w="4360" w:type="dxa"/>
          </w:tcPr>
          <w:p w14:paraId="5FECD64C" w14:textId="05E18EB3" w:rsidR="003D67CB" w:rsidRPr="00020CC4" w:rsidRDefault="003D67CB" w:rsidP="00974714">
            <w:pPr>
              <w:pStyle w:val="Paragrafoelenco"/>
              <w:numPr>
                <w:ilvl w:val="0"/>
                <w:numId w:val="7"/>
              </w:num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w:t>
            </w:r>
            <w:r w:rsidR="00974714" w:rsidRPr="00020CC4">
              <w:rPr>
                <w:rFonts w:ascii="Garamond" w:eastAsia="Times New Roman" w:hAnsi="Garamond"/>
                <w:sz w:val="28"/>
                <w:szCs w:val="28"/>
                <w:shd w:val="clear" w:color="auto" w:fill="FFFFFF"/>
              </w:rPr>
              <w:t>4.668.203,69</w:t>
            </w:r>
          </w:p>
        </w:tc>
      </w:tr>
      <w:tr w:rsidR="003D67CB" w:rsidRPr="00020CC4" w14:paraId="21DD6B14" w14:textId="77777777" w:rsidTr="003D67CB">
        <w:tc>
          <w:tcPr>
            <w:tcW w:w="5268" w:type="dxa"/>
            <w:shd w:val="clear" w:color="auto" w:fill="auto"/>
          </w:tcPr>
          <w:p w14:paraId="637B9EF6" w14:textId="4EC6EDEE" w:rsidR="003D67CB" w:rsidRPr="00020CC4" w:rsidRDefault="003D67CB" w:rsidP="003D67CB">
            <w:pPr>
              <w:jc w:val="both"/>
              <w:rPr>
                <w:rFonts w:ascii="Garamond" w:eastAsia="Times New Roman" w:hAnsi="Garamond"/>
                <w:b/>
                <w:color w:val="000000" w:themeColor="text1"/>
                <w:sz w:val="28"/>
                <w:szCs w:val="28"/>
                <w:shd w:val="clear" w:color="auto" w:fill="FFFFFF"/>
              </w:rPr>
            </w:pPr>
            <w:r w:rsidRPr="00020CC4">
              <w:rPr>
                <w:rFonts w:ascii="Garamond" w:eastAsia="Times New Roman" w:hAnsi="Garamond"/>
                <w:b/>
                <w:color w:val="000000" w:themeColor="text1"/>
                <w:sz w:val="28"/>
                <w:szCs w:val="28"/>
                <w:shd w:val="clear" w:color="auto" w:fill="FFFFFF"/>
              </w:rPr>
              <w:t xml:space="preserve">Avanzo di amministrazione al </w:t>
            </w:r>
            <w:r w:rsidR="00383FA3" w:rsidRPr="00020CC4">
              <w:rPr>
                <w:rFonts w:ascii="Garamond" w:eastAsia="Times New Roman" w:hAnsi="Garamond"/>
                <w:b/>
                <w:color w:val="000000" w:themeColor="text1"/>
                <w:sz w:val="28"/>
                <w:szCs w:val="28"/>
                <w:shd w:val="clear" w:color="auto" w:fill="FFFFFF"/>
              </w:rPr>
              <w:t>31/12/2022</w:t>
            </w:r>
          </w:p>
        </w:tc>
        <w:tc>
          <w:tcPr>
            <w:tcW w:w="4360" w:type="dxa"/>
            <w:shd w:val="clear" w:color="auto" w:fill="auto"/>
          </w:tcPr>
          <w:p w14:paraId="188E303E" w14:textId="16F2CA60" w:rsidR="003D67CB" w:rsidRPr="00020CC4" w:rsidRDefault="003D67CB" w:rsidP="00974714">
            <w:pPr>
              <w:jc w:val="right"/>
              <w:rPr>
                <w:rFonts w:ascii="Garamond" w:eastAsia="Times New Roman" w:hAnsi="Garamond"/>
                <w:b/>
                <w:color w:val="000000" w:themeColor="text1"/>
                <w:sz w:val="28"/>
                <w:szCs w:val="28"/>
                <w:shd w:val="clear" w:color="auto" w:fill="FFFFFF"/>
              </w:rPr>
            </w:pPr>
            <w:r w:rsidRPr="00020CC4">
              <w:rPr>
                <w:rFonts w:ascii="Garamond" w:eastAsia="Times New Roman" w:hAnsi="Garamond"/>
                <w:b/>
                <w:color w:val="000000" w:themeColor="text1"/>
                <w:sz w:val="28"/>
                <w:szCs w:val="28"/>
                <w:shd w:val="clear" w:color="auto" w:fill="FFFFFF"/>
              </w:rPr>
              <w:t xml:space="preserve">€ </w:t>
            </w:r>
            <w:r w:rsidR="00974714" w:rsidRPr="00020CC4">
              <w:rPr>
                <w:rFonts w:ascii="Garamond" w:eastAsia="Times New Roman" w:hAnsi="Garamond"/>
                <w:b/>
                <w:color w:val="000000" w:themeColor="text1"/>
                <w:sz w:val="28"/>
                <w:szCs w:val="28"/>
                <w:shd w:val="clear" w:color="auto" w:fill="FFFFFF"/>
              </w:rPr>
              <w:t>7.521.341,39</w:t>
            </w:r>
          </w:p>
        </w:tc>
      </w:tr>
      <w:tr w:rsidR="003D67CB" w:rsidRPr="00020CC4" w14:paraId="26D029B2" w14:textId="77777777" w:rsidTr="003D67CB">
        <w:tc>
          <w:tcPr>
            <w:tcW w:w="5268" w:type="dxa"/>
            <w:shd w:val="clear" w:color="auto" w:fill="auto"/>
          </w:tcPr>
          <w:p w14:paraId="4661ACB7" w14:textId="77777777" w:rsidR="003D67CB" w:rsidRPr="00020CC4" w:rsidRDefault="003D67CB" w:rsidP="003D67CB">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Parte vincolata</w:t>
            </w:r>
          </w:p>
        </w:tc>
        <w:tc>
          <w:tcPr>
            <w:tcW w:w="4360" w:type="dxa"/>
            <w:shd w:val="clear" w:color="auto" w:fill="auto"/>
          </w:tcPr>
          <w:p w14:paraId="2C2BC924" w14:textId="00CFEA51" w:rsidR="003D67CB" w:rsidRPr="00020CC4" w:rsidRDefault="003D67CB" w:rsidP="000B7CD3">
            <w:p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w:t>
            </w:r>
            <w:r w:rsidR="00F55747" w:rsidRPr="00020CC4">
              <w:rPr>
                <w:rFonts w:ascii="Garamond" w:eastAsia="Times New Roman" w:hAnsi="Garamond"/>
                <w:color w:val="000000" w:themeColor="text1"/>
                <w:sz w:val="28"/>
                <w:szCs w:val="28"/>
                <w:shd w:val="clear" w:color="auto" w:fill="FFFFFF"/>
              </w:rPr>
              <w:t>5.8</w:t>
            </w:r>
            <w:r w:rsidR="000B7CD3">
              <w:rPr>
                <w:rFonts w:ascii="Garamond" w:eastAsia="Times New Roman" w:hAnsi="Garamond"/>
                <w:color w:val="000000" w:themeColor="text1"/>
                <w:sz w:val="28"/>
                <w:szCs w:val="28"/>
                <w:shd w:val="clear" w:color="auto" w:fill="FFFFFF"/>
              </w:rPr>
              <w:t>43</w:t>
            </w:r>
            <w:r w:rsidR="00F55747" w:rsidRPr="00020CC4">
              <w:rPr>
                <w:rFonts w:ascii="Garamond" w:eastAsia="Times New Roman" w:hAnsi="Garamond"/>
                <w:color w:val="000000" w:themeColor="text1"/>
                <w:sz w:val="28"/>
                <w:szCs w:val="28"/>
                <w:shd w:val="clear" w:color="auto" w:fill="FFFFFF"/>
              </w:rPr>
              <w:t>.</w:t>
            </w:r>
            <w:r w:rsidR="000B7CD3">
              <w:rPr>
                <w:rFonts w:ascii="Garamond" w:eastAsia="Times New Roman" w:hAnsi="Garamond"/>
                <w:color w:val="000000" w:themeColor="text1"/>
                <w:sz w:val="28"/>
                <w:szCs w:val="28"/>
                <w:shd w:val="clear" w:color="auto" w:fill="FFFFFF"/>
              </w:rPr>
              <w:t>717</w:t>
            </w:r>
            <w:r w:rsidR="00F55747" w:rsidRPr="00020CC4">
              <w:rPr>
                <w:rFonts w:ascii="Garamond" w:eastAsia="Times New Roman" w:hAnsi="Garamond"/>
                <w:color w:val="000000" w:themeColor="text1"/>
                <w:sz w:val="28"/>
                <w:szCs w:val="28"/>
                <w:shd w:val="clear" w:color="auto" w:fill="FFFFFF"/>
              </w:rPr>
              <w:t>,5</w:t>
            </w:r>
            <w:r w:rsidR="000B7CD3">
              <w:rPr>
                <w:rFonts w:ascii="Garamond" w:eastAsia="Times New Roman" w:hAnsi="Garamond"/>
                <w:color w:val="000000" w:themeColor="text1"/>
                <w:sz w:val="28"/>
                <w:szCs w:val="28"/>
                <w:shd w:val="clear" w:color="auto" w:fill="FFFFFF"/>
              </w:rPr>
              <w:t>6</w:t>
            </w:r>
          </w:p>
        </w:tc>
      </w:tr>
      <w:tr w:rsidR="003D67CB" w:rsidRPr="00020CC4" w14:paraId="49A98039" w14:textId="77777777" w:rsidTr="003D67CB">
        <w:tc>
          <w:tcPr>
            <w:tcW w:w="5268" w:type="dxa"/>
            <w:shd w:val="clear" w:color="auto" w:fill="auto"/>
          </w:tcPr>
          <w:p w14:paraId="1ADC4D4F" w14:textId="77777777" w:rsidR="003D67CB" w:rsidRPr="00020CC4" w:rsidRDefault="003D67CB" w:rsidP="003D67CB">
            <w:pPr>
              <w:jc w:val="both"/>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Parte disponibile</w:t>
            </w:r>
          </w:p>
        </w:tc>
        <w:tc>
          <w:tcPr>
            <w:tcW w:w="4360" w:type="dxa"/>
            <w:shd w:val="clear" w:color="auto" w:fill="auto"/>
          </w:tcPr>
          <w:p w14:paraId="108E99A8" w14:textId="53C99808" w:rsidR="003D67CB" w:rsidRPr="00020CC4" w:rsidRDefault="003D67CB" w:rsidP="000B7CD3">
            <w:pPr>
              <w:jc w:val="right"/>
              <w:rPr>
                <w:rFonts w:ascii="Garamond" w:eastAsia="Times New Roman" w:hAnsi="Garamond"/>
                <w:color w:val="000000" w:themeColor="text1"/>
                <w:sz w:val="28"/>
                <w:szCs w:val="28"/>
                <w:shd w:val="clear" w:color="auto" w:fill="FFFFFF"/>
              </w:rPr>
            </w:pPr>
            <w:r w:rsidRPr="00020CC4">
              <w:rPr>
                <w:rFonts w:ascii="Garamond" w:eastAsia="Times New Roman" w:hAnsi="Garamond"/>
                <w:color w:val="000000" w:themeColor="text1"/>
                <w:sz w:val="28"/>
                <w:szCs w:val="28"/>
                <w:shd w:val="clear" w:color="auto" w:fill="FFFFFF"/>
              </w:rPr>
              <w:t xml:space="preserve">€ </w:t>
            </w:r>
            <w:r w:rsidR="00F55747" w:rsidRPr="00020CC4">
              <w:rPr>
                <w:rFonts w:ascii="Garamond" w:eastAsia="Times New Roman" w:hAnsi="Garamond"/>
                <w:color w:val="000000" w:themeColor="text1"/>
                <w:sz w:val="28"/>
                <w:szCs w:val="28"/>
                <w:shd w:val="clear" w:color="auto" w:fill="FFFFFF"/>
              </w:rPr>
              <w:t>1.6</w:t>
            </w:r>
            <w:r w:rsidR="000B7CD3">
              <w:rPr>
                <w:rFonts w:ascii="Garamond" w:eastAsia="Times New Roman" w:hAnsi="Garamond"/>
                <w:color w:val="000000" w:themeColor="text1"/>
                <w:sz w:val="28"/>
                <w:szCs w:val="28"/>
                <w:shd w:val="clear" w:color="auto" w:fill="FFFFFF"/>
              </w:rPr>
              <w:t>77</w:t>
            </w:r>
            <w:r w:rsidR="00F55747" w:rsidRPr="00020CC4">
              <w:rPr>
                <w:rFonts w:ascii="Garamond" w:eastAsia="Times New Roman" w:hAnsi="Garamond"/>
                <w:color w:val="000000" w:themeColor="text1"/>
                <w:sz w:val="28"/>
                <w:szCs w:val="28"/>
                <w:shd w:val="clear" w:color="auto" w:fill="FFFFFF"/>
              </w:rPr>
              <w:t>.</w:t>
            </w:r>
            <w:r w:rsidR="000B7CD3">
              <w:rPr>
                <w:rFonts w:ascii="Garamond" w:eastAsia="Times New Roman" w:hAnsi="Garamond"/>
                <w:color w:val="000000" w:themeColor="text1"/>
                <w:sz w:val="28"/>
                <w:szCs w:val="28"/>
                <w:shd w:val="clear" w:color="auto" w:fill="FFFFFF"/>
              </w:rPr>
              <w:t>623</w:t>
            </w:r>
            <w:r w:rsidR="00F55747" w:rsidRPr="00020CC4">
              <w:rPr>
                <w:rFonts w:ascii="Garamond" w:eastAsia="Times New Roman" w:hAnsi="Garamond"/>
                <w:color w:val="000000" w:themeColor="text1"/>
                <w:sz w:val="28"/>
                <w:szCs w:val="28"/>
                <w:shd w:val="clear" w:color="auto" w:fill="FFFFFF"/>
              </w:rPr>
              <w:t>,8</w:t>
            </w:r>
            <w:r w:rsidR="000B7CD3">
              <w:rPr>
                <w:rFonts w:ascii="Garamond" w:eastAsia="Times New Roman" w:hAnsi="Garamond"/>
                <w:color w:val="000000" w:themeColor="text1"/>
                <w:sz w:val="28"/>
                <w:szCs w:val="28"/>
                <w:shd w:val="clear" w:color="auto" w:fill="FFFFFF"/>
              </w:rPr>
              <w:t>3</w:t>
            </w:r>
          </w:p>
        </w:tc>
      </w:tr>
    </w:tbl>
    <w:p w14:paraId="515CCB52" w14:textId="77777777" w:rsidR="00B71D4E" w:rsidRPr="00020CC4" w:rsidRDefault="00B71D4E" w:rsidP="00793D82">
      <w:pPr>
        <w:spacing w:after="0" w:line="240" w:lineRule="auto"/>
        <w:jc w:val="both"/>
        <w:rPr>
          <w:rFonts w:ascii="Garamond" w:eastAsia="Times New Roman" w:hAnsi="Garamond"/>
          <w:color w:val="404040" w:themeColor="text1" w:themeTint="BF"/>
          <w:sz w:val="28"/>
          <w:szCs w:val="28"/>
          <w:shd w:val="clear" w:color="auto" w:fill="FFFFFF"/>
        </w:rPr>
      </w:pPr>
    </w:p>
    <w:p w14:paraId="16F5F050" w14:textId="5A37021D" w:rsidR="005D525E" w:rsidRPr="00E644FF" w:rsidRDefault="005D525E" w:rsidP="00793D82">
      <w:pPr>
        <w:spacing w:after="0" w:line="240" w:lineRule="auto"/>
        <w:jc w:val="both"/>
        <w:rPr>
          <w:rFonts w:ascii="Garamond" w:eastAsia="Times New Roman" w:hAnsi="Garamond"/>
          <w:b/>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Il risultato di amministrazione è calcolato a partire dal</w:t>
      </w:r>
      <w:r w:rsidR="00843639" w:rsidRPr="00020CC4">
        <w:rPr>
          <w:rFonts w:ascii="Garamond" w:eastAsia="Times New Roman" w:hAnsi="Garamond"/>
          <w:color w:val="404040" w:themeColor="text1" w:themeTint="BF"/>
          <w:sz w:val="28"/>
          <w:szCs w:val="28"/>
          <w:shd w:val="clear" w:color="auto" w:fill="FFFFFF"/>
        </w:rPr>
        <w:t>la consistenza della</w:t>
      </w:r>
      <w:r w:rsidRPr="00020CC4">
        <w:rPr>
          <w:rFonts w:ascii="Garamond" w:eastAsia="Times New Roman" w:hAnsi="Garamond"/>
          <w:color w:val="404040" w:themeColor="text1" w:themeTint="BF"/>
          <w:sz w:val="28"/>
          <w:szCs w:val="28"/>
          <w:shd w:val="clear" w:color="auto" w:fill="FFFFFF"/>
        </w:rPr>
        <w:t xml:space="preserve"> cassa al </w:t>
      </w:r>
      <w:r w:rsidR="00071243" w:rsidRPr="00020CC4">
        <w:rPr>
          <w:rFonts w:ascii="Garamond" w:eastAsia="Times New Roman" w:hAnsi="Garamond"/>
          <w:color w:val="404040" w:themeColor="text1" w:themeTint="BF"/>
          <w:sz w:val="28"/>
          <w:szCs w:val="28"/>
          <w:shd w:val="clear" w:color="auto" w:fill="FFFFFF"/>
        </w:rPr>
        <w:t>31/12/2022</w:t>
      </w:r>
      <w:r w:rsidRPr="00020CC4">
        <w:rPr>
          <w:rFonts w:ascii="Garamond" w:eastAsia="Times New Roman" w:hAnsi="Garamond"/>
          <w:color w:val="404040" w:themeColor="text1" w:themeTint="BF"/>
          <w:sz w:val="28"/>
          <w:szCs w:val="28"/>
          <w:shd w:val="clear" w:color="auto" w:fill="FFFFFF"/>
        </w:rPr>
        <w:t>, (dato dalla differenza tra riscossioni e pagamenti</w:t>
      </w:r>
      <w:r w:rsidR="00077004" w:rsidRPr="00020CC4">
        <w:rPr>
          <w:rFonts w:ascii="Garamond" w:eastAsia="Times New Roman" w:hAnsi="Garamond"/>
          <w:color w:val="404040" w:themeColor="text1" w:themeTint="BF"/>
          <w:sz w:val="28"/>
          <w:szCs w:val="28"/>
          <w:shd w:val="clear" w:color="auto" w:fill="FFFFFF"/>
        </w:rPr>
        <w:t xml:space="preserve"> sommati alla cassa gi</w:t>
      </w:r>
      <w:r w:rsidR="00071243" w:rsidRPr="00020CC4">
        <w:rPr>
          <w:rFonts w:ascii="Garamond" w:eastAsia="Times New Roman" w:hAnsi="Garamond"/>
          <w:color w:val="404040" w:themeColor="text1" w:themeTint="BF"/>
          <w:sz w:val="28"/>
          <w:szCs w:val="28"/>
          <w:shd w:val="clear" w:color="auto" w:fill="FFFFFF"/>
        </w:rPr>
        <w:t>à presente al primo gennaio 2022</w:t>
      </w:r>
      <w:r w:rsidRPr="00020CC4">
        <w:rPr>
          <w:rFonts w:ascii="Garamond" w:eastAsia="Times New Roman" w:hAnsi="Garamond"/>
          <w:color w:val="404040" w:themeColor="text1" w:themeTint="BF"/>
          <w:sz w:val="28"/>
          <w:szCs w:val="28"/>
          <w:shd w:val="clear" w:color="auto" w:fill="FFFFFF"/>
        </w:rPr>
        <w:t>) ridotto dei residui passivi e aumentato dei residui attivi a</w:t>
      </w:r>
      <w:r w:rsidR="00C943DA" w:rsidRPr="00020CC4">
        <w:rPr>
          <w:rFonts w:ascii="Garamond" w:eastAsia="Times New Roman" w:hAnsi="Garamond"/>
          <w:color w:val="404040" w:themeColor="text1" w:themeTint="BF"/>
          <w:sz w:val="28"/>
          <w:szCs w:val="28"/>
          <w:shd w:val="clear" w:color="auto" w:fill="FFFFFF"/>
        </w:rPr>
        <w:t>lla med</w:t>
      </w:r>
      <w:r w:rsidR="00071243" w:rsidRPr="00020CC4">
        <w:rPr>
          <w:rFonts w:ascii="Garamond" w:eastAsia="Times New Roman" w:hAnsi="Garamond"/>
          <w:color w:val="404040" w:themeColor="text1" w:themeTint="BF"/>
          <w:sz w:val="28"/>
          <w:szCs w:val="28"/>
          <w:shd w:val="clear" w:color="auto" w:fill="FFFFFF"/>
        </w:rPr>
        <w:t>esima data. Al 31/12/2022</w:t>
      </w:r>
      <w:r w:rsidRPr="00020CC4">
        <w:rPr>
          <w:rFonts w:ascii="Garamond" w:eastAsia="Times New Roman" w:hAnsi="Garamond"/>
          <w:color w:val="404040" w:themeColor="text1" w:themeTint="BF"/>
          <w:sz w:val="28"/>
          <w:szCs w:val="28"/>
          <w:shd w:val="clear" w:color="auto" w:fill="FFFFFF"/>
        </w:rPr>
        <w:t xml:space="preserve"> si registra così un avanzo di amministrazione pari a </w:t>
      </w:r>
      <w:r w:rsidR="00EB28E4" w:rsidRPr="00020CC4">
        <w:rPr>
          <w:rFonts w:ascii="Garamond" w:eastAsia="Times New Roman" w:hAnsi="Garamond"/>
          <w:color w:val="404040" w:themeColor="text1" w:themeTint="BF"/>
          <w:sz w:val="28"/>
          <w:szCs w:val="28"/>
          <w:shd w:val="clear" w:color="auto" w:fill="FFFFFF"/>
        </w:rPr>
        <w:t xml:space="preserve">   </w:t>
      </w:r>
      <w:r w:rsidR="000C6A14" w:rsidRPr="00020CC4">
        <w:rPr>
          <w:rFonts w:ascii="Garamond" w:eastAsia="Times New Roman" w:hAnsi="Garamond"/>
          <w:b/>
          <w:color w:val="404040" w:themeColor="text1" w:themeTint="BF"/>
          <w:sz w:val="28"/>
          <w:szCs w:val="28"/>
          <w:shd w:val="clear" w:color="auto" w:fill="FFFFFF"/>
        </w:rPr>
        <w:t xml:space="preserve">€ </w:t>
      </w:r>
      <w:r w:rsidR="00071243" w:rsidRPr="00020CC4">
        <w:rPr>
          <w:rFonts w:ascii="Garamond" w:eastAsia="Times New Roman" w:hAnsi="Garamond"/>
          <w:b/>
          <w:color w:val="404040" w:themeColor="text1" w:themeTint="BF"/>
          <w:sz w:val="28"/>
          <w:szCs w:val="28"/>
          <w:shd w:val="clear" w:color="auto" w:fill="FFFFFF"/>
        </w:rPr>
        <w:t>7.521.341,39</w:t>
      </w:r>
      <w:r w:rsidR="005E21EB" w:rsidRPr="00020CC4">
        <w:rPr>
          <w:rFonts w:ascii="Garamond" w:eastAsia="Times New Roman" w:hAnsi="Garamond"/>
          <w:b/>
          <w:color w:val="404040" w:themeColor="text1" w:themeTint="BF"/>
          <w:sz w:val="28"/>
          <w:szCs w:val="28"/>
          <w:shd w:val="clear" w:color="auto" w:fill="FFFFFF"/>
        </w:rPr>
        <w:t>.</w:t>
      </w:r>
    </w:p>
    <w:p w14:paraId="5483DBDD" w14:textId="77777777" w:rsidR="000B7CD3" w:rsidRDefault="005D525E" w:rsidP="002A1B2F">
      <w:p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lastRenderedPageBreak/>
        <w:t xml:space="preserve">La parte vincolata dell’avanzo di amministrazione, per un importo complessivo di </w:t>
      </w:r>
      <w:r w:rsidR="000B7CD3" w:rsidRPr="000B7CD3">
        <w:rPr>
          <w:rFonts w:ascii="Garamond" w:eastAsia="Times New Roman" w:hAnsi="Garamond"/>
          <w:color w:val="404040" w:themeColor="text1" w:themeTint="BF"/>
          <w:sz w:val="28"/>
          <w:szCs w:val="28"/>
          <w:shd w:val="clear" w:color="auto" w:fill="FFFFFF"/>
        </w:rPr>
        <w:t>€ 5.843.717,56</w:t>
      </w:r>
      <w:r w:rsidR="000B7CD3">
        <w:rPr>
          <w:rFonts w:ascii="Garamond" w:eastAsia="Times New Roman" w:hAnsi="Garamond"/>
          <w:color w:val="404040" w:themeColor="text1" w:themeTint="BF"/>
          <w:sz w:val="28"/>
          <w:szCs w:val="28"/>
          <w:shd w:val="clear" w:color="auto" w:fill="FFFFFF"/>
        </w:rPr>
        <w:t>.</w:t>
      </w:r>
    </w:p>
    <w:p w14:paraId="1BC1D7C9" w14:textId="79FC85CC" w:rsidR="0061617E" w:rsidRDefault="009F36B0" w:rsidP="002A1B2F">
      <w:pPr>
        <w:spacing w:after="0" w:line="240" w:lineRule="auto"/>
        <w:jc w:val="both"/>
        <w:rPr>
          <w:rFonts w:ascii="Garamond" w:eastAsia="Times New Roman" w:hAnsi="Garamond"/>
          <w:color w:val="404040" w:themeColor="text1" w:themeTint="BF"/>
          <w:sz w:val="28"/>
          <w:szCs w:val="28"/>
          <w:shd w:val="clear" w:color="auto" w:fill="FFFFFF"/>
        </w:rPr>
      </w:pPr>
      <w:r>
        <w:rPr>
          <w:rFonts w:ascii="Garamond" w:eastAsia="Times New Roman" w:hAnsi="Garamond"/>
          <w:color w:val="404040" w:themeColor="text1" w:themeTint="BF"/>
          <w:sz w:val="28"/>
          <w:szCs w:val="28"/>
          <w:shd w:val="clear" w:color="auto" w:fill="FFFFFF"/>
        </w:rPr>
        <w:t xml:space="preserve">Si precisa che in tale quota l’amministrazione ha ritenuto opportuno evidenziare e ricomprendere la quota dei </w:t>
      </w:r>
      <w:r w:rsidRPr="009F36B0">
        <w:rPr>
          <w:rFonts w:ascii="Garamond" w:eastAsia="Times New Roman" w:hAnsi="Garamond"/>
          <w:color w:val="404040" w:themeColor="text1" w:themeTint="BF"/>
          <w:sz w:val="28"/>
          <w:szCs w:val="28"/>
          <w:shd w:val="clear" w:color="auto" w:fill="FFFFFF"/>
        </w:rPr>
        <w:t>Fondi per programma degli interventi volti a sostenere le iniziative per la valorizzazione del patrimonio culturale della città di Parma, “Capitale della Cultura 2020+21” (Decreto</w:t>
      </w:r>
      <w:r w:rsidR="001258E2">
        <w:rPr>
          <w:rFonts w:ascii="Garamond" w:eastAsia="Times New Roman" w:hAnsi="Garamond"/>
          <w:color w:val="404040" w:themeColor="text1" w:themeTint="BF"/>
          <w:sz w:val="28"/>
          <w:szCs w:val="28"/>
          <w:shd w:val="clear" w:color="auto" w:fill="FFFFFF"/>
        </w:rPr>
        <w:t xml:space="preserve"> Dg-Bi 16886-P del 06/11/2019) </w:t>
      </w:r>
      <w:r w:rsidRPr="009F36B0">
        <w:rPr>
          <w:rFonts w:ascii="Garamond" w:eastAsia="Times New Roman" w:hAnsi="Garamond"/>
          <w:color w:val="404040" w:themeColor="text1" w:themeTint="BF"/>
          <w:sz w:val="28"/>
          <w:szCs w:val="28"/>
          <w:shd w:val="clear" w:color="auto" w:fill="FFFFFF"/>
        </w:rPr>
        <w:t xml:space="preserve">tornati disponibili in seguito alla radiazione dei residui </w:t>
      </w:r>
      <w:proofErr w:type="spellStart"/>
      <w:r w:rsidRPr="009F36B0">
        <w:rPr>
          <w:rFonts w:ascii="Garamond" w:eastAsia="Times New Roman" w:hAnsi="Garamond"/>
          <w:color w:val="404040" w:themeColor="text1" w:themeTint="BF"/>
          <w:sz w:val="28"/>
          <w:szCs w:val="28"/>
          <w:shd w:val="clear" w:color="auto" w:fill="FFFFFF"/>
        </w:rPr>
        <w:t>imp</w:t>
      </w:r>
      <w:proofErr w:type="spellEnd"/>
      <w:r w:rsidRPr="009F36B0">
        <w:rPr>
          <w:rFonts w:ascii="Garamond" w:eastAsia="Times New Roman" w:hAnsi="Garamond"/>
          <w:color w:val="404040" w:themeColor="text1" w:themeTint="BF"/>
          <w:sz w:val="28"/>
          <w:szCs w:val="28"/>
          <w:shd w:val="clear" w:color="auto" w:fill="FFFFFF"/>
        </w:rPr>
        <w:t xml:space="preserve">. </w:t>
      </w:r>
      <w:r w:rsidR="00F77EDE">
        <w:rPr>
          <w:rFonts w:ascii="Garamond" w:eastAsia="Times New Roman" w:hAnsi="Garamond"/>
          <w:color w:val="404040" w:themeColor="text1" w:themeTint="BF"/>
          <w:sz w:val="28"/>
          <w:szCs w:val="28"/>
          <w:shd w:val="clear" w:color="auto" w:fill="FFFFFF"/>
        </w:rPr>
        <w:t>d</w:t>
      </w:r>
      <w:r w:rsidR="0098498A">
        <w:rPr>
          <w:rFonts w:ascii="Garamond" w:eastAsia="Times New Roman" w:hAnsi="Garamond"/>
          <w:color w:val="404040" w:themeColor="text1" w:themeTint="BF"/>
          <w:sz w:val="28"/>
          <w:szCs w:val="28"/>
          <w:shd w:val="clear" w:color="auto" w:fill="FFFFFF"/>
        </w:rPr>
        <w:t>el 2021 n</w:t>
      </w:r>
      <w:r w:rsidR="0061617E">
        <w:rPr>
          <w:rFonts w:ascii="Garamond" w:eastAsia="Times New Roman" w:hAnsi="Garamond"/>
          <w:color w:val="404040" w:themeColor="text1" w:themeTint="BF"/>
          <w:sz w:val="28"/>
          <w:szCs w:val="28"/>
          <w:shd w:val="clear" w:color="auto" w:fill="FFFFFF"/>
        </w:rPr>
        <w:t>.</w:t>
      </w:r>
      <w:r w:rsidR="0098498A">
        <w:rPr>
          <w:rFonts w:ascii="Garamond" w:eastAsia="Times New Roman" w:hAnsi="Garamond"/>
          <w:color w:val="404040" w:themeColor="text1" w:themeTint="BF"/>
          <w:sz w:val="28"/>
          <w:szCs w:val="28"/>
          <w:shd w:val="clear" w:color="auto" w:fill="FFFFFF"/>
        </w:rPr>
        <w:t xml:space="preserve"> </w:t>
      </w:r>
      <w:r w:rsidR="00190A59">
        <w:rPr>
          <w:rFonts w:ascii="Garamond" w:eastAsia="Times New Roman" w:hAnsi="Garamond"/>
          <w:color w:val="404040" w:themeColor="text1" w:themeTint="BF"/>
          <w:sz w:val="28"/>
          <w:szCs w:val="28"/>
          <w:shd w:val="clear" w:color="auto" w:fill="FFFFFF"/>
        </w:rPr>
        <w:t>452-518-519-520</w:t>
      </w:r>
      <w:r w:rsidR="0098498A">
        <w:rPr>
          <w:rFonts w:ascii="Garamond" w:eastAsia="Times New Roman" w:hAnsi="Garamond"/>
          <w:color w:val="404040" w:themeColor="text1" w:themeTint="BF"/>
          <w:sz w:val="28"/>
          <w:szCs w:val="28"/>
          <w:shd w:val="clear" w:color="auto" w:fill="FFFFFF"/>
        </w:rPr>
        <w:t>-449</w:t>
      </w:r>
      <w:r w:rsidR="0061617E">
        <w:rPr>
          <w:rFonts w:ascii="Garamond" w:eastAsia="Times New Roman" w:hAnsi="Garamond"/>
          <w:color w:val="404040" w:themeColor="text1" w:themeTint="BF"/>
          <w:sz w:val="28"/>
          <w:szCs w:val="28"/>
          <w:shd w:val="clear" w:color="auto" w:fill="FFFFFF"/>
        </w:rPr>
        <w:t xml:space="preserve"> per un totale di € 15.</w:t>
      </w:r>
      <w:r w:rsidR="00190A59">
        <w:rPr>
          <w:rFonts w:ascii="Garamond" w:eastAsia="Times New Roman" w:hAnsi="Garamond"/>
          <w:color w:val="404040" w:themeColor="text1" w:themeTint="BF"/>
          <w:sz w:val="28"/>
          <w:szCs w:val="28"/>
          <w:shd w:val="clear" w:color="auto" w:fill="FFFFFF"/>
        </w:rPr>
        <w:t>0</w:t>
      </w:r>
      <w:r w:rsidR="0061617E">
        <w:rPr>
          <w:rFonts w:ascii="Garamond" w:eastAsia="Times New Roman" w:hAnsi="Garamond"/>
          <w:color w:val="404040" w:themeColor="text1" w:themeTint="BF"/>
          <w:sz w:val="28"/>
          <w:szCs w:val="28"/>
          <w:shd w:val="clear" w:color="auto" w:fill="FFFFFF"/>
        </w:rPr>
        <w:t>96</w:t>
      </w:r>
      <w:r w:rsidR="00190A59">
        <w:rPr>
          <w:rFonts w:ascii="Garamond" w:eastAsia="Times New Roman" w:hAnsi="Garamond"/>
          <w:color w:val="404040" w:themeColor="text1" w:themeTint="BF"/>
          <w:sz w:val="28"/>
          <w:szCs w:val="28"/>
          <w:shd w:val="clear" w:color="auto" w:fill="FFFFFF"/>
        </w:rPr>
        <w:t>,58, al quale occorre aggiungere € 17,38</w:t>
      </w:r>
      <w:r w:rsidR="00D14B6A">
        <w:rPr>
          <w:rFonts w:ascii="Garamond" w:eastAsia="Times New Roman" w:hAnsi="Garamond"/>
          <w:color w:val="404040" w:themeColor="text1" w:themeTint="BF"/>
          <w:sz w:val="28"/>
          <w:szCs w:val="28"/>
          <w:shd w:val="clear" w:color="auto" w:fill="FFFFFF"/>
        </w:rPr>
        <w:t xml:space="preserve"> </w:t>
      </w:r>
      <w:r w:rsidR="00D14B6A">
        <w:rPr>
          <w:rFonts w:ascii="Garamond" w:eastAsia="Times New Roman" w:hAnsi="Garamond"/>
          <w:color w:val="333333"/>
          <w:sz w:val="28"/>
          <w:szCs w:val="28"/>
          <w:shd w:val="clear" w:color="auto" w:fill="FFFFFF"/>
        </w:rPr>
        <w:t>derivanti dal</w:t>
      </w:r>
      <w:r w:rsidR="00D14B6A" w:rsidRPr="00951BDB">
        <w:rPr>
          <w:rFonts w:ascii="Garamond" w:eastAsia="Times New Roman" w:hAnsi="Garamond"/>
          <w:color w:val="333333"/>
          <w:sz w:val="28"/>
          <w:szCs w:val="28"/>
          <w:shd w:val="clear" w:color="auto" w:fill="FFFFFF"/>
        </w:rPr>
        <w:t xml:space="preserve"> il rimborso di una eccedenza non dovuta sulla fattura emessa dalla ditta </w:t>
      </w:r>
      <w:proofErr w:type="spellStart"/>
      <w:r w:rsidR="00D14B6A" w:rsidRPr="00951BDB">
        <w:rPr>
          <w:rFonts w:ascii="Garamond" w:eastAsia="Times New Roman" w:hAnsi="Garamond"/>
          <w:color w:val="333333"/>
          <w:sz w:val="28"/>
          <w:szCs w:val="28"/>
          <w:shd w:val="clear" w:color="auto" w:fill="FFFFFF"/>
        </w:rPr>
        <w:t>Rivotti</w:t>
      </w:r>
      <w:proofErr w:type="spellEnd"/>
      <w:r w:rsidR="00D14B6A" w:rsidRPr="00951BDB">
        <w:rPr>
          <w:rFonts w:ascii="Garamond" w:eastAsia="Times New Roman" w:hAnsi="Garamond"/>
          <w:color w:val="333333"/>
          <w:sz w:val="28"/>
          <w:szCs w:val="28"/>
          <w:shd w:val="clear" w:color="auto" w:fill="FFFFFF"/>
        </w:rPr>
        <w:t xml:space="preserve"> n. 1143 del 31/12/2021</w:t>
      </w:r>
      <w:r w:rsidR="00D14B6A">
        <w:rPr>
          <w:rFonts w:ascii="Garamond" w:eastAsia="Times New Roman" w:hAnsi="Garamond"/>
          <w:color w:val="333333"/>
          <w:sz w:val="28"/>
          <w:szCs w:val="28"/>
          <w:shd w:val="clear" w:color="auto" w:fill="FFFFFF"/>
        </w:rPr>
        <w:t xml:space="preserve"> (vedi </w:t>
      </w:r>
      <w:proofErr w:type="spellStart"/>
      <w:r w:rsidR="00D14B6A">
        <w:rPr>
          <w:rFonts w:ascii="Garamond" w:eastAsia="Times New Roman" w:hAnsi="Garamond"/>
          <w:color w:val="333333"/>
          <w:sz w:val="28"/>
          <w:szCs w:val="28"/>
          <w:shd w:val="clear" w:color="auto" w:fill="FFFFFF"/>
        </w:rPr>
        <w:t>pag</w:t>
      </w:r>
      <w:proofErr w:type="spellEnd"/>
      <w:r w:rsidR="00D14B6A">
        <w:rPr>
          <w:rFonts w:ascii="Garamond" w:eastAsia="Times New Roman" w:hAnsi="Garamond"/>
          <w:color w:val="333333"/>
          <w:sz w:val="28"/>
          <w:szCs w:val="28"/>
          <w:shd w:val="clear" w:color="auto" w:fill="FFFFFF"/>
        </w:rPr>
        <w:t xml:space="preserve"> 4 della presente relazione)</w:t>
      </w:r>
      <w:r w:rsidR="00C20BCD">
        <w:rPr>
          <w:rFonts w:ascii="Garamond" w:eastAsia="Times New Roman" w:hAnsi="Garamond"/>
          <w:color w:val="333333"/>
          <w:sz w:val="28"/>
          <w:szCs w:val="28"/>
          <w:shd w:val="clear" w:color="auto" w:fill="FFFFFF"/>
        </w:rPr>
        <w:t xml:space="preserve"> che essendo parte di un affidamento effettuato con fondi oggetto di tale periodo è necessario considerare vincolati</w:t>
      </w:r>
      <w:r w:rsidR="000E3557">
        <w:rPr>
          <w:rFonts w:ascii="Garamond" w:eastAsia="Times New Roman" w:hAnsi="Garamond"/>
          <w:color w:val="404040" w:themeColor="text1" w:themeTint="BF"/>
          <w:sz w:val="28"/>
          <w:szCs w:val="28"/>
          <w:shd w:val="clear" w:color="auto" w:fill="FFFFFF"/>
        </w:rPr>
        <w:t>, portando ad un totale di € 15.113,96.</w:t>
      </w:r>
      <w:r w:rsidRPr="009F36B0">
        <w:rPr>
          <w:rFonts w:ascii="Garamond" w:eastAsia="Times New Roman" w:hAnsi="Garamond"/>
          <w:color w:val="404040" w:themeColor="text1" w:themeTint="BF"/>
          <w:sz w:val="28"/>
          <w:szCs w:val="28"/>
          <w:shd w:val="clear" w:color="auto" w:fill="FFFFFF"/>
        </w:rPr>
        <w:t xml:space="preserve"> Tali fondi sono già stati rendicontati in sede di bilancio consuntivo 2021, ma si ritiene congruo, vista la radiazione dei residui porre nuovamente in evidenza </w:t>
      </w:r>
      <w:r w:rsidR="0061617E">
        <w:rPr>
          <w:rFonts w:ascii="Garamond" w:eastAsia="Times New Roman" w:hAnsi="Garamond"/>
          <w:color w:val="404040" w:themeColor="text1" w:themeTint="BF"/>
          <w:sz w:val="28"/>
          <w:szCs w:val="28"/>
          <w:shd w:val="clear" w:color="auto" w:fill="FFFFFF"/>
        </w:rPr>
        <w:t>il vincolo nel consuntivo 2022 secondo le seguenti modalità:</w:t>
      </w:r>
    </w:p>
    <w:p w14:paraId="5844DF15" w14:textId="452A9FFF" w:rsidR="004539B2" w:rsidRDefault="004539B2" w:rsidP="00716EA6">
      <w:pPr>
        <w:pStyle w:val="Paragrafoelenco"/>
        <w:numPr>
          <w:ilvl w:val="0"/>
          <w:numId w:val="7"/>
        </w:numPr>
        <w:spacing w:after="0" w:line="240" w:lineRule="auto"/>
        <w:jc w:val="both"/>
        <w:rPr>
          <w:rFonts w:ascii="Garamond" w:eastAsia="Times New Roman" w:hAnsi="Garamond"/>
          <w:color w:val="404040" w:themeColor="text1" w:themeTint="BF"/>
          <w:sz w:val="28"/>
          <w:szCs w:val="28"/>
          <w:shd w:val="clear" w:color="auto" w:fill="FFFFFF"/>
        </w:rPr>
      </w:pPr>
      <w:r>
        <w:rPr>
          <w:rFonts w:ascii="Garamond" w:eastAsia="Times New Roman" w:hAnsi="Garamond"/>
          <w:color w:val="404040" w:themeColor="text1" w:themeTint="BF"/>
          <w:sz w:val="28"/>
          <w:szCs w:val="28"/>
          <w:shd w:val="clear" w:color="auto" w:fill="FFFFFF"/>
        </w:rPr>
        <w:t>€ 13.113,96 derivanti dalla radiazione degli impegni 2021 n. 452-518-519-</w:t>
      </w:r>
      <w:r w:rsidR="00190A59">
        <w:rPr>
          <w:rFonts w:ascii="Garamond" w:eastAsia="Times New Roman" w:hAnsi="Garamond"/>
          <w:color w:val="404040" w:themeColor="text1" w:themeTint="BF"/>
          <w:sz w:val="28"/>
          <w:szCs w:val="28"/>
          <w:shd w:val="clear" w:color="auto" w:fill="FFFFFF"/>
        </w:rPr>
        <w:t>520</w:t>
      </w:r>
      <w:r w:rsidR="000E3557">
        <w:rPr>
          <w:rFonts w:ascii="Garamond" w:eastAsia="Times New Roman" w:hAnsi="Garamond"/>
          <w:color w:val="404040" w:themeColor="text1" w:themeTint="BF"/>
          <w:sz w:val="28"/>
          <w:szCs w:val="28"/>
          <w:shd w:val="clear" w:color="auto" w:fill="FFFFFF"/>
        </w:rPr>
        <w:t xml:space="preserve"> + € 17,38 </w:t>
      </w:r>
      <w:r w:rsidR="00A605D1">
        <w:rPr>
          <w:rFonts w:ascii="Garamond" w:eastAsia="Times New Roman" w:hAnsi="Garamond"/>
          <w:color w:val="404040" w:themeColor="text1" w:themeTint="BF"/>
          <w:sz w:val="28"/>
          <w:szCs w:val="28"/>
          <w:shd w:val="clear" w:color="auto" w:fill="FFFFFF"/>
        </w:rPr>
        <w:t>de</w:t>
      </w:r>
      <w:r w:rsidR="000E3557">
        <w:rPr>
          <w:rFonts w:ascii="Garamond" w:eastAsia="Times New Roman" w:hAnsi="Garamond"/>
          <w:color w:val="333333"/>
          <w:sz w:val="28"/>
          <w:szCs w:val="28"/>
          <w:shd w:val="clear" w:color="auto" w:fill="FFFFFF"/>
        </w:rPr>
        <w:t>l</w:t>
      </w:r>
      <w:r w:rsidR="000E3557" w:rsidRPr="00951BDB">
        <w:rPr>
          <w:rFonts w:ascii="Garamond" w:eastAsia="Times New Roman" w:hAnsi="Garamond"/>
          <w:color w:val="333333"/>
          <w:sz w:val="28"/>
          <w:szCs w:val="28"/>
          <w:shd w:val="clear" w:color="auto" w:fill="FFFFFF"/>
        </w:rPr>
        <w:t xml:space="preserve"> il rimborso di una eccedenza non dovuta sulla fattura emessa dalla ditta </w:t>
      </w:r>
      <w:proofErr w:type="spellStart"/>
      <w:r w:rsidR="000E3557" w:rsidRPr="00951BDB">
        <w:rPr>
          <w:rFonts w:ascii="Garamond" w:eastAsia="Times New Roman" w:hAnsi="Garamond"/>
          <w:color w:val="333333"/>
          <w:sz w:val="28"/>
          <w:szCs w:val="28"/>
          <w:shd w:val="clear" w:color="auto" w:fill="FFFFFF"/>
        </w:rPr>
        <w:t>Rivotti</w:t>
      </w:r>
      <w:proofErr w:type="spellEnd"/>
      <w:r w:rsidR="000E3557" w:rsidRPr="00951BDB">
        <w:rPr>
          <w:rFonts w:ascii="Garamond" w:eastAsia="Times New Roman" w:hAnsi="Garamond"/>
          <w:color w:val="333333"/>
          <w:sz w:val="28"/>
          <w:szCs w:val="28"/>
          <w:shd w:val="clear" w:color="auto" w:fill="FFFFFF"/>
        </w:rPr>
        <w:t xml:space="preserve"> n. 1143 del 31/12/2021</w:t>
      </w:r>
      <w:r w:rsidR="000E3557">
        <w:rPr>
          <w:rFonts w:ascii="Garamond" w:eastAsia="Times New Roman" w:hAnsi="Garamond"/>
          <w:color w:val="333333"/>
          <w:sz w:val="28"/>
          <w:szCs w:val="28"/>
          <w:shd w:val="clear" w:color="auto" w:fill="FFFFFF"/>
        </w:rPr>
        <w:t xml:space="preserve"> (vedi </w:t>
      </w:r>
      <w:proofErr w:type="spellStart"/>
      <w:r w:rsidR="000E3557">
        <w:rPr>
          <w:rFonts w:ascii="Garamond" w:eastAsia="Times New Roman" w:hAnsi="Garamond"/>
          <w:color w:val="333333"/>
          <w:sz w:val="28"/>
          <w:szCs w:val="28"/>
          <w:shd w:val="clear" w:color="auto" w:fill="FFFFFF"/>
        </w:rPr>
        <w:t>pag</w:t>
      </w:r>
      <w:proofErr w:type="spellEnd"/>
      <w:r w:rsidR="000E3557">
        <w:rPr>
          <w:rFonts w:ascii="Garamond" w:eastAsia="Times New Roman" w:hAnsi="Garamond"/>
          <w:color w:val="333333"/>
          <w:sz w:val="28"/>
          <w:szCs w:val="28"/>
          <w:shd w:val="clear" w:color="auto" w:fill="FFFFFF"/>
        </w:rPr>
        <w:t xml:space="preserve"> 4 della presente relazione)</w:t>
      </w:r>
      <w:r w:rsidR="00A605D1">
        <w:rPr>
          <w:rFonts w:ascii="Garamond" w:eastAsia="Times New Roman" w:hAnsi="Garamond"/>
          <w:color w:val="333333"/>
          <w:sz w:val="28"/>
          <w:szCs w:val="28"/>
          <w:shd w:val="clear" w:color="auto" w:fill="FFFFFF"/>
        </w:rPr>
        <w:t>. Questi,</w:t>
      </w:r>
      <w:r>
        <w:rPr>
          <w:rFonts w:ascii="Garamond" w:eastAsia="Times New Roman" w:hAnsi="Garamond"/>
          <w:color w:val="404040" w:themeColor="text1" w:themeTint="BF"/>
          <w:sz w:val="28"/>
          <w:szCs w:val="28"/>
          <w:shd w:val="clear" w:color="auto" w:fill="FFFFFF"/>
        </w:rPr>
        <w:t xml:space="preserve"> essendo stati destinati da questa amministrazione a</w:t>
      </w:r>
      <w:r w:rsidR="00243A50">
        <w:rPr>
          <w:rFonts w:ascii="Garamond" w:eastAsia="Times New Roman" w:hAnsi="Garamond"/>
          <w:color w:val="404040" w:themeColor="text1" w:themeTint="BF"/>
          <w:sz w:val="28"/>
          <w:szCs w:val="28"/>
          <w:shd w:val="clear" w:color="auto" w:fill="FFFFFF"/>
        </w:rPr>
        <w:t>lle lavorazioni riferite alla realizzazione del nuovo Museo Bodoniano tramite richiesta ed attivazione CUP derivato F97H18003980001</w:t>
      </w:r>
      <w:r w:rsidR="006E7F3F">
        <w:rPr>
          <w:rFonts w:ascii="Garamond" w:eastAsia="Times New Roman" w:hAnsi="Garamond"/>
          <w:color w:val="404040" w:themeColor="text1" w:themeTint="BF"/>
          <w:sz w:val="28"/>
          <w:szCs w:val="28"/>
          <w:shd w:val="clear" w:color="auto" w:fill="FFFFFF"/>
        </w:rPr>
        <w:t>, e considerato che tutti gli impegni radiati qui citati</w:t>
      </w:r>
      <w:r w:rsidR="00A605D1">
        <w:rPr>
          <w:rFonts w:ascii="Garamond" w:eastAsia="Times New Roman" w:hAnsi="Garamond"/>
          <w:color w:val="404040" w:themeColor="text1" w:themeTint="BF"/>
          <w:sz w:val="28"/>
          <w:szCs w:val="28"/>
          <w:shd w:val="clear" w:color="auto" w:fill="FFFFFF"/>
        </w:rPr>
        <w:t xml:space="preserve"> + </w:t>
      </w:r>
      <w:r w:rsidR="001A70D2">
        <w:rPr>
          <w:rFonts w:ascii="Garamond" w:eastAsia="Times New Roman" w:hAnsi="Garamond"/>
          <w:color w:val="404040" w:themeColor="text1" w:themeTint="BF"/>
          <w:sz w:val="28"/>
          <w:szCs w:val="28"/>
          <w:shd w:val="clear" w:color="auto" w:fill="FFFFFF"/>
        </w:rPr>
        <w:t>€ 17,38</w:t>
      </w:r>
      <w:r w:rsidR="006E7F3F">
        <w:rPr>
          <w:rFonts w:ascii="Garamond" w:eastAsia="Times New Roman" w:hAnsi="Garamond"/>
          <w:color w:val="404040" w:themeColor="text1" w:themeTint="BF"/>
          <w:sz w:val="28"/>
          <w:szCs w:val="28"/>
          <w:shd w:val="clear" w:color="auto" w:fill="FFFFFF"/>
        </w:rPr>
        <w:t xml:space="preserve"> erano conseguentemente vincolati a tale CUP, </w:t>
      </w:r>
      <w:r w:rsidR="00347DF4">
        <w:rPr>
          <w:rFonts w:ascii="Garamond" w:eastAsia="Times New Roman" w:hAnsi="Garamond"/>
          <w:color w:val="404040" w:themeColor="text1" w:themeTint="BF"/>
          <w:sz w:val="28"/>
          <w:szCs w:val="28"/>
          <w:shd w:val="clear" w:color="auto" w:fill="FFFFFF"/>
        </w:rPr>
        <w:t>confluiranno nell’avanzo di amministrazione sotto la voce</w:t>
      </w:r>
      <w:r w:rsidR="008E73BB">
        <w:rPr>
          <w:rFonts w:ascii="Garamond" w:eastAsia="Times New Roman" w:hAnsi="Garamond"/>
          <w:color w:val="404040" w:themeColor="text1" w:themeTint="BF"/>
          <w:sz w:val="28"/>
          <w:szCs w:val="28"/>
          <w:shd w:val="clear" w:color="auto" w:fill="FFFFFF"/>
        </w:rPr>
        <w:t xml:space="preserve"> n.</w:t>
      </w:r>
      <w:r w:rsidR="00347DF4">
        <w:rPr>
          <w:rFonts w:ascii="Garamond" w:eastAsia="Times New Roman" w:hAnsi="Garamond"/>
          <w:color w:val="404040" w:themeColor="text1" w:themeTint="BF"/>
          <w:sz w:val="28"/>
          <w:szCs w:val="28"/>
          <w:shd w:val="clear" w:color="auto" w:fill="FFFFFF"/>
        </w:rPr>
        <w:t xml:space="preserve"> 3 dell’elenco sotto riportato, mantenendo valido il vincolo di destinazione;</w:t>
      </w:r>
    </w:p>
    <w:p w14:paraId="3C7BE2A6" w14:textId="3C796989" w:rsidR="009F36B0" w:rsidRPr="008E73BB" w:rsidRDefault="00317021" w:rsidP="008E73BB">
      <w:pPr>
        <w:pStyle w:val="Paragrafoelenco"/>
        <w:numPr>
          <w:ilvl w:val="0"/>
          <w:numId w:val="7"/>
        </w:numPr>
        <w:spacing w:after="0" w:line="240" w:lineRule="auto"/>
        <w:jc w:val="both"/>
        <w:rPr>
          <w:rFonts w:ascii="Garamond" w:eastAsia="Times New Roman" w:hAnsi="Garamond"/>
          <w:color w:val="404040" w:themeColor="text1" w:themeTint="BF"/>
          <w:sz w:val="28"/>
          <w:szCs w:val="28"/>
          <w:shd w:val="clear" w:color="auto" w:fill="FFFFFF"/>
        </w:rPr>
      </w:pPr>
      <w:r>
        <w:rPr>
          <w:rFonts w:ascii="Garamond" w:eastAsia="Times New Roman" w:hAnsi="Garamond"/>
          <w:color w:val="404040" w:themeColor="text1" w:themeTint="BF"/>
          <w:sz w:val="28"/>
          <w:szCs w:val="28"/>
          <w:shd w:val="clear" w:color="auto" w:fill="FFFFFF"/>
        </w:rPr>
        <w:t xml:space="preserve">€ </w:t>
      </w:r>
      <w:r w:rsidR="00B613E1">
        <w:rPr>
          <w:rFonts w:ascii="Garamond" w:eastAsia="Times New Roman" w:hAnsi="Garamond"/>
          <w:color w:val="404040" w:themeColor="text1" w:themeTint="BF"/>
          <w:sz w:val="28"/>
          <w:szCs w:val="28"/>
          <w:shd w:val="clear" w:color="auto" w:fill="FFFFFF"/>
        </w:rPr>
        <w:t>1.186,21</w:t>
      </w:r>
      <w:r w:rsidR="00347DF4">
        <w:rPr>
          <w:rFonts w:ascii="Garamond" w:eastAsia="Times New Roman" w:hAnsi="Garamond"/>
          <w:color w:val="404040" w:themeColor="text1" w:themeTint="BF"/>
          <w:sz w:val="28"/>
          <w:szCs w:val="28"/>
          <w:shd w:val="clear" w:color="auto" w:fill="FFFFFF"/>
        </w:rPr>
        <w:t xml:space="preserve"> derivanti</w:t>
      </w:r>
      <w:r w:rsidR="00B613E1">
        <w:rPr>
          <w:rFonts w:ascii="Garamond" w:eastAsia="Times New Roman" w:hAnsi="Garamond"/>
          <w:color w:val="404040" w:themeColor="text1" w:themeTint="BF"/>
          <w:sz w:val="28"/>
          <w:szCs w:val="28"/>
          <w:shd w:val="clear" w:color="auto" w:fill="FFFFFF"/>
        </w:rPr>
        <w:t xml:space="preserve"> </w:t>
      </w:r>
      <w:r w:rsidR="007A125A">
        <w:rPr>
          <w:rFonts w:ascii="Garamond" w:eastAsia="Times New Roman" w:hAnsi="Garamond"/>
          <w:color w:val="404040" w:themeColor="text1" w:themeTint="BF"/>
          <w:sz w:val="28"/>
          <w:szCs w:val="28"/>
          <w:shd w:val="clear" w:color="auto" w:fill="FFFFFF"/>
        </w:rPr>
        <w:t>dalla radiazione dell’impegno 449/2021, considerando che a seguito di uno stanziamento di € 2.000.000,00 (</w:t>
      </w:r>
      <w:r w:rsidR="007A125A" w:rsidRPr="009F36B0">
        <w:rPr>
          <w:rFonts w:ascii="Garamond" w:eastAsia="Times New Roman" w:hAnsi="Garamond"/>
          <w:color w:val="404040" w:themeColor="text1" w:themeTint="BF"/>
          <w:sz w:val="28"/>
          <w:szCs w:val="28"/>
          <w:shd w:val="clear" w:color="auto" w:fill="FFFFFF"/>
        </w:rPr>
        <w:t>Decreto</w:t>
      </w:r>
      <w:r w:rsidR="007A125A">
        <w:rPr>
          <w:rFonts w:ascii="Garamond" w:eastAsia="Times New Roman" w:hAnsi="Garamond"/>
          <w:color w:val="404040" w:themeColor="text1" w:themeTint="BF"/>
          <w:sz w:val="28"/>
          <w:szCs w:val="28"/>
          <w:shd w:val="clear" w:color="auto" w:fill="FFFFFF"/>
        </w:rPr>
        <w:t xml:space="preserve"> Dg-Bi 16886-P del 06/11/2019) lo scrivente ha rendicontato, vista l’indivisibilità dei contratti, impegni per € </w:t>
      </w:r>
      <w:r w:rsidR="007A125A" w:rsidRPr="00716EA6">
        <w:rPr>
          <w:rFonts w:ascii="Garamond" w:eastAsia="Times New Roman" w:hAnsi="Garamond"/>
          <w:color w:val="404040" w:themeColor="text1" w:themeTint="BF"/>
          <w:sz w:val="28"/>
          <w:szCs w:val="28"/>
          <w:shd w:val="clear" w:color="auto" w:fill="FFFFFF"/>
        </w:rPr>
        <w:t>2.000.813,79</w:t>
      </w:r>
      <w:r w:rsidR="004F32D0">
        <w:rPr>
          <w:rFonts w:ascii="Garamond" w:eastAsia="Times New Roman" w:hAnsi="Garamond"/>
          <w:color w:val="404040" w:themeColor="text1" w:themeTint="BF"/>
          <w:sz w:val="28"/>
          <w:szCs w:val="28"/>
          <w:shd w:val="clear" w:color="auto" w:fill="FFFFFF"/>
        </w:rPr>
        <w:t>, e che quindi è implicito che siano compresi in quanto rendicontato € 813,79 di “fondi liberi”, e considerata la radiazione di € 2.000,00 dell’impegno 449/2021 si procederà a vincolare la differenza pari ad € 1.186,21</w:t>
      </w:r>
      <w:r w:rsidR="008E73BB">
        <w:rPr>
          <w:rFonts w:ascii="Garamond" w:eastAsia="Times New Roman" w:hAnsi="Garamond"/>
          <w:color w:val="404040" w:themeColor="text1" w:themeTint="BF"/>
          <w:sz w:val="28"/>
          <w:szCs w:val="28"/>
          <w:shd w:val="clear" w:color="auto" w:fill="FFFFFF"/>
        </w:rPr>
        <w:t xml:space="preserve"> come da voce n. 18 dell’</w:t>
      </w:r>
      <w:r w:rsidR="007A59ED">
        <w:rPr>
          <w:rFonts w:ascii="Garamond" w:eastAsia="Times New Roman" w:hAnsi="Garamond"/>
          <w:color w:val="404040" w:themeColor="text1" w:themeTint="BF"/>
          <w:sz w:val="28"/>
          <w:szCs w:val="28"/>
          <w:shd w:val="clear" w:color="auto" w:fill="FFFFFF"/>
        </w:rPr>
        <w:t>elenco sotto riportato, mentre la restante somma pari ad € 813,73 confluirà nell’avanzo di amministrazione libero.</w:t>
      </w:r>
    </w:p>
    <w:p w14:paraId="701BA055" w14:textId="77777777" w:rsidR="009F36B0" w:rsidRDefault="009F36B0" w:rsidP="002A1B2F">
      <w:pPr>
        <w:spacing w:after="0" w:line="240" w:lineRule="auto"/>
        <w:jc w:val="both"/>
        <w:rPr>
          <w:rFonts w:ascii="Garamond" w:eastAsia="Times New Roman" w:hAnsi="Garamond"/>
          <w:color w:val="404040" w:themeColor="text1" w:themeTint="BF"/>
          <w:sz w:val="28"/>
          <w:szCs w:val="28"/>
          <w:shd w:val="clear" w:color="auto" w:fill="FFFFFF"/>
        </w:rPr>
      </w:pPr>
    </w:p>
    <w:p w14:paraId="001D3D66" w14:textId="77777777" w:rsidR="009F36B0" w:rsidRDefault="009F36B0" w:rsidP="002A1B2F">
      <w:pPr>
        <w:spacing w:after="0" w:line="240" w:lineRule="auto"/>
        <w:jc w:val="both"/>
        <w:rPr>
          <w:rFonts w:ascii="Garamond" w:eastAsia="Times New Roman" w:hAnsi="Garamond"/>
          <w:color w:val="404040" w:themeColor="text1" w:themeTint="BF"/>
          <w:sz w:val="28"/>
          <w:szCs w:val="28"/>
          <w:shd w:val="clear" w:color="auto" w:fill="FFFFFF"/>
        </w:rPr>
      </w:pPr>
    </w:p>
    <w:p w14:paraId="09CD00A3" w14:textId="6D8DCBBF" w:rsidR="00570F30" w:rsidRPr="00020CC4" w:rsidRDefault="008E73BB" w:rsidP="002A1B2F">
      <w:pPr>
        <w:spacing w:after="0" w:line="240" w:lineRule="auto"/>
        <w:jc w:val="both"/>
        <w:rPr>
          <w:rFonts w:ascii="Garamond" w:eastAsia="Times New Roman" w:hAnsi="Garamond"/>
          <w:color w:val="404040" w:themeColor="text1" w:themeTint="BF"/>
          <w:sz w:val="28"/>
          <w:szCs w:val="28"/>
          <w:shd w:val="clear" w:color="auto" w:fill="FFFFFF"/>
        </w:rPr>
      </w:pPr>
      <w:r>
        <w:rPr>
          <w:rFonts w:ascii="Garamond" w:eastAsia="Times New Roman" w:hAnsi="Garamond"/>
          <w:color w:val="404040" w:themeColor="text1" w:themeTint="BF"/>
          <w:sz w:val="28"/>
          <w:szCs w:val="28"/>
          <w:shd w:val="clear" w:color="auto" w:fill="FFFFFF"/>
        </w:rPr>
        <w:t>Viste le premesse, il risultato di amministrazione vincolato</w:t>
      </w:r>
      <w:r w:rsidR="005D525E" w:rsidRPr="00020CC4">
        <w:rPr>
          <w:rFonts w:ascii="Garamond" w:eastAsia="Times New Roman" w:hAnsi="Garamond"/>
          <w:color w:val="404040" w:themeColor="text1" w:themeTint="BF"/>
          <w:sz w:val="28"/>
          <w:szCs w:val="28"/>
          <w:shd w:val="clear" w:color="auto" w:fill="FFFFFF"/>
        </w:rPr>
        <w:t xml:space="preserve"> risulta così compost</w:t>
      </w:r>
      <w:r>
        <w:rPr>
          <w:rFonts w:ascii="Garamond" w:eastAsia="Times New Roman" w:hAnsi="Garamond"/>
          <w:color w:val="404040" w:themeColor="text1" w:themeTint="BF"/>
          <w:sz w:val="28"/>
          <w:szCs w:val="28"/>
          <w:shd w:val="clear" w:color="auto" w:fill="FFFFFF"/>
        </w:rPr>
        <w:t>o</w:t>
      </w:r>
      <w:r w:rsidR="005D525E" w:rsidRPr="00020CC4">
        <w:rPr>
          <w:rFonts w:ascii="Garamond" w:eastAsia="Times New Roman" w:hAnsi="Garamond"/>
          <w:color w:val="404040" w:themeColor="text1" w:themeTint="BF"/>
          <w:sz w:val="28"/>
          <w:szCs w:val="28"/>
          <w:shd w:val="clear" w:color="auto" w:fill="FFFFFF"/>
        </w:rPr>
        <w:t>:</w:t>
      </w:r>
    </w:p>
    <w:p w14:paraId="66AD7158" w14:textId="77777777" w:rsidR="0045064D" w:rsidRPr="00020CC4" w:rsidRDefault="0045064D" w:rsidP="002A1B2F">
      <w:pPr>
        <w:spacing w:after="0" w:line="240" w:lineRule="auto"/>
        <w:jc w:val="both"/>
        <w:rPr>
          <w:rFonts w:ascii="Garamond" w:eastAsia="Times New Roman" w:hAnsi="Garamond"/>
          <w:color w:val="404040" w:themeColor="text1" w:themeTint="BF"/>
          <w:sz w:val="28"/>
          <w:szCs w:val="28"/>
          <w:shd w:val="clear" w:color="auto" w:fill="FFFFFF"/>
        </w:rPr>
      </w:pPr>
    </w:p>
    <w:p w14:paraId="75701338"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F92I18000040001 € 30,90: Fondi L.190/2014 - ingresso separato per la Biblioteca Palatina;</w:t>
      </w:r>
    </w:p>
    <w:p w14:paraId="679E33A4"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F91E16000470001 € 58.978,77: Fondi L.190/2014 - realizzazione della nuova sede del Museo Bodoniano (CUP MASTER);</w:t>
      </w:r>
    </w:p>
    <w:p w14:paraId="3B3014C9"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F97H18003980001 € 13.113,96: Fondi L.190/2014 - realizzazione della nuova sede del Museo Bodoniano (CUP DERIVATO);</w:t>
      </w:r>
    </w:p>
    <w:p w14:paraId="3E9A46AD"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F94B20000360001 € 706.607,34: Fondi L. 190/2014 - lavori di manutenzione straordinaria, consolidamento strutturale e miglioramento sismico dei tetti e lavori di restauro dei prospetti del palazzo della Pilotta;</w:t>
      </w:r>
    </w:p>
    <w:p w14:paraId="3F9624A7"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lastRenderedPageBreak/>
        <w:t>F99G19000240001 € 0,05: lavori somma urgenza ripristino copertura Teatro Farnese;</w:t>
      </w:r>
    </w:p>
    <w:p w14:paraId="7E08F148" w14:textId="44974C5E"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F98C20000170001 € 588.601,66: Fondi DM 2/11/20 n. 491 - nuovo ascensore e accesso disabili ingresso Biblioteca Palatina;</w:t>
      </w:r>
    </w:p>
    <w:p w14:paraId="381D5676"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F98C20000310001 € 72.732,48: stanziamento Comma 1072 - Adeguamento antisismico intero complesso;</w:t>
      </w:r>
    </w:p>
    <w:p w14:paraId="588AB7B8"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F92F20002040001 € 100.000,00: stanziamento Comma 1072 - Adeguamento antisismico intero complesso risanamento lesioni esistenti;</w:t>
      </w:r>
    </w:p>
    <w:p w14:paraId="5CB6F94A"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F97B20001980001 € 300.000,00: stanziamento Comma 1072 - Realizzazione sistemi monitoraggio ambientale;</w:t>
      </w:r>
    </w:p>
    <w:p w14:paraId="728677DA"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F95I20000160001 € 92.952,40: stanziamento Comma 1072 - Ampliamento impianti antincendio;</w:t>
      </w:r>
    </w:p>
    <w:p w14:paraId="2BB0DC95"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F94H20001020001 € 80.000,00: stanziamento Comma 1072- lavori di manutenzione e rifacimento ascensori;</w:t>
      </w:r>
    </w:p>
    <w:p w14:paraId="3B0B19AB"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F94E21005160001 € 16.443,76: lavori sicurezza area accesso e fruizione Palatina, Galleria Nazionale e Scuderie oltre a revisione impianti video, antincendio e antintrusione;</w:t>
      </w:r>
    </w:p>
    <w:p w14:paraId="33E49149" w14:textId="77777777"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CUP F97H21008300001 € 901.188,00 creazione servizi igienici, rifacimento pavimentazione e facciate del Cortile San Pietro martire;</w:t>
      </w:r>
    </w:p>
    <w:p w14:paraId="62A66107" w14:textId="6F6702B9"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CUP F97H21008310001 € 868.091,89 consolidamento strutture lignee in particolare al Teatro Farnese;</w:t>
      </w:r>
    </w:p>
    <w:p w14:paraId="23E53CA3" w14:textId="7D080048"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CUP F97B22000320001 € 0,01 per Intervento di miglioramento dell’accessibilità, delle dotazioni tecnologiche ed impiantistiche del Complesso Monumentale della Pilotta- - Programmazione ai sensi dei commi 9 e 10 della L. 23/12/2014, n. 190 DM 289 del 18 luglio 2022;</w:t>
      </w:r>
    </w:p>
    <w:p w14:paraId="2C53ECB1" w14:textId="12FB7F2E"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CUP F92F22000540001 € 540.000,00 per Realizzazione Impianto Illuminotecnico - Programmazione ai sensi dei commi 9 e 10 della L. 23/12/2014, n. 190 DM 289 del 18 luglio 2022 - nota MIC_DG-Bilancio n. 18775-p;</w:t>
      </w:r>
    </w:p>
    <w:p w14:paraId="2AAC13F9" w14:textId="62433D79" w:rsidR="0045064D" w:rsidRPr="00020CC4"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020CC4">
        <w:rPr>
          <w:rFonts w:ascii="Garamond" w:eastAsia="Times New Roman" w:hAnsi="Garamond"/>
          <w:color w:val="404040" w:themeColor="text1" w:themeTint="BF"/>
          <w:sz w:val="28"/>
          <w:szCs w:val="28"/>
          <w:shd w:val="clear" w:color="auto" w:fill="FFFFFF"/>
        </w:rPr>
        <w:t>F97H18003970008 € 0,01: Fondi L.190/2014 - allestimento museale Museo Archeologico (CUP DERIVATO);</w:t>
      </w:r>
    </w:p>
    <w:p w14:paraId="489A3282" w14:textId="2D9D456F" w:rsidR="00F55747" w:rsidRPr="00F77EDE" w:rsidRDefault="0056540F" w:rsidP="00016B23">
      <w:pPr>
        <w:pStyle w:val="Paragrafoelenco"/>
        <w:numPr>
          <w:ilvl w:val="0"/>
          <w:numId w:val="35"/>
        </w:numPr>
        <w:spacing w:after="0" w:line="240" w:lineRule="auto"/>
        <w:jc w:val="both"/>
        <w:rPr>
          <w:rFonts w:ascii="Garamond" w:eastAsia="Times New Roman" w:hAnsi="Garamond"/>
          <w:sz w:val="28"/>
          <w:szCs w:val="28"/>
          <w:shd w:val="clear" w:color="auto" w:fill="FFFFFF"/>
        </w:rPr>
      </w:pPr>
      <w:r w:rsidRPr="00853AE0">
        <w:rPr>
          <w:rFonts w:ascii="Garamond" w:eastAsia="Times New Roman" w:hAnsi="Garamond"/>
          <w:color w:val="404040" w:themeColor="text1" w:themeTint="BF"/>
          <w:sz w:val="28"/>
          <w:szCs w:val="28"/>
          <w:shd w:val="clear" w:color="auto" w:fill="FFFFFF"/>
        </w:rPr>
        <w:t>€ 1.</w:t>
      </w:r>
      <w:r w:rsidR="008E3D53" w:rsidRPr="00853AE0">
        <w:rPr>
          <w:rFonts w:ascii="Garamond" w:eastAsia="Times New Roman" w:hAnsi="Garamond"/>
          <w:color w:val="404040" w:themeColor="text1" w:themeTint="BF"/>
          <w:sz w:val="28"/>
          <w:szCs w:val="28"/>
          <w:shd w:val="clear" w:color="auto" w:fill="FFFFFF"/>
        </w:rPr>
        <w:t>186,22</w:t>
      </w:r>
      <w:r w:rsidRPr="00853AE0">
        <w:rPr>
          <w:rFonts w:ascii="Garamond" w:eastAsia="Times New Roman" w:hAnsi="Garamond"/>
          <w:color w:val="404040" w:themeColor="text1" w:themeTint="BF"/>
          <w:sz w:val="28"/>
          <w:szCs w:val="28"/>
          <w:shd w:val="clear" w:color="auto" w:fill="FFFFFF"/>
        </w:rPr>
        <w:t xml:space="preserve">: </w:t>
      </w:r>
      <w:r w:rsidR="00016B23" w:rsidRPr="00853AE0">
        <w:rPr>
          <w:rFonts w:ascii="Garamond" w:eastAsia="Times New Roman" w:hAnsi="Garamond"/>
          <w:color w:val="404040" w:themeColor="text1" w:themeTint="BF"/>
          <w:sz w:val="28"/>
          <w:szCs w:val="28"/>
          <w:shd w:val="clear" w:color="auto" w:fill="FFFFFF"/>
        </w:rPr>
        <w:t xml:space="preserve">Fondi per programma degli interventi volti a sostenere le iniziative per la valorizzazione del patrimonio culturale della città di Parma, “Capitale della Cultura 2020+21” (Decreto Dg-Bi 16886-P del 06/11/2019). </w:t>
      </w:r>
      <w:r w:rsidR="003A7FFA" w:rsidRPr="00853AE0">
        <w:rPr>
          <w:rFonts w:ascii="Garamond" w:eastAsia="Times New Roman" w:hAnsi="Garamond"/>
          <w:color w:val="404040" w:themeColor="text1" w:themeTint="BF"/>
          <w:sz w:val="28"/>
          <w:szCs w:val="28"/>
          <w:shd w:val="clear" w:color="auto" w:fill="FFFFFF"/>
        </w:rPr>
        <w:t>L’amministrazione</w:t>
      </w:r>
      <w:r w:rsidR="00F77EDE" w:rsidRPr="00853AE0">
        <w:rPr>
          <w:rFonts w:ascii="Garamond" w:eastAsia="Times New Roman" w:hAnsi="Garamond"/>
          <w:color w:val="404040" w:themeColor="text1" w:themeTint="BF"/>
          <w:sz w:val="28"/>
          <w:szCs w:val="28"/>
          <w:shd w:val="clear" w:color="auto" w:fill="FFFFFF"/>
        </w:rPr>
        <w:t>, viste le premesse,</w:t>
      </w:r>
      <w:r w:rsidR="003A7FFA" w:rsidRPr="00853AE0">
        <w:rPr>
          <w:rFonts w:ascii="Garamond" w:eastAsia="Times New Roman" w:hAnsi="Garamond"/>
          <w:color w:val="404040" w:themeColor="text1" w:themeTint="BF"/>
          <w:sz w:val="28"/>
          <w:szCs w:val="28"/>
          <w:shd w:val="clear" w:color="auto" w:fill="FFFFFF"/>
        </w:rPr>
        <w:t xml:space="preserve"> provvederà nell’esercizio 2023 a re</w:t>
      </w:r>
      <w:r w:rsidR="00C81ADC" w:rsidRPr="00853AE0">
        <w:rPr>
          <w:rFonts w:ascii="Garamond" w:eastAsia="Times New Roman" w:hAnsi="Garamond"/>
          <w:color w:val="404040" w:themeColor="text1" w:themeTint="BF"/>
          <w:sz w:val="28"/>
          <w:szCs w:val="28"/>
          <w:shd w:val="clear" w:color="auto" w:fill="FFFFFF"/>
        </w:rPr>
        <w:t>-</w:t>
      </w:r>
      <w:r w:rsidR="003A7FFA" w:rsidRPr="00853AE0">
        <w:rPr>
          <w:rFonts w:ascii="Garamond" w:eastAsia="Times New Roman" w:hAnsi="Garamond"/>
          <w:color w:val="404040" w:themeColor="text1" w:themeTint="BF"/>
          <w:sz w:val="28"/>
          <w:szCs w:val="28"/>
          <w:shd w:val="clear" w:color="auto" w:fill="FFFFFF"/>
        </w:rPr>
        <w:t xml:space="preserve">impegnare tali somme per finalità comunque coerenti con lo stanziamento originario, avendo cura di darne evidenza in sede di prossimo bilancio </w:t>
      </w:r>
      <w:proofErr w:type="gramStart"/>
      <w:r w:rsidR="003A7FFA" w:rsidRPr="00853AE0">
        <w:rPr>
          <w:rFonts w:ascii="Garamond" w:eastAsia="Times New Roman" w:hAnsi="Garamond"/>
          <w:color w:val="404040" w:themeColor="text1" w:themeTint="BF"/>
          <w:sz w:val="28"/>
          <w:szCs w:val="28"/>
          <w:shd w:val="clear" w:color="auto" w:fill="FFFFFF"/>
        </w:rPr>
        <w:t>consuntivo</w:t>
      </w:r>
      <w:r w:rsidR="003A7FFA" w:rsidRPr="00F77EDE">
        <w:rPr>
          <w:rFonts w:ascii="Garamond" w:eastAsia="Times New Roman" w:hAnsi="Garamond"/>
          <w:sz w:val="28"/>
          <w:szCs w:val="28"/>
          <w:shd w:val="clear" w:color="auto" w:fill="FFFFFF"/>
        </w:rPr>
        <w:t xml:space="preserve"> </w:t>
      </w:r>
      <w:r w:rsidR="00B4135C" w:rsidRPr="00F77EDE">
        <w:rPr>
          <w:rFonts w:ascii="Garamond" w:eastAsia="Times New Roman" w:hAnsi="Garamond"/>
          <w:sz w:val="28"/>
          <w:szCs w:val="28"/>
          <w:shd w:val="clear" w:color="auto" w:fill="FFFFFF"/>
        </w:rPr>
        <w:t>;</w:t>
      </w:r>
      <w:proofErr w:type="gramEnd"/>
      <w:r w:rsidR="00B4135C" w:rsidRPr="00F77EDE">
        <w:rPr>
          <w:rFonts w:ascii="Garamond" w:eastAsia="Times New Roman" w:hAnsi="Garamond"/>
          <w:sz w:val="28"/>
          <w:szCs w:val="28"/>
          <w:shd w:val="clear" w:color="auto" w:fill="FFFFFF"/>
        </w:rPr>
        <w:t xml:space="preserve"> </w:t>
      </w:r>
    </w:p>
    <w:p w14:paraId="268710D9" w14:textId="5D59A24A" w:rsidR="0045064D" w:rsidRPr="0050719F"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50719F">
        <w:rPr>
          <w:rFonts w:ascii="Garamond" w:eastAsia="Times New Roman" w:hAnsi="Garamond"/>
          <w:color w:val="404040" w:themeColor="text1" w:themeTint="BF"/>
          <w:sz w:val="28"/>
          <w:szCs w:val="28"/>
          <w:shd w:val="clear" w:color="auto" w:fill="FFFFFF"/>
        </w:rPr>
        <w:t xml:space="preserve">€ 3.790,11: servizi di sicurezza integrata e RSPP - </w:t>
      </w:r>
      <w:proofErr w:type="spellStart"/>
      <w:r w:rsidRPr="0050719F">
        <w:rPr>
          <w:rFonts w:ascii="Garamond" w:eastAsia="Times New Roman" w:hAnsi="Garamond"/>
          <w:color w:val="404040" w:themeColor="text1" w:themeTint="BF"/>
          <w:sz w:val="28"/>
          <w:szCs w:val="28"/>
          <w:shd w:val="clear" w:color="auto" w:fill="FFFFFF"/>
        </w:rPr>
        <w:t>Com</w:t>
      </w:r>
      <w:proofErr w:type="spellEnd"/>
      <w:r w:rsidRPr="0050719F">
        <w:rPr>
          <w:rFonts w:ascii="Garamond" w:eastAsia="Times New Roman" w:hAnsi="Garamond"/>
          <w:color w:val="404040" w:themeColor="text1" w:themeTint="BF"/>
          <w:sz w:val="28"/>
          <w:szCs w:val="28"/>
          <w:shd w:val="clear" w:color="auto" w:fill="FFFFFF"/>
        </w:rPr>
        <w:t xml:space="preserve"> Metodi/Sintesi;</w:t>
      </w:r>
    </w:p>
    <w:p w14:paraId="269E230F" w14:textId="26C0D604" w:rsidR="0045064D" w:rsidRPr="0050719F"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50719F">
        <w:rPr>
          <w:rFonts w:ascii="Garamond" w:eastAsia="Times New Roman" w:hAnsi="Garamond"/>
          <w:color w:val="404040" w:themeColor="text1" w:themeTint="BF"/>
          <w:sz w:val="28"/>
          <w:szCs w:val="28"/>
          <w:shd w:val="clear" w:color="auto" w:fill="FFFFFF"/>
        </w:rPr>
        <w:t>€ 1.000.000,00 PNRR “Investimento 1.2 Rimozione delle barriere fisiche e co</w:t>
      </w:r>
      <w:r w:rsidR="00052CD9" w:rsidRPr="0050719F">
        <w:rPr>
          <w:rFonts w:ascii="Garamond" w:eastAsia="Times New Roman" w:hAnsi="Garamond"/>
          <w:color w:val="404040" w:themeColor="text1" w:themeTint="BF"/>
          <w:sz w:val="28"/>
          <w:szCs w:val="28"/>
          <w:shd w:val="clear" w:color="auto" w:fill="FFFFFF"/>
        </w:rPr>
        <w:t>gnitive in musei, biblioteche e</w:t>
      </w:r>
      <w:r w:rsidRPr="0050719F">
        <w:rPr>
          <w:rFonts w:ascii="Garamond" w:eastAsia="Times New Roman" w:hAnsi="Garamond"/>
          <w:color w:val="404040" w:themeColor="text1" w:themeTint="BF"/>
          <w:sz w:val="28"/>
          <w:szCs w:val="28"/>
          <w:shd w:val="clear" w:color="auto" w:fill="FFFFFF"/>
        </w:rPr>
        <w:t xml:space="preserve"> archivi”- Titolo dell’intervento finanziato:  “La Pilotta museo accessibile e partecipativo per la comunità-  interventi di abbattimento barriere architettoniche, recupero funzionale di ambienti chiusi al pubblico e creazione di nuovi servizi accessibili per la comunità, abbattimento delle barriere cognitive per una fruizione ampia e partecipata dei luoghi e delle collezioni, elaborazione di applicativi per lo sviluppo di una </w:t>
      </w:r>
      <w:proofErr w:type="spellStart"/>
      <w:r w:rsidRPr="0050719F">
        <w:rPr>
          <w:rFonts w:ascii="Garamond" w:eastAsia="Times New Roman" w:hAnsi="Garamond"/>
          <w:color w:val="404040" w:themeColor="text1" w:themeTint="BF"/>
          <w:sz w:val="28"/>
          <w:szCs w:val="28"/>
          <w:shd w:val="clear" w:color="auto" w:fill="FFFFFF"/>
        </w:rPr>
        <w:t>user</w:t>
      </w:r>
      <w:proofErr w:type="spellEnd"/>
      <w:r w:rsidRPr="0050719F">
        <w:rPr>
          <w:rFonts w:ascii="Garamond" w:eastAsia="Times New Roman" w:hAnsi="Garamond"/>
          <w:color w:val="404040" w:themeColor="text1" w:themeTint="BF"/>
          <w:sz w:val="28"/>
          <w:szCs w:val="28"/>
          <w:shd w:val="clear" w:color="auto" w:fill="FFFFFF"/>
        </w:rPr>
        <w:t xml:space="preserve"> </w:t>
      </w:r>
      <w:proofErr w:type="spellStart"/>
      <w:r w:rsidRPr="0050719F">
        <w:rPr>
          <w:rFonts w:ascii="Garamond" w:eastAsia="Times New Roman" w:hAnsi="Garamond"/>
          <w:color w:val="404040" w:themeColor="text1" w:themeTint="BF"/>
          <w:sz w:val="28"/>
          <w:szCs w:val="28"/>
          <w:shd w:val="clear" w:color="auto" w:fill="FFFFFF"/>
        </w:rPr>
        <w:t>experience</w:t>
      </w:r>
      <w:proofErr w:type="spellEnd"/>
      <w:r w:rsidRPr="0050719F">
        <w:rPr>
          <w:rFonts w:ascii="Garamond" w:eastAsia="Times New Roman" w:hAnsi="Garamond"/>
          <w:color w:val="404040" w:themeColor="text1" w:themeTint="BF"/>
          <w:sz w:val="28"/>
          <w:szCs w:val="28"/>
          <w:shd w:val="clear" w:color="auto" w:fill="FFFFFF"/>
        </w:rPr>
        <w:t xml:space="preserve"> personalizzata”  di seguito per brevità nominato “Accessibilità Complesso”</w:t>
      </w:r>
    </w:p>
    <w:p w14:paraId="633E7A51" w14:textId="570C006F" w:rsidR="0045064D" w:rsidRPr="0050719F" w:rsidRDefault="0045064D" w:rsidP="0045064D">
      <w:pPr>
        <w:pStyle w:val="Paragrafoelenco"/>
        <w:numPr>
          <w:ilvl w:val="0"/>
          <w:numId w:val="35"/>
        </w:numPr>
        <w:spacing w:after="0" w:line="240" w:lineRule="auto"/>
        <w:jc w:val="both"/>
        <w:rPr>
          <w:rFonts w:ascii="Garamond" w:eastAsia="Times New Roman" w:hAnsi="Garamond"/>
          <w:color w:val="404040" w:themeColor="text1" w:themeTint="BF"/>
          <w:sz w:val="28"/>
          <w:szCs w:val="28"/>
          <w:shd w:val="clear" w:color="auto" w:fill="FFFFFF"/>
        </w:rPr>
      </w:pPr>
      <w:r w:rsidRPr="0050719F">
        <w:rPr>
          <w:rFonts w:ascii="Garamond" w:eastAsia="Times New Roman" w:hAnsi="Garamond"/>
          <w:color w:val="404040" w:themeColor="text1" w:themeTint="BF"/>
          <w:sz w:val="28"/>
          <w:szCs w:val="28"/>
          <w:shd w:val="clear" w:color="auto" w:fill="FFFFFF"/>
        </w:rPr>
        <w:lastRenderedPageBreak/>
        <w:t>€ 500.000,00 PNRR “Investimento 1.2 Rimozione delle barriere fisiche e cog</w:t>
      </w:r>
      <w:r w:rsidR="00EC2E08" w:rsidRPr="0050719F">
        <w:rPr>
          <w:rFonts w:ascii="Garamond" w:eastAsia="Times New Roman" w:hAnsi="Garamond"/>
          <w:color w:val="404040" w:themeColor="text1" w:themeTint="BF"/>
          <w:sz w:val="28"/>
          <w:szCs w:val="28"/>
          <w:shd w:val="clear" w:color="auto" w:fill="FFFFFF"/>
        </w:rPr>
        <w:t xml:space="preserve">nitive in musei, biblioteche e </w:t>
      </w:r>
      <w:r w:rsidRPr="0050719F">
        <w:rPr>
          <w:rFonts w:ascii="Garamond" w:eastAsia="Times New Roman" w:hAnsi="Garamond"/>
          <w:color w:val="404040" w:themeColor="text1" w:themeTint="BF"/>
          <w:sz w:val="28"/>
          <w:szCs w:val="28"/>
          <w:shd w:val="clear" w:color="auto" w:fill="FFFFFF"/>
        </w:rPr>
        <w:t>archivi”</w:t>
      </w:r>
      <w:r w:rsidR="00EC2E08" w:rsidRPr="0050719F">
        <w:rPr>
          <w:rFonts w:ascii="Garamond" w:eastAsia="Times New Roman" w:hAnsi="Garamond"/>
          <w:color w:val="404040" w:themeColor="text1" w:themeTint="BF"/>
          <w:sz w:val="28"/>
          <w:szCs w:val="28"/>
          <w:shd w:val="clear" w:color="auto" w:fill="FFFFFF"/>
        </w:rPr>
        <w:t xml:space="preserve"> </w:t>
      </w:r>
      <w:r w:rsidRPr="0050719F">
        <w:rPr>
          <w:rFonts w:ascii="Garamond" w:eastAsia="Times New Roman" w:hAnsi="Garamond"/>
          <w:color w:val="404040" w:themeColor="text1" w:themeTint="BF"/>
          <w:sz w:val="28"/>
          <w:szCs w:val="28"/>
          <w:shd w:val="clear" w:color="auto" w:fill="FFFFFF"/>
        </w:rPr>
        <w:t>- ti</w:t>
      </w:r>
      <w:r w:rsidR="00EC2E08" w:rsidRPr="0050719F">
        <w:rPr>
          <w:rFonts w:ascii="Garamond" w:eastAsia="Times New Roman" w:hAnsi="Garamond"/>
          <w:color w:val="404040" w:themeColor="text1" w:themeTint="BF"/>
          <w:sz w:val="28"/>
          <w:szCs w:val="28"/>
          <w:shd w:val="clear" w:color="auto" w:fill="FFFFFF"/>
        </w:rPr>
        <w:t>tolo dell’intervento finanziato</w:t>
      </w:r>
      <w:r w:rsidRPr="0050719F">
        <w:rPr>
          <w:rFonts w:ascii="Garamond" w:eastAsia="Times New Roman" w:hAnsi="Garamond"/>
          <w:color w:val="404040" w:themeColor="text1" w:themeTint="BF"/>
          <w:sz w:val="28"/>
          <w:szCs w:val="28"/>
          <w:shd w:val="clear" w:color="auto" w:fill="FFFFFF"/>
        </w:rPr>
        <w:t>: La biblioteca Palatina nuovo centro polifunzionale del XXI secolo-  di seguito per brevità nominato “Accessibilità Palatina”</w:t>
      </w:r>
    </w:p>
    <w:p w14:paraId="70171047" w14:textId="6968D280" w:rsidR="0045064D" w:rsidRPr="0050719F" w:rsidRDefault="0045064D" w:rsidP="0045064D">
      <w:pPr>
        <w:pStyle w:val="Paragrafoelenco"/>
        <w:spacing w:after="0" w:line="240" w:lineRule="auto"/>
        <w:jc w:val="both"/>
        <w:rPr>
          <w:rFonts w:ascii="Garamond" w:eastAsia="Times New Roman" w:hAnsi="Garamond"/>
          <w:color w:val="404040" w:themeColor="text1" w:themeTint="BF"/>
          <w:sz w:val="28"/>
          <w:szCs w:val="28"/>
          <w:shd w:val="clear" w:color="auto" w:fill="FFFFFF"/>
        </w:rPr>
      </w:pPr>
    </w:p>
    <w:p w14:paraId="5F94EAA9" w14:textId="1002D926" w:rsidR="00E24739" w:rsidRPr="0045064D" w:rsidRDefault="0045064D" w:rsidP="0045064D">
      <w:pPr>
        <w:spacing w:after="0" w:line="240" w:lineRule="auto"/>
        <w:jc w:val="both"/>
        <w:rPr>
          <w:rFonts w:ascii="Garamond" w:eastAsia="Times New Roman" w:hAnsi="Garamond"/>
          <w:color w:val="404040" w:themeColor="text1" w:themeTint="BF"/>
          <w:sz w:val="28"/>
          <w:szCs w:val="28"/>
          <w:shd w:val="clear" w:color="auto" w:fill="FFFFFF"/>
        </w:rPr>
      </w:pPr>
      <w:r w:rsidRPr="0050719F">
        <w:rPr>
          <w:rFonts w:ascii="Garamond" w:eastAsia="Times New Roman" w:hAnsi="Garamond"/>
          <w:color w:val="404040" w:themeColor="text1" w:themeTint="BF"/>
          <w:sz w:val="28"/>
          <w:szCs w:val="28"/>
          <w:shd w:val="clear" w:color="auto" w:fill="FFFFFF"/>
        </w:rPr>
        <w:t>I</w:t>
      </w:r>
      <w:r w:rsidR="00F55747" w:rsidRPr="0050719F">
        <w:rPr>
          <w:rFonts w:ascii="Garamond" w:eastAsia="Times New Roman" w:hAnsi="Garamond"/>
          <w:color w:val="404040" w:themeColor="text1" w:themeTint="BF"/>
          <w:sz w:val="28"/>
          <w:szCs w:val="28"/>
          <w:shd w:val="clear" w:color="auto" w:fill="FFFFFF"/>
        </w:rPr>
        <w:t>n riferimento alle voci punto 20 e 21</w:t>
      </w:r>
      <w:r w:rsidRPr="0050719F">
        <w:rPr>
          <w:rFonts w:ascii="Garamond" w:eastAsia="Times New Roman" w:hAnsi="Garamond"/>
          <w:color w:val="404040" w:themeColor="text1" w:themeTint="BF"/>
          <w:sz w:val="28"/>
          <w:szCs w:val="28"/>
          <w:shd w:val="clear" w:color="auto" w:fill="FFFFFF"/>
        </w:rPr>
        <w:t xml:space="preserve"> si rappresenta che, come dettagliato negli ultimi provvedimenti di variazione al bilancio 2022, per i finanziamenti PNRR l’ente ha provveduto ad inserire in bilancio il rispettivo accertamento, precisando che le somme verranno poi accreditate di volta in volta che le fatture saranno state liquidate dall’Ente. Il Complesso Monumentale della Pilotta provvederà a richiedere, come previsto, l’anticipazione di cassa pari al 10% dell’importo del progetto approvato e farà sì che le varie fatture degli stati di avanzamento dei vari lavori non eccedano l’importo dell’anticipazione ricevuta, in modo da non doversi trovare a far fronte del pagamento delle fatture anticipando fondi propri.</w:t>
      </w:r>
    </w:p>
    <w:p w14:paraId="5818FF2D" w14:textId="77777777" w:rsidR="00035BF3" w:rsidRDefault="00035BF3" w:rsidP="005D525E">
      <w:pPr>
        <w:spacing w:after="0" w:line="240" w:lineRule="auto"/>
        <w:jc w:val="center"/>
        <w:rPr>
          <w:rFonts w:ascii="Garamond" w:eastAsia="Times New Roman" w:hAnsi="Garamond"/>
          <w:b/>
          <w:color w:val="C00000"/>
          <w:sz w:val="28"/>
          <w:szCs w:val="28"/>
          <w:shd w:val="clear" w:color="auto" w:fill="FFFFFF"/>
        </w:rPr>
      </w:pPr>
    </w:p>
    <w:p w14:paraId="7AF75218" w14:textId="62C26E94" w:rsidR="005D525E" w:rsidRPr="00035BF3" w:rsidRDefault="005D525E" w:rsidP="005D525E">
      <w:pPr>
        <w:spacing w:after="0" w:line="240" w:lineRule="auto"/>
        <w:jc w:val="center"/>
        <w:rPr>
          <w:rFonts w:ascii="Garamond" w:eastAsia="Times New Roman" w:hAnsi="Garamond"/>
          <w:b/>
          <w:color w:val="C00000"/>
          <w:sz w:val="28"/>
          <w:szCs w:val="28"/>
          <w:shd w:val="clear" w:color="auto" w:fill="FFFFFF"/>
        </w:rPr>
      </w:pPr>
      <w:r w:rsidRPr="00035BF3">
        <w:rPr>
          <w:rFonts w:ascii="Garamond" w:eastAsia="Times New Roman" w:hAnsi="Garamond"/>
          <w:b/>
          <w:color w:val="C00000"/>
          <w:sz w:val="28"/>
          <w:szCs w:val="28"/>
          <w:shd w:val="clear" w:color="auto" w:fill="FFFFFF"/>
        </w:rPr>
        <w:t>CONTO ECONOMICO</w:t>
      </w:r>
    </w:p>
    <w:p w14:paraId="7D154FF6" w14:textId="77777777" w:rsidR="005D525E" w:rsidRPr="00035BF3" w:rsidRDefault="005D525E" w:rsidP="005D525E">
      <w:pPr>
        <w:spacing w:after="0" w:line="240" w:lineRule="auto"/>
        <w:jc w:val="both"/>
        <w:rPr>
          <w:rFonts w:ascii="Garamond" w:eastAsia="Times New Roman" w:hAnsi="Garamond"/>
          <w:b/>
          <w:color w:val="333333"/>
          <w:sz w:val="28"/>
          <w:szCs w:val="28"/>
          <w:shd w:val="clear" w:color="auto" w:fill="FFFFFF"/>
        </w:rPr>
      </w:pPr>
    </w:p>
    <w:p w14:paraId="35A98A47" w14:textId="77777777" w:rsidR="005D525E" w:rsidRPr="00035BF3" w:rsidRDefault="005D525E" w:rsidP="005D525E">
      <w:pPr>
        <w:spacing w:after="0" w:line="240" w:lineRule="auto"/>
        <w:jc w:val="both"/>
        <w:rPr>
          <w:rFonts w:ascii="Garamond" w:eastAsia="Times New Roman" w:hAnsi="Garamond"/>
          <w:color w:val="70AD47" w:themeColor="accent6"/>
          <w:sz w:val="28"/>
          <w:szCs w:val="28"/>
          <w:shd w:val="clear" w:color="auto" w:fill="FFFFFF"/>
        </w:rPr>
      </w:pPr>
      <w:r w:rsidRPr="00035BF3">
        <w:rPr>
          <w:rFonts w:ascii="Garamond" w:eastAsia="Times New Roman" w:hAnsi="Garamond"/>
          <w:color w:val="404040" w:themeColor="text1" w:themeTint="BF"/>
          <w:sz w:val="28"/>
          <w:szCs w:val="28"/>
          <w:shd w:val="clear" w:color="auto" w:fill="FFFFFF"/>
        </w:rPr>
        <w:t>Il conto economico, redatto secondo le disposizioni contenute nell'articolo 2425 del codice civile, evidenzia i componenti positivi e negativi della gestione secondo criteri di competenza economica.</w:t>
      </w:r>
    </w:p>
    <w:p w14:paraId="442A8DA6" w14:textId="77777777" w:rsidR="005D525E" w:rsidRPr="00035BF3" w:rsidRDefault="005D525E" w:rsidP="005D525E">
      <w:pPr>
        <w:spacing w:after="0" w:line="240" w:lineRule="auto"/>
        <w:jc w:val="both"/>
        <w:rPr>
          <w:rFonts w:ascii="Garamond" w:eastAsia="Times New Roman" w:hAnsi="Garamond"/>
          <w:b/>
          <w:color w:val="70AD47" w:themeColor="accent6"/>
          <w:sz w:val="28"/>
          <w:szCs w:val="28"/>
          <w:shd w:val="clear" w:color="auto" w:fill="FFFFFF"/>
        </w:rPr>
      </w:pPr>
    </w:p>
    <w:p w14:paraId="2F88FA90" w14:textId="6B9AEE55" w:rsidR="005D525E" w:rsidRPr="00035BF3" w:rsidRDefault="009A44C3" w:rsidP="008808EA">
      <w:pPr>
        <w:pStyle w:val="Paragrafoelenco"/>
        <w:numPr>
          <w:ilvl w:val="0"/>
          <w:numId w:val="6"/>
        </w:numPr>
        <w:spacing w:after="0" w:line="240" w:lineRule="auto"/>
        <w:jc w:val="both"/>
        <w:rPr>
          <w:rFonts w:ascii="Garamond" w:eastAsia="Times New Roman" w:hAnsi="Garamond"/>
          <w:b/>
          <w:color w:val="333333"/>
          <w:sz w:val="28"/>
          <w:szCs w:val="28"/>
          <w:shd w:val="clear" w:color="auto" w:fill="FFFFFF"/>
        </w:rPr>
      </w:pPr>
      <w:r w:rsidRPr="00035BF3">
        <w:rPr>
          <w:rFonts w:ascii="Garamond" w:eastAsia="Times New Roman" w:hAnsi="Garamond"/>
          <w:b/>
          <w:color w:val="C00000"/>
          <w:sz w:val="28"/>
          <w:szCs w:val="28"/>
          <w:shd w:val="clear" w:color="auto" w:fill="FFFFFF"/>
        </w:rPr>
        <w:t xml:space="preserve">Valore della produzione = </w:t>
      </w:r>
      <w:r w:rsidR="00E01301" w:rsidRPr="00035BF3">
        <w:rPr>
          <w:rFonts w:ascii="Garamond" w:eastAsia="Times New Roman" w:hAnsi="Garamond"/>
          <w:b/>
          <w:color w:val="C00000"/>
          <w:sz w:val="28"/>
          <w:szCs w:val="28"/>
        </w:rPr>
        <w:t xml:space="preserve">€ </w:t>
      </w:r>
      <w:r w:rsidR="00CF58A7" w:rsidRPr="00035BF3">
        <w:rPr>
          <w:rFonts w:ascii="Garamond" w:eastAsia="Times New Roman" w:hAnsi="Garamond"/>
          <w:b/>
          <w:color w:val="C00000"/>
          <w:sz w:val="28"/>
          <w:szCs w:val="28"/>
        </w:rPr>
        <w:t>7.168.738,98</w:t>
      </w:r>
    </w:p>
    <w:p w14:paraId="35013750" w14:textId="77777777" w:rsidR="005D525E" w:rsidRPr="00035BF3" w:rsidRDefault="005D525E" w:rsidP="005D525E">
      <w:pPr>
        <w:pStyle w:val="Paragrafoelenco"/>
        <w:spacing w:after="0" w:line="240" w:lineRule="auto"/>
        <w:jc w:val="both"/>
        <w:rPr>
          <w:rFonts w:ascii="Garamond" w:eastAsia="Times New Roman" w:hAnsi="Garamond"/>
          <w:b/>
          <w:color w:val="333333"/>
          <w:sz w:val="28"/>
          <w:szCs w:val="28"/>
          <w:shd w:val="clear" w:color="auto" w:fill="FFFFFF"/>
        </w:rPr>
      </w:pPr>
    </w:p>
    <w:p w14:paraId="2BD0E766" w14:textId="311D0A89" w:rsidR="005D525E" w:rsidRPr="00035BF3" w:rsidRDefault="005D525E"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r w:rsidRPr="00035BF3">
        <w:rPr>
          <w:rFonts w:ascii="Garamond" w:eastAsia="Times New Roman" w:hAnsi="Garamond"/>
          <w:i/>
          <w:color w:val="404040" w:themeColor="text1" w:themeTint="BF"/>
          <w:sz w:val="28"/>
          <w:szCs w:val="28"/>
          <w:u w:val="single"/>
          <w:shd w:val="clear" w:color="auto" w:fill="FFFFFF"/>
        </w:rPr>
        <w:t>A1. Proventi e corrispettivi per la produzione delle prestazioni e/o servizi</w:t>
      </w:r>
      <w:r w:rsidR="00042541" w:rsidRPr="00035BF3">
        <w:rPr>
          <w:rFonts w:ascii="Garamond" w:eastAsia="Times New Roman" w:hAnsi="Garamond"/>
          <w:i/>
          <w:color w:val="404040" w:themeColor="text1" w:themeTint="BF"/>
          <w:sz w:val="28"/>
          <w:szCs w:val="28"/>
          <w:u w:val="single"/>
          <w:shd w:val="clear" w:color="auto" w:fill="FFFFFF"/>
        </w:rPr>
        <w:t xml:space="preserve"> € </w:t>
      </w:r>
      <w:r w:rsidR="00CF58A7" w:rsidRPr="00035BF3">
        <w:rPr>
          <w:rFonts w:ascii="Garamond" w:eastAsia="Times New Roman" w:hAnsi="Garamond"/>
          <w:i/>
          <w:color w:val="404040" w:themeColor="text1" w:themeTint="BF"/>
          <w:sz w:val="28"/>
          <w:szCs w:val="28"/>
          <w:u w:val="single"/>
          <w:shd w:val="clear" w:color="auto" w:fill="FFFFFF"/>
        </w:rPr>
        <w:t>812.019,13</w:t>
      </w:r>
      <w:r w:rsidR="00854430" w:rsidRPr="00035BF3">
        <w:rPr>
          <w:rFonts w:ascii="Garamond" w:eastAsia="Times New Roman" w:hAnsi="Garamond"/>
          <w:i/>
          <w:color w:val="404040" w:themeColor="text1" w:themeTint="BF"/>
          <w:sz w:val="28"/>
          <w:szCs w:val="28"/>
          <w:u w:val="single"/>
          <w:shd w:val="clear" w:color="auto" w:fill="FFFFFF"/>
        </w:rPr>
        <w:t>.</w:t>
      </w:r>
    </w:p>
    <w:p w14:paraId="19661A00" w14:textId="591BBD74"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0" w:type="auto"/>
        <w:tblLook w:val="04A0" w:firstRow="1" w:lastRow="0" w:firstColumn="1" w:lastColumn="0" w:noHBand="0" w:noVBand="1"/>
      </w:tblPr>
      <w:tblGrid>
        <w:gridCol w:w="5509"/>
        <w:gridCol w:w="4119"/>
      </w:tblGrid>
      <w:tr w:rsidR="008D0F7C" w:rsidRPr="00035BF3" w14:paraId="680CD117" w14:textId="77777777" w:rsidTr="006D30E0">
        <w:tc>
          <w:tcPr>
            <w:tcW w:w="5509" w:type="dxa"/>
          </w:tcPr>
          <w:p w14:paraId="6B483C79" w14:textId="0A2FC7EF" w:rsidR="008D0F7C" w:rsidRPr="00035BF3" w:rsidRDefault="008D0F7C"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E1.2.1.01.07.001-Ricavi da sfruttamento brevetti</w:t>
            </w:r>
          </w:p>
        </w:tc>
        <w:tc>
          <w:tcPr>
            <w:tcW w:w="4119" w:type="dxa"/>
          </w:tcPr>
          <w:p w14:paraId="4D44EB89" w14:textId="0AA409BD" w:rsidR="008D0F7C" w:rsidRPr="00035BF3" w:rsidRDefault="008D0F7C" w:rsidP="00CF58A7">
            <w:pPr>
              <w:ind w:left="426"/>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CF58A7" w:rsidRPr="00035BF3">
              <w:rPr>
                <w:rFonts w:ascii="Garamond" w:eastAsia="Times New Roman" w:hAnsi="Garamond"/>
                <w:color w:val="404040" w:themeColor="text1" w:themeTint="BF"/>
                <w:sz w:val="28"/>
                <w:szCs w:val="28"/>
                <w:shd w:val="clear" w:color="auto" w:fill="FFFFFF"/>
              </w:rPr>
              <w:t>5.306,00</w:t>
            </w:r>
          </w:p>
        </w:tc>
      </w:tr>
      <w:tr w:rsidR="005D525E" w:rsidRPr="00035BF3" w14:paraId="4F1CC4C1" w14:textId="77777777" w:rsidTr="006D30E0">
        <w:tc>
          <w:tcPr>
            <w:tcW w:w="5509" w:type="dxa"/>
          </w:tcPr>
          <w:p w14:paraId="7D002626" w14:textId="0F6B8549" w:rsidR="005D525E" w:rsidRPr="00035BF3" w:rsidRDefault="008D0F7C"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E1.2.2.01.13.001-R</w:t>
            </w:r>
            <w:r w:rsidR="005D525E" w:rsidRPr="00035BF3">
              <w:rPr>
                <w:rFonts w:ascii="Garamond" w:eastAsia="Times New Roman" w:hAnsi="Garamond"/>
                <w:color w:val="404040" w:themeColor="text1" w:themeTint="BF"/>
                <w:sz w:val="28"/>
                <w:szCs w:val="28"/>
                <w:shd w:val="clear" w:color="auto" w:fill="FFFFFF"/>
              </w:rPr>
              <w:t>icavi da teatri, musei, spettacoli, mostre (vendita biglietti)</w:t>
            </w:r>
          </w:p>
        </w:tc>
        <w:tc>
          <w:tcPr>
            <w:tcW w:w="4119" w:type="dxa"/>
          </w:tcPr>
          <w:p w14:paraId="09C469D5" w14:textId="35AA58F7" w:rsidR="005D525E" w:rsidRPr="00035BF3" w:rsidRDefault="005D525E" w:rsidP="00CF58A7">
            <w:pPr>
              <w:ind w:left="426"/>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CF58A7" w:rsidRPr="00035BF3">
              <w:rPr>
                <w:rFonts w:ascii="Garamond" w:eastAsia="Times New Roman" w:hAnsi="Garamond"/>
                <w:color w:val="404040" w:themeColor="text1" w:themeTint="BF"/>
                <w:sz w:val="28"/>
                <w:szCs w:val="28"/>
                <w:shd w:val="clear" w:color="auto" w:fill="FFFFFF"/>
              </w:rPr>
              <w:t>699.532,60</w:t>
            </w:r>
          </w:p>
        </w:tc>
      </w:tr>
      <w:tr w:rsidR="005D525E" w:rsidRPr="00035BF3" w14:paraId="33D4E950" w14:textId="77777777" w:rsidTr="006D30E0">
        <w:tc>
          <w:tcPr>
            <w:tcW w:w="5509" w:type="dxa"/>
          </w:tcPr>
          <w:p w14:paraId="1DB4F8AE" w14:textId="77527695" w:rsidR="005D525E" w:rsidRPr="00035BF3" w:rsidRDefault="008D0F7C"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E1.2.4.01.03.001-P</w:t>
            </w:r>
            <w:r w:rsidR="005D525E" w:rsidRPr="00035BF3">
              <w:rPr>
                <w:rFonts w:ascii="Garamond" w:eastAsia="Times New Roman" w:hAnsi="Garamond"/>
                <w:color w:val="404040" w:themeColor="text1" w:themeTint="BF"/>
                <w:sz w:val="28"/>
                <w:szCs w:val="28"/>
                <w:shd w:val="clear" w:color="auto" w:fill="FFFFFF"/>
              </w:rPr>
              <w:t>roventi da concessioni su beni</w:t>
            </w:r>
          </w:p>
        </w:tc>
        <w:tc>
          <w:tcPr>
            <w:tcW w:w="4119" w:type="dxa"/>
          </w:tcPr>
          <w:p w14:paraId="42B4F983" w14:textId="28ED9DBE" w:rsidR="005D525E" w:rsidRPr="00035BF3" w:rsidRDefault="005D525E" w:rsidP="00CF58A7">
            <w:pPr>
              <w:ind w:left="426"/>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 </w:t>
            </w:r>
            <w:r w:rsidR="00CF58A7" w:rsidRPr="00035BF3">
              <w:rPr>
                <w:rFonts w:ascii="Garamond" w:eastAsia="Times New Roman" w:hAnsi="Garamond"/>
                <w:color w:val="404040" w:themeColor="text1" w:themeTint="BF"/>
                <w:sz w:val="28"/>
                <w:szCs w:val="28"/>
                <w:shd w:val="clear" w:color="auto" w:fill="FFFFFF"/>
              </w:rPr>
              <w:t>107.180,53</w:t>
            </w:r>
          </w:p>
        </w:tc>
      </w:tr>
    </w:tbl>
    <w:p w14:paraId="0A0769EC" w14:textId="77777777"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p w14:paraId="59773DA0" w14:textId="77777777"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p w14:paraId="3CF8EE73" w14:textId="098C518D"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i/>
          <w:color w:val="404040" w:themeColor="text1" w:themeTint="BF"/>
          <w:sz w:val="28"/>
          <w:szCs w:val="28"/>
          <w:u w:val="single"/>
          <w:shd w:val="clear" w:color="auto" w:fill="FFFFFF"/>
        </w:rPr>
        <w:t>A5. Altri ricavi e proventi, con separata indicazione dei contributi di competenza dell'esercizio</w:t>
      </w:r>
      <w:r w:rsidR="00042541" w:rsidRPr="00035BF3">
        <w:rPr>
          <w:rFonts w:ascii="Garamond" w:eastAsia="Times New Roman" w:hAnsi="Garamond"/>
          <w:i/>
          <w:color w:val="404040" w:themeColor="text1" w:themeTint="BF"/>
          <w:sz w:val="28"/>
          <w:szCs w:val="28"/>
          <w:u w:val="single"/>
          <w:shd w:val="clear" w:color="auto" w:fill="FFFFFF"/>
        </w:rPr>
        <w:t xml:space="preserve"> € </w:t>
      </w:r>
      <w:r w:rsidR="00CF58A7" w:rsidRPr="00035BF3">
        <w:rPr>
          <w:rFonts w:ascii="Garamond" w:eastAsia="Times New Roman" w:hAnsi="Garamond"/>
          <w:i/>
          <w:color w:val="404040" w:themeColor="text1" w:themeTint="BF"/>
          <w:sz w:val="28"/>
          <w:szCs w:val="28"/>
          <w:u w:val="single"/>
          <w:shd w:val="clear" w:color="auto" w:fill="FFFFFF"/>
        </w:rPr>
        <w:t>6.356.719,85</w:t>
      </w:r>
      <w:r w:rsidR="00877C7A" w:rsidRPr="00035BF3">
        <w:rPr>
          <w:rFonts w:ascii="Garamond" w:eastAsia="Times New Roman" w:hAnsi="Garamond"/>
          <w:i/>
          <w:color w:val="404040" w:themeColor="text1" w:themeTint="BF"/>
          <w:sz w:val="28"/>
          <w:szCs w:val="28"/>
          <w:u w:val="single"/>
          <w:shd w:val="clear" w:color="auto" w:fill="FFFFFF"/>
        </w:rPr>
        <w:t>.</w:t>
      </w:r>
    </w:p>
    <w:p w14:paraId="236A9451" w14:textId="5C1547B5"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0" w:type="auto"/>
        <w:tblLook w:val="04A0" w:firstRow="1" w:lastRow="0" w:firstColumn="1" w:lastColumn="0" w:noHBand="0" w:noVBand="1"/>
      </w:tblPr>
      <w:tblGrid>
        <w:gridCol w:w="5503"/>
        <w:gridCol w:w="4125"/>
      </w:tblGrid>
      <w:tr w:rsidR="005D525E" w:rsidRPr="00035BF3" w14:paraId="42822939" w14:textId="77777777" w:rsidTr="006D30E0">
        <w:tc>
          <w:tcPr>
            <w:tcW w:w="5503" w:type="dxa"/>
          </w:tcPr>
          <w:p w14:paraId="4AC8ACBC" w14:textId="5536F20F"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E1.3.1.01.01.001-</w:t>
            </w:r>
            <w:r w:rsidR="008D0F7C" w:rsidRPr="00035BF3">
              <w:rPr>
                <w:rFonts w:ascii="Garamond" w:eastAsia="Times New Roman" w:hAnsi="Garamond"/>
                <w:color w:val="404040" w:themeColor="text1" w:themeTint="BF"/>
                <w:sz w:val="28"/>
                <w:szCs w:val="28"/>
                <w:shd w:val="clear" w:color="auto" w:fill="FFFFFF"/>
              </w:rPr>
              <w:t>Trasferimenti correnti da M</w:t>
            </w:r>
            <w:r w:rsidRPr="00035BF3">
              <w:rPr>
                <w:rFonts w:ascii="Garamond" w:eastAsia="Times New Roman" w:hAnsi="Garamond"/>
                <w:color w:val="404040" w:themeColor="text1" w:themeTint="BF"/>
                <w:sz w:val="28"/>
                <w:szCs w:val="28"/>
                <w:shd w:val="clear" w:color="auto" w:fill="FFFFFF"/>
              </w:rPr>
              <w:t>inisteri</w:t>
            </w:r>
          </w:p>
        </w:tc>
        <w:tc>
          <w:tcPr>
            <w:tcW w:w="4125" w:type="dxa"/>
          </w:tcPr>
          <w:p w14:paraId="0F9782D0" w14:textId="54A5BEA5" w:rsidR="005D525E" w:rsidRPr="00035BF3" w:rsidRDefault="005D525E" w:rsidP="00877C7A">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77C7A" w:rsidRPr="00035BF3">
              <w:rPr>
                <w:rFonts w:ascii="Garamond" w:eastAsia="Times New Roman" w:hAnsi="Garamond"/>
                <w:color w:val="404040" w:themeColor="text1" w:themeTint="BF"/>
                <w:sz w:val="28"/>
                <w:szCs w:val="28"/>
                <w:shd w:val="clear" w:color="auto" w:fill="FFFFFF"/>
              </w:rPr>
              <w:t>254.898,77</w:t>
            </w:r>
          </w:p>
        </w:tc>
      </w:tr>
      <w:tr w:rsidR="00877C7A" w:rsidRPr="00035BF3" w14:paraId="77EFF883" w14:textId="77777777" w:rsidTr="006D30E0">
        <w:tc>
          <w:tcPr>
            <w:tcW w:w="5503" w:type="dxa"/>
          </w:tcPr>
          <w:p w14:paraId="19D91E34" w14:textId="193466AE" w:rsidR="00877C7A" w:rsidRPr="00035BF3" w:rsidRDefault="00877C7A"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E1.3.1.03.99.999 – Altri trasferimenti correnti da altre imprese</w:t>
            </w:r>
          </w:p>
        </w:tc>
        <w:tc>
          <w:tcPr>
            <w:tcW w:w="4125" w:type="dxa"/>
          </w:tcPr>
          <w:p w14:paraId="396878D3" w14:textId="3495A609" w:rsidR="00877C7A" w:rsidRPr="00035BF3" w:rsidRDefault="00877C7A" w:rsidP="00877C7A">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€ 200.000,00</w:t>
            </w:r>
          </w:p>
        </w:tc>
      </w:tr>
      <w:tr w:rsidR="00357E1A" w:rsidRPr="00035BF3" w14:paraId="21F387E0" w14:textId="77777777" w:rsidTr="006D30E0">
        <w:tc>
          <w:tcPr>
            <w:tcW w:w="5503" w:type="dxa"/>
          </w:tcPr>
          <w:p w14:paraId="01A530EA" w14:textId="01A8C641" w:rsidR="00357E1A" w:rsidRPr="00035BF3" w:rsidRDefault="00357E1A"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E1.3.2.01</w:t>
            </w:r>
            <w:r w:rsidR="008D0F7C" w:rsidRPr="00035BF3">
              <w:rPr>
                <w:rFonts w:ascii="Garamond" w:eastAsia="Times New Roman" w:hAnsi="Garamond"/>
                <w:color w:val="404040" w:themeColor="text1" w:themeTint="BF"/>
                <w:sz w:val="28"/>
                <w:szCs w:val="28"/>
                <w:shd w:val="clear" w:color="auto" w:fill="FFFFFF"/>
              </w:rPr>
              <w:t>.01.001-C</w:t>
            </w:r>
            <w:r w:rsidRPr="00035BF3">
              <w:rPr>
                <w:rFonts w:ascii="Garamond" w:eastAsia="Times New Roman" w:hAnsi="Garamond"/>
                <w:color w:val="404040" w:themeColor="text1" w:themeTint="BF"/>
                <w:sz w:val="28"/>
                <w:szCs w:val="28"/>
                <w:shd w:val="clear" w:color="auto" w:fill="FFFFFF"/>
              </w:rPr>
              <w:t>ontributi agli investimenti da Ministeri</w:t>
            </w:r>
          </w:p>
        </w:tc>
        <w:tc>
          <w:tcPr>
            <w:tcW w:w="4125" w:type="dxa"/>
          </w:tcPr>
          <w:p w14:paraId="39523622" w14:textId="081B52C0" w:rsidR="00357E1A" w:rsidRPr="00035BF3" w:rsidRDefault="008D0F7C" w:rsidP="00803834">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5.872.534,21</w:t>
            </w:r>
          </w:p>
        </w:tc>
      </w:tr>
      <w:tr w:rsidR="005D525E" w:rsidRPr="00035BF3" w14:paraId="3293BBBC" w14:textId="77777777" w:rsidTr="006D30E0">
        <w:tc>
          <w:tcPr>
            <w:tcW w:w="5503" w:type="dxa"/>
          </w:tcPr>
          <w:p w14:paraId="72937D90" w14:textId="77777777"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E1.3.2.03.03.001- Contributi agli investimenti da altre Imprese</w:t>
            </w:r>
          </w:p>
        </w:tc>
        <w:tc>
          <w:tcPr>
            <w:tcW w:w="4125" w:type="dxa"/>
          </w:tcPr>
          <w:p w14:paraId="1F44EF0E" w14:textId="758CDE1A" w:rsidR="005D525E" w:rsidRPr="00035BF3" w:rsidRDefault="005D525E" w:rsidP="00877C7A">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77C7A" w:rsidRPr="00035BF3">
              <w:rPr>
                <w:rFonts w:ascii="Garamond" w:eastAsia="Times New Roman" w:hAnsi="Garamond"/>
                <w:color w:val="404040" w:themeColor="text1" w:themeTint="BF"/>
                <w:sz w:val="28"/>
                <w:szCs w:val="28"/>
                <w:shd w:val="clear" w:color="auto" w:fill="FFFFFF"/>
              </w:rPr>
              <w:t>21.247,52</w:t>
            </w:r>
          </w:p>
        </w:tc>
      </w:tr>
      <w:tr w:rsidR="005E7145" w:rsidRPr="00035BF3" w14:paraId="38C7DA51" w14:textId="77777777" w:rsidTr="006D30E0">
        <w:tc>
          <w:tcPr>
            <w:tcW w:w="5503" w:type="dxa"/>
          </w:tcPr>
          <w:p w14:paraId="6F97E4F5" w14:textId="672F2A2C" w:rsidR="005E7145" w:rsidRPr="00035BF3" w:rsidRDefault="005E7145" w:rsidP="00B93205">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E1.4.1.</w:t>
            </w:r>
            <w:r w:rsidR="00DE55BF" w:rsidRPr="00035BF3">
              <w:rPr>
                <w:rFonts w:ascii="Garamond" w:eastAsia="Times New Roman" w:hAnsi="Garamond"/>
                <w:color w:val="404040" w:themeColor="text1" w:themeTint="BF"/>
                <w:sz w:val="28"/>
                <w:szCs w:val="28"/>
                <w:shd w:val="clear" w:color="auto" w:fill="FFFFFF"/>
              </w:rPr>
              <w:t>99</w:t>
            </w:r>
            <w:r w:rsidRPr="00035BF3">
              <w:rPr>
                <w:rFonts w:ascii="Garamond" w:eastAsia="Times New Roman" w:hAnsi="Garamond"/>
                <w:color w:val="404040" w:themeColor="text1" w:themeTint="BF"/>
                <w:sz w:val="28"/>
                <w:szCs w:val="28"/>
                <w:shd w:val="clear" w:color="auto" w:fill="FFFFFF"/>
              </w:rPr>
              <w:t>.</w:t>
            </w:r>
            <w:r w:rsidR="00DE55BF" w:rsidRPr="00035BF3">
              <w:rPr>
                <w:rFonts w:ascii="Garamond" w:eastAsia="Times New Roman" w:hAnsi="Garamond"/>
                <w:color w:val="404040" w:themeColor="text1" w:themeTint="BF"/>
                <w:sz w:val="28"/>
                <w:szCs w:val="28"/>
                <w:shd w:val="clear" w:color="auto" w:fill="FFFFFF"/>
              </w:rPr>
              <w:t>99</w:t>
            </w:r>
            <w:r w:rsidRPr="00035BF3">
              <w:rPr>
                <w:rFonts w:ascii="Garamond" w:eastAsia="Times New Roman" w:hAnsi="Garamond"/>
                <w:color w:val="404040" w:themeColor="text1" w:themeTint="BF"/>
                <w:sz w:val="28"/>
                <w:szCs w:val="28"/>
                <w:shd w:val="clear" w:color="auto" w:fill="FFFFFF"/>
              </w:rPr>
              <w:t>.001-</w:t>
            </w:r>
            <w:r w:rsidR="00B93205" w:rsidRPr="00035BF3">
              <w:rPr>
                <w:rFonts w:ascii="Garamond" w:eastAsia="Times New Roman" w:hAnsi="Garamond"/>
                <w:color w:val="404040" w:themeColor="text1" w:themeTint="BF"/>
                <w:sz w:val="28"/>
                <w:szCs w:val="28"/>
                <w:shd w:val="clear" w:color="auto" w:fill="FFFFFF"/>
              </w:rPr>
              <w:t xml:space="preserve">Altri indennizzi di </w:t>
            </w:r>
            <w:r w:rsidRPr="00035BF3">
              <w:rPr>
                <w:rFonts w:ascii="Garamond" w:eastAsia="Times New Roman" w:hAnsi="Garamond"/>
                <w:color w:val="404040" w:themeColor="text1" w:themeTint="BF"/>
                <w:sz w:val="28"/>
                <w:szCs w:val="28"/>
                <w:shd w:val="clear" w:color="auto" w:fill="FFFFFF"/>
              </w:rPr>
              <w:t xml:space="preserve">assicurazione </w:t>
            </w:r>
            <w:proofErr w:type="spellStart"/>
            <w:r w:rsidR="00B93205" w:rsidRPr="00035BF3">
              <w:rPr>
                <w:rFonts w:ascii="Garamond" w:eastAsia="Times New Roman" w:hAnsi="Garamond"/>
                <w:color w:val="404040" w:themeColor="text1" w:themeTint="BF"/>
                <w:sz w:val="28"/>
                <w:szCs w:val="28"/>
                <w:shd w:val="clear" w:color="auto" w:fill="FFFFFF"/>
              </w:rPr>
              <w:t>n.a.c</w:t>
            </w:r>
            <w:proofErr w:type="spellEnd"/>
            <w:r w:rsidR="00B93205" w:rsidRPr="00035BF3">
              <w:rPr>
                <w:rFonts w:ascii="Garamond" w:eastAsia="Times New Roman" w:hAnsi="Garamond"/>
                <w:color w:val="404040" w:themeColor="text1" w:themeTint="BF"/>
                <w:sz w:val="28"/>
                <w:szCs w:val="28"/>
                <w:shd w:val="clear" w:color="auto" w:fill="FFFFFF"/>
              </w:rPr>
              <w:t>.</w:t>
            </w:r>
          </w:p>
        </w:tc>
        <w:tc>
          <w:tcPr>
            <w:tcW w:w="4125" w:type="dxa"/>
          </w:tcPr>
          <w:p w14:paraId="31377D1F" w14:textId="789698C8" w:rsidR="005E7145" w:rsidRPr="00035BF3" w:rsidRDefault="005E7145" w:rsidP="00877C7A">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77C7A" w:rsidRPr="00035BF3">
              <w:rPr>
                <w:rFonts w:ascii="Garamond" w:eastAsia="Times New Roman" w:hAnsi="Garamond"/>
                <w:color w:val="404040" w:themeColor="text1" w:themeTint="BF"/>
                <w:sz w:val="28"/>
                <w:szCs w:val="28"/>
                <w:shd w:val="clear" w:color="auto" w:fill="FFFFFF"/>
              </w:rPr>
              <w:t>366</w:t>
            </w:r>
            <w:r w:rsidR="0047625F" w:rsidRPr="00035BF3">
              <w:rPr>
                <w:rFonts w:ascii="Garamond" w:eastAsia="Times New Roman" w:hAnsi="Garamond"/>
                <w:color w:val="404040" w:themeColor="text1" w:themeTint="BF"/>
                <w:sz w:val="28"/>
                <w:szCs w:val="28"/>
                <w:shd w:val="clear" w:color="auto" w:fill="FFFFFF"/>
              </w:rPr>
              <w:t>,00</w:t>
            </w:r>
          </w:p>
        </w:tc>
      </w:tr>
      <w:tr w:rsidR="005D525E" w:rsidRPr="00035BF3" w14:paraId="7D0801EA" w14:textId="77777777" w:rsidTr="006D30E0">
        <w:tc>
          <w:tcPr>
            <w:tcW w:w="5503" w:type="dxa"/>
          </w:tcPr>
          <w:p w14:paraId="7346B223" w14:textId="77777777"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lastRenderedPageBreak/>
              <w:t>E1.4.3.03.08.001- Entrate da rimborsi, recuperi e restituzioni di somme non dovute o</w:t>
            </w:r>
          </w:p>
          <w:p w14:paraId="7A2CD761" w14:textId="77777777"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incassate in eccesso dal Resto del mondo</w:t>
            </w:r>
          </w:p>
        </w:tc>
        <w:tc>
          <w:tcPr>
            <w:tcW w:w="4125" w:type="dxa"/>
          </w:tcPr>
          <w:p w14:paraId="254FAF62" w14:textId="5158997F" w:rsidR="005D525E" w:rsidRPr="00035BF3" w:rsidRDefault="00357E1A" w:rsidP="00803834">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7.673,35</w:t>
            </w:r>
          </w:p>
        </w:tc>
      </w:tr>
    </w:tbl>
    <w:p w14:paraId="3E93F287" w14:textId="6B51F9ED" w:rsidR="005D525E" w:rsidRPr="00035BF3" w:rsidRDefault="005D525E" w:rsidP="005D525E">
      <w:pPr>
        <w:spacing w:after="0" w:line="240" w:lineRule="auto"/>
        <w:jc w:val="both"/>
        <w:rPr>
          <w:rFonts w:ascii="Garamond" w:eastAsia="Times New Roman" w:hAnsi="Garamond"/>
          <w:color w:val="333333"/>
          <w:sz w:val="28"/>
          <w:szCs w:val="28"/>
          <w:shd w:val="clear" w:color="auto" w:fill="FFFFFF"/>
        </w:rPr>
      </w:pPr>
    </w:p>
    <w:p w14:paraId="4CCBFBCF" w14:textId="0EC106F7" w:rsidR="005D525E" w:rsidRPr="00035BF3" w:rsidRDefault="005D525E" w:rsidP="008808EA">
      <w:pPr>
        <w:pStyle w:val="Paragrafoelenco"/>
        <w:numPr>
          <w:ilvl w:val="0"/>
          <w:numId w:val="6"/>
        </w:numPr>
        <w:spacing w:after="0" w:line="240" w:lineRule="auto"/>
        <w:jc w:val="both"/>
        <w:rPr>
          <w:rFonts w:ascii="Garamond" w:eastAsia="Times New Roman" w:hAnsi="Garamond"/>
          <w:b/>
          <w:color w:val="333333"/>
          <w:sz w:val="28"/>
          <w:szCs w:val="28"/>
          <w:shd w:val="clear" w:color="auto" w:fill="FFFFFF"/>
        </w:rPr>
      </w:pPr>
      <w:r w:rsidRPr="00035BF3">
        <w:rPr>
          <w:rFonts w:ascii="Garamond" w:eastAsia="Times New Roman" w:hAnsi="Garamond"/>
          <w:b/>
          <w:color w:val="C00000"/>
          <w:sz w:val="28"/>
          <w:szCs w:val="28"/>
        </w:rPr>
        <w:t xml:space="preserve">Costi della produzione = € </w:t>
      </w:r>
      <w:r w:rsidR="00803834" w:rsidRPr="00035BF3">
        <w:rPr>
          <w:rFonts w:ascii="Garamond" w:eastAsia="Times New Roman" w:hAnsi="Garamond"/>
          <w:b/>
          <w:bCs/>
          <w:color w:val="C00000"/>
          <w:sz w:val="28"/>
          <w:szCs w:val="28"/>
        </w:rPr>
        <w:t>2.934.329,14</w:t>
      </w:r>
    </w:p>
    <w:p w14:paraId="48881B13" w14:textId="77777777" w:rsidR="005D525E" w:rsidRPr="00035BF3" w:rsidRDefault="005D525E" w:rsidP="005D525E">
      <w:pPr>
        <w:pStyle w:val="Paragrafoelenco"/>
        <w:spacing w:after="0" w:line="240" w:lineRule="auto"/>
        <w:jc w:val="both"/>
        <w:rPr>
          <w:rFonts w:ascii="Garamond" w:eastAsia="Times New Roman" w:hAnsi="Garamond"/>
          <w:b/>
          <w:color w:val="333333"/>
          <w:sz w:val="28"/>
          <w:szCs w:val="28"/>
          <w:shd w:val="clear" w:color="auto" w:fill="FFFFFF"/>
        </w:rPr>
      </w:pPr>
      <w:r w:rsidRPr="00035BF3">
        <w:rPr>
          <w:rFonts w:ascii="Garamond" w:eastAsia="Times New Roman" w:hAnsi="Garamond"/>
          <w:b/>
          <w:color w:val="333333"/>
          <w:sz w:val="28"/>
          <w:szCs w:val="28"/>
          <w:shd w:val="clear" w:color="auto" w:fill="FFFFFF"/>
        </w:rPr>
        <w:t xml:space="preserve"> </w:t>
      </w:r>
    </w:p>
    <w:p w14:paraId="288390CE" w14:textId="0D89F6FC" w:rsidR="005D525E" w:rsidRPr="00035BF3" w:rsidRDefault="005D525E"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r w:rsidRPr="00035BF3">
        <w:rPr>
          <w:rFonts w:ascii="Garamond" w:eastAsia="Times New Roman" w:hAnsi="Garamond"/>
          <w:i/>
          <w:color w:val="404040" w:themeColor="text1" w:themeTint="BF"/>
          <w:sz w:val="28"/>
          <w:szCs w:val="28"/>
          <w:u w:val="single"/>
          <w:shd w:val="clear" w:color="auto" w:fill="FFFFFF"/>
        </w:rPr>
        <w:t>B6. Per materie prim</w:t>
      </w:r>
      <w:r w:rsidR="005450B1" w:rsidRPr="00035BF3">
        <w:rPr>
          <w:rFonts w:ascii="Garamond" w:eastAsia="Times New Roman" w:hAnsi="Garamond"/>
          <w:i/>
          <w:color w:val="404040" w:themeColor="text1" w:themeTint="BF"/>
          <w:sz w:val="28"/>
          <w:szCs w:val="28"/>
          <w:u w:val="single"/>
          <w:shd w:val="clear" w:color="auto" w:fill="FFFFFF"/>
        </w:rPr>
        <w:t>e, sussidiaria, consumo e merci</w:t>
      </w:r>
      <w:r w:rsidRPr="00035BF3">
        <w:rPr>
          <w:rFonts w:ascii="Garamond" w:eastAsia="Times New Roman" w:hAnsi="Garamond"/>
          <w:i/>
          <w:color w:val="404040" w:themeColor="text1" w:themeTint="BF"/>
          <w:sz w:val="28"/>
          <w:szCs w:val="28"/>
          <w:u w:val="single"/>
          <w:shd w:val="clear" w:color="auto" w:fill="FFFFFF"/>
        </w:rPr>
        <w:t xml:space="preserve"> € </w:t>
      </w:r>
      <w:r w:rsidR="00803834" w:rsidRPr="00035BF3">
        <w:rPr>
          <w:rFonts w:ascii="Garamond" w:eastAsia="Times New Roman" w:hAnsi="Garamond"/>
          <w:i/>
          <w:color w:val="404040" w:themeColor="text1" w:themeTint="BF"/>
          <w:sz w:val="28"/>
          <w:szCs w:val="28"/>
          <w:u w:val="single"/>
          <w:shd w:val="clear" w:color="auto" w:fill="FFFFFF"/>
        </w:rPr>
        <w:t>32.334,19</w:t>
      </w:r>
      <w:r w:rsidR="00C65CAD" w:rsidRPr="00035BF3">
        <w:rPr>
          <w:rFonts w:ascii="Garamond" w:eastAsia="Times New Roman" w:hAnsi="Garamond"/>
          <w:i/>
          <w:color w:val="404040" w:themeColor="text1" w:themeTint="BF"/>
          <w:sz w:val="28"/>
          <w:szCs w:val="28"/>
          <w:u w:val="single"/>
          <w:shd w:val="clear" w:color="auto" w:fill="FFFFFF"/>
        </w:rPr>
        <w:t>.</w:t>
      </w:r>
    </w:p>
    <w:p w14:paraId="53E9D513" w14:textId="5D982BAA"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0" w:type="auto"/>
        <w:tblLook w:val="04A0" w:firstRow="1" w:lastRow="0" w:firstColumn="1" w:lastColumn="0" w:noHBand="0" w:noVBand="1"/>
      </w:tblPr>
      <w:tblGrid>
        <w:gridCol w:w="5385"/>
        <w:gridCol w:w="4243"/>
      </w:tblGrid>
      <w:tr w:rsidR="00B93205" w:rsidRPr="00035BF3" w14:paraId="33CB4733" w14:textId="77777777" w:rsidTr="00457A57">
        <w:tc>
          <w:tcPr>
            <w:tcW w:w="5385" w:type="dxa"/>
          </w:tcPr>
          <w:p w14:paraId="49975E09" w14:textId="10CECE23" w:rsidR="00B93205" w:rsidRPr="00035BF3" w:rsidRDefault="00B93205"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E2.1.1.01.01.001 – Giornali e riviste</w:t>
            </w:r>
          </w:p>
        </w:tc>
        <w:tc>
          <w:tcPr>
            <w:tcW w:w="4243" w:type="dxa"/>
          </w:tcPr>
          <w:p w14:paraId="4EFF50CA" w14:textId="2C2AB69A" w:rsidR="00B93205" w:rsidRPr="00035BF3" w:rsidRDefault="00E84E14" w:rsidP="003B1A6E">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3B1A6E" w:rsidRPr="00035BF3">
              <w:rPr>
                <w:rFonts w:ascii="Garamond" w:eastAsia="Times New Roman" w:hAnsi="Garamond"/>
                <w:color w:val="404040" w:themeColor="text1" w:themeTint="BF"/>
                <w:sz w:val="28"/>
                <w:szCs w:val="28"/>
                <w:shd w:val="clear" w:color="auto" w:fill="FFFFFF"/>
              </w:rPr>
              <w:t>155,00</w:t>
            </w:r>
          </w:p>
        </w:tc>
      </w:tr>
      <w:tr w:rsidR="005D525E" w:rsidRPr="00035BF3" w14:paraId="1C361A5C" w14:textId="77777777" w:rsidTr="00457A57">
        <w:tc>
          <w:tcPr>
            <w:tcW w:w="5385" w:type="dxa"/>
          </w:tcPr>
          <w:p w14:paraId="6D15F2D8" w14:textId="6721B4F3" w:rsidR="005D525E" w:rsidRPr="00035BF3" w:rsidRDefault="00C65CAD"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E2.1.1.01.02.001 - C</w:t>
            </w:r>
            <w:r w:rsidR="005D525E" w:rsidRPr="00035BF3">
              <w:rPr>
                <w:rFonts w:ascii="Garamond" w:eastAsia="Times New Roman" w:hAnsi="Garamond"/>
                <w:color w:val="404040" w:themeColor="text1" w:themeTint="BF"/>
                <w:sz w:val="28"/>
                <w:szCs w:val="28"/>
                <w:shd w:val="clear" w:color="auto" w:fill="FFFFFF"/>
              </w:rPr>
              <w:t>arta, cancelleria e stampati</w:t>
            </w:r>
          </w:p>
        </w:tc>
        <w:tc>
          <w:tcPr>
            <w:tcW w:w="4243" w:type="dxa"/>
          </w:tcPr>
          <w:p w14:paraId="7E123988" w14:textId="6E6456AB" w:rsidR="005D525E" w:rsidRPr="00035BF3" w:rsidRDefault="005D525E" w:rsidP="003B1A6E">
            <w:pPr>
              <w:ind w:left="360"/>
              <w:jc w:val="right"/>
              <w:rPr>
                <w:rFonts w:ascii="Garamond" w:eastAsia="Times New Roman" w:hAnsi="Garamond"/>
                <w:b/>
                <w:color w:val="404040" w:themeColor="text1" w:themeTint="BF"/>
                <w:sz w:val="28"/>
                <w:szCs w:val="28"/>
                <w:shd w:val="clear" w:color="auto" w:fill="FFFFFF"/>
              </w:rPr>
            </w:pPr>
            <w:r w:rsidRPr="00035BF3">
              <w:rPr>
                <w:rFonts w:ascii="Garamond" w:eastAsia="Times New Roman" w:hAnsi="Garamond"/>
                <w:b/>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 xml:space="preserve">€ </w:t>
            </w:r>
            <w:r w:rsidR="003B1A6E" w:rsidRPr="00035BF3">
              <w:rPr>
                <w:rFonts w:ascii="Garamond" w:eastAsia="Times New Roman" w:hAnsi="Garamond"/>
                <w:color w:val="404040" w:themeColor="text1" w:themeTint="BF"/>
                <w:sz w:val="28"/>
                <w:szCs w:val="28"/>
                <w:shd w:val="clear" w:color="auto" w:fill="FFFFFF"/>
              </w:rPr>
              <w:t>10.426,57</w:t>
            </w:r>
          </w:p>
        </w:tc>
      </w:tr>
      <w:tr w:rsidR="005D525E" w:rsidRPr="00035BF3" w14:paraId="2AA7A0AD" w14:textId="77777777" w:rsidTr="00457A57">
        <w:tc>
          <w:tcPr>
            <w:tcW w:w="5385" w:type="dxa"/>
          </w:tcPr>
          <w:p w14:paraId="629DE9F3" w14:textId="77777777"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E2.1.1.01.02.006- Materiale informatico</w:t>
            </w:r>
          </w:p>
        </w:tc>
        <w:tc>
          <w:tcPr>
            <w:tcW w:w="4243" w:type="dxa"/>
          </w:tcPr>
          <w:p w14:paraId="5F2507C3" w14:textId="03CD67A9" w:rsidR="005D525E" w:rsidRPr="00035BF3" w:rsidRDefault="005D525E" w:rsidP="003B1A6E">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3B1A6E" w:rsidRPr="00035BF3">
              <w:rPr>
                <w:rFonts w:ascii="Garamond" w:eastAsia="Times New Roman" w:hAnsi="Garamond"/>
                <w:color w:val="404040" w:themeColor="text1" w:themeTint="BF"/>
                <w:sz w:val="28"/>
                <w:szCs w:val="28"/>
                <w:shd w:val="clear" w:color="auto" w:fill="FFFFFF"/>
              </w:rPr>
              <w:t>5.471,79</w:t>
            </w:r>
          </w:p>
        </w:tc>
      </w:tr>
      <w:tr w:rsidR="003B1A6E" w:rsidRPr="00035BF3" w14:paraId="016183F1" w14:textId="77777777" w:rsidTr="00457A57">
        <w:tc>
          <w:tcPr>
            <w:tcW w:w="5385" w:type="dxa"/>
          </w:tcPr>
          <w:p w14:paraId="242DDCD5" w14:textId="396F2F7E" w:rsidR="003B1A6E" w:rsidRPr="00035BF3" w:rsidRDefault="003B1A6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E2.1.1.01.02.007 – Altri materiali tecnico-specialistici non sanitari</w:t>
            </w:r>
          </w:p>
        </w:tc>
        <w:tc>
          <w:tcPr>
            <w:tcW w:w="4243" w:type="dxa"/>
          </w:tcPr>
          <w:p w14:paraId="0E7D8B9B" w14:textId="31A793D2" w:rsidR="003B1A6E" w:rsidRPr="00035BF3" w:rsidRDefault="003B1A6E" w:rsidP="003B1A6E">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€ 7.467,79</w:t>
            </w:r>
          </w:p>
        </w:tc>
      </w:tr>
      <w:tr w:rsidR="005D525E" w:rsidRPr="00035BF3" w14:paraId="583F249E" w14:textId="77777777" w:rsidTr="00457A57">
        <w:tc>
          <w:tcPr>
            <w:tcW w:w="5385" w:type="dxa"/>
          </w:tcPr>
          <w:p w14:paraId="49819262" w14:textId="351FFC48"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E2.1.1.01.02.999</w:t>
            </w:r>
            <w:r w:rsidR="00393250" w:rsidRPr="00035BF3">
              <w:rPr>
                <w:rFonts w:ascii="Garamond" w:eastAsia="Times New Roman" w:hAnsi="Garamond"/>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w:t>
            </w:r>
            <w:r w:rsidR="00393250" w:rsidRPr="00035BF3">
              <w:rPr>
                <w:rFonts w:ascii="Garamond" w:eastAsia="Times New Roman" w:hAnsi="Garamond"/>
                <w:color w:val="404040" w:themeColor="text1" w:themeTint="BF"/>
                <w:sz w:val="28"/>
                <w:szCs w:val="28"/>
                <w:shd w:val="clear" w:color="auto" w:fill="FFFFFF"/>
              </w:rPr>
              <w:t xml:space="preserve"> A</w:t>
            </w:r>
            <w:r w:rsidRPr="00035BF3">
              <w:rPr>
                <w:rFonts w:ascii="Garamond" w:eastAsia="Times New Roman" w:hAnsi="Garamond"/>
                <w:color w:val="404040" w:themeColor="text1" w:themeTint="BF"/>
                <w:sz w:val="28"/>
                <w:szCs w:val="28"/>
                <w:shd w:val="clear" w:color="auto" w:fill="FFFFFF"/>
              </w:rPr>
              <w:t xml:space="preserve">ltri beni e materiali di consumo </w:t>
            </w:r>
            <w:proofErr w:type="spellStart"/>
            <w:r w:rsidRPr="00035BF3">
              <w:rPr>
                <w:rFonts w:ascii="Garamond" w:eastAsia="Times New Roman" w:hAnsi="Garamond"/>
                <w:color w:val="404040" w:themeColor="text1" w:themeTint="BF"/>
                <w:sz w:val="28"/>
                <w:szCs w:val="28"/>
                <w:shd w:val="clear" w:color="auto" w:fill="FFFFFF"/>
              </w:rPr>
              <w:t>n.a.c</w:t>
            </w:r>
            <w:proofErr w:type="spellEnd"/>
            <w:r w:rsidRPr="00035BF3">
              <w:rPr>
                <w:rFonts w:ascii="Garamond" w:eastAsia="Times New Roman" w:hAnsi="Garamond"/>
                <w:color w:val="404040" w:themeColor="text1" w:themeTint="BF"/>
                <w:sz w:val="28"/>
                <w:szCs w:val="28"/>
                <w:shd w:val="clear" w:color="auto" w:fill="FFFFFF"/>
              </w:rPr>
              <w:t>.</w:t>
            </w:r>
          </w:p>
        </w:tc>
        <w:tc>
          <w:tcPr>
            <w:tcW w:w="4243" w:type="dxa"/>
          </w:tcPr>
          <w:p w14:paraId="0AD9953E" w14:textId="7B039E2F" w:rsidR="005D525E" w:rsidRPr="00035BF3" w:rsidRDefault="005D525E" w:rsidP="00803834">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6.506,67</w:t>
            </w:r>
          </w:p>
        </w:tc>
      </w:tr>
      <w:tr w:rsidR="00E84E14" w:rsidRPr="00035BF3" w14:paraId="52C63C70" w14:textId="77777777" w:rsidTr="00457A57">
        <w:tc>
          <w:tcPr>
            <w:tcW w:w="5385" w:type="dxa"/>
          </w:tcPr>
          <w:p w14:paraId="1BFB53F7" w14:textId="51059D97" w:rsidR="00E84E14" w:rsidRPr="00035BF3" w:rsidRDefault="00E84E14"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E2.1.1.01.05.001 – Prodotti farmaceutici ed emoderivati</w:t>
            </w:r>
          </w:p>
        </w:tc>
        <w:tc>
          <w:tcPr>
            <w:tcW w:w="4243" w:type="dxa"/>
          </w:tcPr>
          <w:p w14:paraId="13D0F7FC" w14:textId="6E1B6397" w:rsidR="00E84E14" w:rsidRPr="00035BF3" w:rsidRDefault="00E84E14" w:rsidP="003B1A6E">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3B1A6E" w:rsidRPr="00035BF3">
              <w:rPr>
                <w:rFonts w:ascii="Garamond" w:eastAsia="Times New Roman" w:hAnsi="Garamond"/>
                <w:color w:val="404040" w:themeColor="text1" w:themeTint="BF"/>
                <w:sz w:val="28"/>
                <w:szCs w:val="28"/>
                <w:shd w:val="clear" w:color="auto" w:fill="FFFFFF"/>
              </w:rPr>
              <w:t>1.428,00</w:t>
            </w:r>
          </w:p>
        </w:tc>
      </w:tr>
      <w:tr w:rsidR="003B1A6E" w:rsidRPr="00035BF3" w14:paraId="19FA06AD" w14:textId="77777777" w:rsidTr="00457A57">
        <w:tc>
          <w:tcPr>
            <w:tcW w:w="5385" w:type="dxa"/>
          </w:tcPr>
          <w:p w14:paraId="126075AB" w14:textId="53F3F9EE" w:rsidR="003B1A6E" w:rsidRPr="00035BF3" w:rsidRDefault="003B1A6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E2.1.1.01.05.999 – Altri beni e prodotti sanitari </w:t>
            </w:r>
            <w:proofErr w:type="spellStart"/>
            <w:r w:rsidRPr="00035BF3">
              <w:rPr>
                <w:rFonts w:ascii="Garamond" w:eastAsia="Times New Roman" w:hAnsi="Garamond"/>
                <w:color w:val="404040" w:themeColor="text1" w:themeTint="BF"/>
                <w:sz w:val="28"/>
                <w:szCs w:val="28"/>
                <w:shd w:val="clear" w:color="auto" w:fill="FFFFFF"/>
              </w:rPr>
              <w:t>n.a.c</w:t>
            </w:r>
            <w:proofErr w:type="spellEnd"/>
            <w:r w:rsidRPr="00035BF3">
              <w:rPr>
                <w:rFonts w:ascii="Garamond" w:eastAsia="Times New Roman" w:hAnsi="Garamond"/>
                <w:color w:val="404040" w:themeColor="text1" w:themeTint="BF"/>
                <w:sz w:val="28"/>
                <w:szCs w:val="28"/>
                <w:shd w:val="clear" w:color="auto" w:fill="FFFFFF"/>
              </w:rPr>
              <w:t>.</w:t>
            </w:r>
          </w:p>
        </w:tc>
        <w:tc>
          <w:tcPr>
            <w:tcW w:w="4243" w:type="dxa"/>
          </w:tcPr>
          <w:p w14:paraId="198EE529" w14:textId="13F34401" w:rsidR="003B1A6E" w:rsidRPr="00035BF3" w:rsidRDefault="003B1A6E" w:rsidP="003B1A6E">
            <w:pPr>
              <w:ind w:left="360"/>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€ 878,37</w:t>
            </w:r>
          </w:p>
        </w:tc>
      </w:tr>
    </w:tbl>
    <w:p w14:paraId="6274B65F" w14:textId="77777777"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p w14:paraId="328541FD" w14:textId="77777777"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p w14:paraId="3D415AD5" w14:textId="49CA3266" w:rsidR="005D525E" w:rsidRPr="00035BF3" w:rsidRDefault="005D525E"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r w:rsidRPr="00035BF3">
        <w:rPr>
          <w:rFonts w:ascii="Garamond" w:eastAsia="Times New Roman" w:hAnsi="Garamond"/>
          <w:i/>
          <w:color w:val="404040" w:themeColor="text1" w:themeTint="BF"/>
          <w:sz w:val="28"/>
          <w:szCs w:val="28"/>
          <w:u w:val="single"/>
          <w:shd w:val="clear" w:color="auto" w:fill="FFFFFF"/>
        </w:rPr>
        <w:t xml:space="preserve">B7. Per </w:t>
      </w:r>
      <w:r w:rsidR="005450B1" w:rsidRPr="00035BF3">
        <w:rPr>
          <w:rFonts w:ascii="Garamond" w:eastAsia="Times New Roman" w:hAnsi="Garamond"/>
          <w:i/>
          <w:color w:val="404040" w:themeColor="text1" w:themeTint="BF"/>
          <w:sz w:val="28"/>
          <w:szCs w:val="28"/>
          <w:u w:val="single"/>
          <w:shd w:val="clear" w:color="auto" w:fill="FFFFFF"/>
        </w:rPr>
        <w:t>servizi</w:t>
      </w:r>
      <w:r w:rsidRPr="00035BF3">
        <w:rPr>
          <w:rFonts w:ascii="Garamond" w:eastAsia="Times New Roman" w:hAnsi="Garamond"/>
          <w:i/>
          <w:color w:val="404040" w:themeColor="text1" w:themeTint="BF"/>
          <w:sz w:val="28"/>
          <w:szCs w:val="28"/>
          <w:u w:val="single"/>
          <w:shd w:val="clear" w:color="auto" w:fill="FFFFFF"/>
        </w:rPr>
        <w:t xml:space="preserve"> € </w:t>
      </w:r>
      <w:r w:rsidR="008F6842" w:rsidRPr="00035BF3">
        <w:rPr>
          <w:rFonts w:ascii="Garamond" w:eastAsia="Times New Roman" w:hAnsi="Garamond"/>
          <w:i/>
          <w:color w:val="404040" w:themeColor="text1" w:themeTint="BF"/>
          <w:sz w:val="28"/>
          <w:szCs w:val="28"/>
          <w:u w:val="single"/>
          <w:shd w:val="clear" w:color="auto" w:fill="FFFFFF"/>
        </w:rPr>
        <w:t>2.</w:t>
      </w:r>
      <w:r w:rsidR="00803834" w:rsidRPr="00035BF3">
        <w:rPr>
          <w:rFonts w:ascii="Garamond" w:eastAsia="Times New Roman" w:hAnsi="Garamond"/>
          <w:i/>
          <w:color w:val="404040" w:themeColor="text1" w:themeTint="BF"/>
          <w:sz w:val="28"/>
          <w:szCs w:val="28"/>
          <w:u w:val="single"/>
          <w:shd w:val="clear" w:color="auto" w:fill="FFFFFF"/>
        </w:rPr>
        <w:t>671.109,20</w:t>
      </w:r>
      <w:r w:rsidR="00C65CAD" w:rsidRPr="00035BF3">
        <w:rPr>
          <w:rFonts w:ascii="Garamond" w:eastAsia="Times New Roman" w:hAnsi="Garamond"/>
          <w:i/>
          <w:color w:val="404040" w:themeColor="text1" w:themeTint="BF"/>
          <w:sz w:val="28"/>
          <w:szCs w:val="28"/>
          <w:u w:val="single"/>
          <w:shd w:val="clear" w:color="auto" w:fill="FFFFFF"/>
        </w:rPr>
        <w:t>.</w:t>
      </w:r>
    </w:p>
    <w:p w14:paraId="55BD5F55" w14:textId="393C9CA9"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10060" w:type="dxa"/>
        <w:tblLook w:val="04A0" w:firstRow="1" w:lastRow="0" w:firstColumn="1" w:lastColumn="0" w:noHBand="0" w:noVBand="1"/>
      </w:tblPr>
      <w:tblGrid>
        <w:gridCol w:w="5793"/>
        <w:gridCol w:w="4267"/>
      </w:tblGrid>
      <w:tr w:rsidR="00E84E14" w:rsidRPr="00035BF3" w14:paraId="033106EE" w14:textId="77777777" w:rsidTr="006D30E0">
        <w:trPr>
          <w:trHeight w:val="646"/>
        </w:trPr>
        <w:tc>
          <w:tcPr>
            <w:tcW w:w="5793" w:type="dxa"/>
          </w:tcPr>
          <w:p w14:paraId="7B61FFA4" w14:textId="01C6F8B2" w:rsidR="00E84E14" w:rsidRPr="00035BF3" w:rsidRDefault="00E84E14"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E2.1.2.01.01.008 – Compensi agli organi istituzionali di revisione, di controllo ed altri incarichi istituzionali dell’amministrazione</w:t>
            </w:r>
          </w:p>
        </w:tc>
        <w:tc>
          <w:tcPr>
            <w:tcW w:w="4267" w:type="dxa"/>
          </w:tcPr>
          <w:p w14:paraId="79992518" w14:textId="5436473B" w:rsidR="00E84E14" w:rsidRPr="00035BF3" w:rsidRDefault="00E84E14" w:rsidP="00326AA7">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326AA7" w:rsidRPr="00035BF3">
              <w:rPr>
                <w:rFonts w:ascii="Garamond" w:eastAsia="Times New Roman" w:hAnsi="Garamond"/>
                <w:color w:val="404040" w:themeColor="text1" w:themeTint="BF"/>
                <w:sz w:val="28"/>
                <w:szCs w:val="28"/>
                <w:shd w:val="clear" w:color="auto" w:fill="FFFFFF"/>
              </w:rPr>
              <w:t>21.352,80</w:t>
            </w:r>
          </w:p>
        </w:tc>
      </w:tr>
      <w:tr w:rsidR="005D525E" w:rsidRPr="00035BF3" w14:paraId="1BB731B9" w14:textId="77777777" w:rsidTr="006D30E0">
        <w:trPr>
          <w:trHeight w:val="646"/>
        </w:trPr>
        <w:tc>
          <w:tcPr>
            <w:tcW w:w="5793" w:type="dxa"/>
          </w:tcPr>
          <w:p w14:paraId="3EA2AF55" w14:textId="5FF2B964"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E2.1.2.01.02.001 – R</w:t>
            </w:r>
            <w:r w:rsidR="005D525E" w:rsidRPr="00035BF3">
              <w:rPr>
                <w:rFonts w:ascii="Garamond" w:eastAsia="Times New Roman" w:hAnsi="Garamond"/>
                <w:color w:val="404040" w:themeColor="text1" w:themeTint="BF"/>
                <w:sz w:val="28"/>
                <w:szCs w:val="28"/>
                <w:shd w:val="clear" w:color="auto" w:fill="FFFFFF"/>
              </w:rPr>
              <w:t>imborso spese di viaggio e trasloco</w:t>
            </w:r>
          </w:p>
        </w:tc>
        <w:tc>
          <w:tcPr>
            <w:tcW w:w="4267" w:type="dxa"/>
          </w:tcPr>
          <w:p w14:paraId="022D3782" w14:textId="48703070" w:rsidR="005D525E" w:rsidRPr="00035BF3" w:rsidRDefault="005D525E" w:rsidP="00803834">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6.628,35</w:t>
            </w:r>
          </w:p>
        </w:tc>
      </w:tr>
      <w:tr w:rsidR="005D525E" w:rsidRPr="00035BF3" w14:paraId="2D09AA1C" w14:textId="77777777" w:rsidTr="006D30E0">
        <w:trPr>
          <w:trHeight w:val="646"/>
        </w:trPr>
        <w:tc>
          <w:tcPr>
            <w:tcW w:w="5793" w:type="dxa"/>
          </w:tcPr>
          <w:p w14:paraId="5DFB423A" w14:textId="7DBF2756"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E2.1.2.01.02.004</w:t>
            </w:r>
            <w:r w:rsidR="00393250" w:rsidRPr="00035BF3">
              <w:rPr>
                <w:rFonts w:ascii="Garamond" w:eastAsia="Times New Roman" w:hAnsi="Garamond"/>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 Pubblicità</w:t>
            </w:r>
          </w:p>
        </w:tc>
        <w:tc>
          <w:tcPr>
            <w:tcW w:w="4267" w:type="dxa"/>
          </w:tcPr>
          <w:p w14:paraId="0B288882" w14:textId="274DBAB5" w:rsidR="005D525E" w:rsidRPr="00035BF3" w:rsidRDefault="005D525E" w:rsidP="008F684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F6842" w:rsidRPr="00035BF3">
              <w:rPr>
                <w:rFonts w:ascii="Garamond" w:eastAsia="Times New Roman" w:hAnsi="Garamond"/>
                <w:color w:val="404040" w:themeColor="text1" w:themeTint="BF"/>
                <w:sz w:val="28"/>
                <w:szCs w:val="28"/>
                <w:shd w:val="clear" w:color="auto" w:fill="FFFFFF"/>
              </w:rPr>
              <w:t>1.037,10</w:t>
            </w:r>
          </w:p>
        </w:tc>
      </w:tr>
      <w:tr w:rsidR="005D525E" w:rsidRPr="00035BF3" w14:paraId="31AAF1A2" w14:textId="77777777" w:rsidTr="006D30E0">
        <w:trPr>
          <w:trHeight w:val="646"/>
        </w:trPr>
        <w:tc>
          <w:tcPr>
            <w:tcW w:w="5793" w:type="dxa"/>
          </w:tcPr>
          <w:p w14:paraId="66CFC791" w14:textId="1C2E976D"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E2.1.2.01.02.005 - O</w:t>
            </w:r>
            <w:r w:rsidR="005D525E" w:rsidRPr="00035BF3">
              <w:rPr>
                <w:rFonts w:ascii="Garamond" w:eastAsia="Times New Roman" w:hAnsi="Garamond"/>
                <w:color w:val="404040" w:themeColor="text1" w:themeTint="BF"/>
                <w:sz w:val="28"/>
                <w:szCs w:val="28"/>
                <w:shd w:val="clear" w:color="auto" w:fill="FFFFFF"/>
              </w:rPr>
              <w:t xml:space="preserve">rganizzazione e partecipazione a manifestazioni e convegni </w:t>
            </w:r>
          </w:p>
        </w:tc>
        <w:tc>
          <w:tcPr>
            <w:tcW w:w="4267" w:type="dxa"/>
          </w:tcPr>
          <w:p w14:paraId="4C27E5E2" w14:textId="0FBBEBC9" w:rsidR="005D525E" w:rsidRPr="00035BF3" w:rsidRDefault="005D525E" w:rsidP="00803834">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288.400,39</w:t>
            </w:r>
          </w:p>
        </w:tc>
      </w:tr>
      <w:tr w:rsidR="00326AA7" w:rsidRPr="00035BF3" w14:paraId="6973EBF9" w14:textId="77777777" w:rsidTr="006D30E0">
        <w:trPr>
          <w:trHeight w:val="312"/>
        </w:trPr>
        <w:tc>
          <w:tcPr>
            <w:tcW w:w="5793" w:type="dxa"/>
          </w:tcPr>
          <w:p w14:paraId="636BFC91" w14:textId="1F8860C4" w:rsidR="00326AA7" w:rsidRPr="00035BF3" w:rsidRDefault="00326AA7"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E2.1.2.01.02.999 – Altre spese per relazioni pubbliche, convegni e mostre, pubblicità </w:t>
            </w:r>
            <w:proofErr w:type="spellStart"/>
            <w:r w:rsidRPr="00035BF3">
              <w:rPr>
                <w:rFonts w:ascii="Garamond" w:eastAsia="Times New Roman" w:hAnsi="Garamond"/>
                <w:color w:val="404040" w:themeColor="text1" w:themeTint="BF"/>
                <w:sz w:val="28"/>
                <w:szCs w:val="28"/>
                <w:shd w:val="clear" w:color="auto" w:fill="FFFFFF"/>
              </w:rPr>
              <w:t>n.a.c</w:t>
            </w:r>
            <w:proofErr w:type="spellEnd"/>
            <w:r w:rsidRPr="00035BF3">
              <w:rPr>
                <w:rFonts w:ascii="Garamond" w:eastAsia="Times New Roman" w:hAnsi="Garamond"/>
                <w:color w:val="404040" w:themeColor="text1" w:themeTint="BF"/>
                <w:sz w:val="28"/>
                <w:szCs w:val="28"/>
                <w:shd w:val="clear" w:color="auto" w:fill="FFFFFF"/>
              </w:rPr>
              <w:t>.</w:t>
            </w:r>
          </w:p>
        </w:tc>
        <w:tc>
          <w:tcPr>
            <w:tcW w:w="4267" w:type="dxa"/>
          </w:tcPr>
          <w:p w14:paraId="40C53AF7" w14:textId="0ED61F76" w:rsidR="00326AA7" w:rsidRPr="00035BF3" w:rsidRDefault="00326AA7" w:rsidP="00803834">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875,66</w:t>
            </w:r>
          </w:p>
        </w:tc>
      </w:tr>
      <w:tr w:rsidR="008F6842" w:rsidRPr="00035BF3" w14:paraId="5551F8A6" w14:textId="77777777" w:rsidTr="006D30E0">
        <w:trPr>
          <w:trHeight w:val="312"/>
        </w:trPr>
        <w:tc>
          <w:tcPr>
            <w:tcW w:w="5793" w:type="dxa"/>
          </w:tcPr>
          <w:p w14:paraId="44772012" w14:textId="0E6C7538" w:rsidR="008F6842" w:rsidRPr="00035BF3" w:rsidRDefault="008F6842"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E2.1.2.01.04.999 – Altre spese per formazione e addestramento </w:t>
            </w:r>
            <w:proofErr w:type="spellStart"/>
            <w:r w:rsidRPr="00035BF3">
              <w:rPr>
                <w:rFonts w:ascii="Garamond" w:eastAsia="Times New Roman" w:hAnsi="Garamond"/>
                <w:color w:val="404040" w:themeColor="text1" w:themeTint="BF"/>
                <w:sz w:val="28"/>
                <w:szCs w:val="28"/>
                <w:shd w:val="clear" w:color="auto" w:fill="FFFFFF"/>
              </w:rPr>
              <w:t>n.a.c</w:t>
            </w:r>
            <w:proofErr w:type="spellEnd"/>
            <w:r w:rsidRPr="00035BF3">
              <w:rPr>
                <w:rFonts w:ascii="Garamond" w:eastAsia="Times New Roman" w:hAnsi="Garamond"/>
                <w:color w:val="404040" w:themeColor="text1" w:themeTint="BF"/>
                <w:sz w:val="28"/>
                <w:szCs w:val="28"/>
                <w:shd w:val="clear" w:color="auto" w:fill="FFFFFF"/>
              </w:rPr>
              <w:t>.</w:t>
            </w:r>
          </w:p>
        </w:tc>
        <w:tc>
          <w:tcPr>
            <w:tcW w:w="4267" w:type="dxa"/>
          </w:tcPr>
          <w:p w14:paraId="29163DEA" w14:textId="26D8F283" w:rsidR="008F6842" w:rsidRPr="00035BF3" w:rsidRDefault="008F6842" w:rsidP="008F684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€ 13.527,64</w:t>
            </w:r>
          </w:p>
        </w:tc>
      </w:tr>
      <w:tr w:rsidR="005D525E" w:rsidRPr="00035BF3" w14:paraId="3963A9B3" w14:textId="77777777" w:rsidTr="006D30E0">
        <w:trPr>
          <w:trHeight w:val="312"/>
        </w:trPr>
        <w:tc>
          <w:tcPr>
            <w:tcW w:w="5793" w:type="dxa"/>
          </w:tcPr>
          <w:p w14:paraId="20170942" w14:textId="205B672A"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E2.1.2.01.05.001 – T</w:t>
            </w:r>
            <w:r w:rsidR="005D525E" w:rsidRPr="00035BF3">
              <w:rPr>
                <w:rFonts w:ascii="Garamond" w:eastAsia="Times New Roman" w:hAnsi="Garamond"/>
                <w:color w:val="404040" w:themeColor="text1" w:themeTint="BF"/>
                <w:sz w:val="28"/>
                <w:szCs w:val="28"/>
                <w:shd w:val="clear" w:color="auto" w:fill="FFFFFF"/>
              </w:rPr>
              <w:t xml:space="preserve">elefonia fissa </w:t>
            </w:r>
          </w:p>
        </w:tc>
        <w:tc>
          <w:tcPr>
            <w:tcW w:w="4267" w:type="dxa"/>
          </w:tcPr>
          <w:p w14:paraId="2ECAE944" w14:textId="74632DFC" w:rsidR="005D525E" w:rsidRPr="00035BF3" w:rsidRDefault="005D525E" w:rsidP="008F684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F6842" w:rsidRPr="00035BF3">
              <w:rPr>
                <w:rFonts w:ascii="Garamond" w:eastAsia="Times New Roman" w:hAnsi="Garamond"/>
                <w:color w:val="404040" w:themeColor="text1" w:themeTint="BF"/>
                <w:sz w:val="28"/>
                <w:szCs w:val="28"/>
                <w:shd w:val="clear" w:color="auto" w:fill="FFFFFF"/>
              </w:rPr>
              <w:t>3.874,01</w:t>
            </w:r>
          </w:p>
        </w:tc>
      </w:tr>
      <w:tr w:rsidR="005D525E" w:rsidRPr="00035BF3" w14:paraId="0894D181" w14:textId="77777777" w:rsidTr="006D30E0">
        <w:trPr>
          <w:trHeight w:val="322"/>
        </w:trPr>
        <w:tc>
          <w:tcPr>
            <w:tcW w:w="5793" w:type="dxa"/>
          </w:tcPr>
          <w:p w14:paraId="3F720341" w14:textId="1F399D77"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E2.1.2.01.05.004 – E</w:t>
            </w:r>
            <w:r w:rsidR="005D525E" w:rsidRPr="00035BF3">
              <w:rPr>
                <w:rFonts w:ascii="Garamond" w:eastAsia="Times New Roman" w:hAnsi="Garamond"/>
                <w:color w:val="404040" w:themeColor="text1" w:themeTint="BF"/>
                <w:sz w:val="28"/>
                <w:szCs w:val="28"/>
                <w:shd w:val="clear" w:color="auto" w:fill="FFFFFF"/>
              </w:rPr>
              <w:t>nergia elettrica</w:t>
            </w:r>
          </w:p>
        </w:tc>
        <w:tc>
          <w:tcPr>
            <w:tcW w:w="4267" w:type="dxa"/>
          </w:tcPr>
          <w:p w14:paraId="13F3BC8B" w14:textId="5F580BA4" w:rsidR="005D525E" w:rsidRPr="00035BF3" w:rsidRDefault="00EB3375" w:rsidP="008F684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F6842" w:rsidRPr="00035BF3">
              <w:rPr>
                <w:rFonts w:ascii="Garamond" w:eastAsia="Times New Roman" w:hAnsi="Garamond"/>
                <w:color w:val="404040" w:themeColor="text1" w:themeTint="BF"/>
                <w:sz w:val="28"/>
                <w:szCs w:val="28"/>
                <w:shd w:val="clear" w:color="auto" w:fill="FFFFFF"/>
              </w:rPr>
              <w:t>175.153,18</w:t>
            </w:r>
          </w:p>
        </w:tc>
      </w:tr>
      <w:tr w:rsidR="005D525E" w:rsidRPr="00035BF3" w14:paraId="3C1490C6" w14:textId="77777777" w:rsidTr="006D30E0">
        <w:trPr>
          <w:trHeight w:val="322"/>
        </w:trPr>
        <w:tc>
          <w:tcPr>
            <w:tcW w:w="5793" w:type="dxa"/>
          </w:tcPr>
          <w:p w14:paraId="5035ED65" w14:textId="18F24F89"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E2.1.2.01.05.005 - A</w:t>
            </w:r>
            <w:r w:rsidR="005D525E" w:rsidRPr="00035BF3">
              <w:rPr>
                <w:rFonts w:ascii="Garamond" w:eastAsia="Times New Roman" w:hAnsi="Garamond"/>
                <w:color w:val="404040" w:themeColor="text1" w:themeTint="BF"/>
                <w:sz w:val="28"/>
                <w:szCs w:val="28"/>
                <w:shd w:val="clear" w:color="auto" w:fill="FFFFFF"/>
              </w:rPr>
              <w:t>cqua</w:t>
            </w:r>
          </w:p>
        </w:tc>
        <w:tc>
          <w:tcPr>
            <w:tcW w:w="4267" w:type="dxa"/>
          </w:tcPr>
          <w:p w14:paraId="3FE129FC" w14:textId="1F50F5FA" w:rsidR="005D525E" w:rsidRPr="00035BF3" w:rsidRDefault="005D525E" w:rsidP="008F684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F6842" w:rsidRPr="00035BF3">
              <w:rPr>
                <w:rFonts w:ascii="Garamond" w:eastAsia="Times New Roman" w:hAnsi="Garamond"/>
                <w:color w:val="404040" w:themeColor="text1" w:themeTint="BF"/>
                <w:sz w:val="28"/>
                <w:szCs w:val="28"/>
                <w:shd w:val="clear" w:color="auto" w:fill="FFFFFF"/>
              </w:rPr>
              <w:t>11.867,76</w:t>
            </w:r>
          </w:p>
        </w:tc>
      </w:tr>
      <w:tr w:rsidR="005D525E" w:rsidRPr="00035BF3" w14:paraId="1D46468B" w14:textId="77777777" w:rsidTr="006D30E0">
        <w:trPr>
          <w:trHeight w:val="322"/>
        </w:trPr>
        <w:tc>
          <w:tcPr>
            <w:tcW w:w="5793" w:type="dxa"/>
          </w:tcPr>
          <w:p w14:paraId="7C02C8CE" w14:textId="548CED44"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E2.1.2.1.05.006 - </w:t>
            </w:r>
            <w:r w:rsidR="00393250" w:rsidRPr="00035BF3">
              <w:rPr>
                <w:rFonts w:ascii="Garamond" w:eastAsia="Times New Roman" w:hAnsi="Garamond"/>
                <w:color w:val="404040" w:themeColor="text1" w:themeTint="BF"/>
                <w:sz w:val="28"/>
                <w:szCs w:val="28"/>
                <w:shd w:val="clear" w:color="auto" w:fill="FFFFFF"/>
              </w:rPr>
              <w:t>G</w:t>
            </w:r>
            <w:r w:rsidRPr="00035BF3">
              <w:rPr>
                <w:rFonts w:ascii="Garamond" w:eastAsia="Times New Roman" w:hAnsi="Garamond"/>
                <w:color w:val="404040" w:themeColor="text1" w:themeTint="BF"/>
                <w:sz w:val="28"/>
                <w:szCs w:val="28"/>
                <w:shd w:val="clear" w:color="auto" w:fill="FFFFFF"/>
              </w:rPr>
              <w:t>as</w:t>
            </w:r>
          </w:p>
        </w:tc>
        <w:tc>
          <w:tcPr>
            <w:tcW w:w="4267" w:type="dxa"/>
          </w:tcPr>
          <w:p w14:paraId="11DE6E9D" w14:textId="3A3969BB" w:rsidR="005D525E" w:rsidRPr="00035BF3" w:rsidRDefault="00EB3375" w:rsidP="008F684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F6842" w:rsidRPr="00035BF3">
              <w:rPr>
                <w:rFonts w:ascii="Garamond" w:eastAsia="Times New Roman" w:hAnsi="Garamond"/>
                <w:color w:val="404040" w:themeColor="text1" w:themeTint="BF"/>
                <w:sz w:val="28"/>
                <w:szCs w:val="28"/>
                <w:shd w:val="clear" w:color="auto" w:fill="FFFFFF"/>
              </w:rPr>
              <w:t>225.061,90</w:t>
            </w:r>
          </w:p>
        </w:tc>
      </w:tr>
      <w:tr w:rsidR="005D525E" w:rsidRPr="00035BF3" w14:paraId="280FA1C6" w14:textId="77777777" w:rsidTr="006D30E0">
        <w:trPr>
          <w:trHeight w:val="646"/>
        </w:trPr>
        <w:tc>
          <w:tcPr>
            <w:tcW w:w="5793" w:type="dxa"/>
          </w:tcPr>
          <w:p w14:paraId="2C0CFD3E" w14:textId="28399A2A"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E2.1.2.01.05.999</w:t>
            </w:r>
            <w:r w:rsidR="007900F2" w:rsidRPr="00035BF3">
              <w:rPr>
                <w:rFonts w:ascii="Garamond" w:eastAsia="Times New Roman" w:hAnsi="Garamond"/>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 xml:space="preserve">- Utenze e canoni per altri servizi </w:t>
            </w:r>
            <w:proofErr w:type="spellStart"/>
            <w:r w:rsidRPr="00035BF3">
              <w:rPr>
                <w:rFonts w:ascii="Garamond" w:eastAsia="Times New Roman" w:hAnsi="Garamond"/>
                <w:color w:val="404040" w:themeColor="text1" w:themeTint="BF"/>
                <w:sz w:val="28"/>
                <w:szCs w:val="28"/>
                <w:shd w:val="clear" w:color="auto" w:fill="FFFFFF"/>
              </w:rPr>
              <w:t>n.a.c</w:t>
            </w:r>
            <w:proofErr w:type="spellEnd"/>
            <w:r w:rsidRPr="00035BF3">
              <w:rPr>
                <w:rFonts w:ascii="Garamond" w:eastAsia="Times New Roman" w:hAnsi="Garamond"/>
                <w:color w:val="404040" w:themeColor="text1" w:themeTint="BF"/>
                <w:sz w:val="28"/>
                <w:szCs w:val="28"/>
                <w:shd w:val="clear" w:color="auto" w:fill="FFFFFF"/>
              </w:rPr>
              <w:t>.</w:t>
            </w:r>
          </w:p>
        </w:tc>
        <w:tc>
          <w:tcPr>
            <w:tcW w:w="4267" w:type="dxa"/>
          </w:tcPr>
          <w:p w14:paraId="095BF697" w14:textId="5B64566D" w:rsidR="005D525E" w:rsidRPr="00035BF3" w:rsidRDefault="005D525E" w:rsidP="00803834">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5.959,72</w:t>
            </w:r>
          </w:p>
        </w:tc>
      </w:tr>
      <w:tr w:rsidR="008F6842" w:rsidRPr="00035BF3" w14:paraId="7C6BDC23" w14:textId="77777777" w:rsidTr="006D30E0">
        <w:trPr>
          <w:trHeight w:val="646"/>
        </w:trPr>
        <w:tc>
          <w:tcPr>
            <w:tcW w:w="5793" w:type="dxa"/>
          </w:tcPr>
          <w:p w14:paraId="23C11C48" w14:textId="7B727C32" w:rsidR="008F6842" w:rsidRPr="00035BF3" w:rsidRDefault="008F6842"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E2.1.2.01.07.003 – Manutenzione ordinaria e riparazioni di mobili e arredi</w:t>
            </w:r>
          </w:p>
        </w:tc>
        <w:tc>
          <w:tcPr>
            <w:tcW w:w="4267" w:type="dxa"/>
          </w:tcPr>
          <w:p w14:paraId="4266CA4E" w14:textId="59C0AE80" w:rsidR="008F6842" w:rsidRPr="00035BF3" w:rsidRDefault="008F6842" w:rsidP="008F684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€ 427,00</w:t>
            </w:r>
          </w:p>
        </w:tc>
      </w:tr>
      <w:tr w:rsidR="005D525E" w:rsidRPr="00035BF3" w14:paraId="00FBE274" w14:textId="77777777" w:rsidTr="006D30E0">
        <w:trPr>
          <w:trHeight w:val="646"/>
        </w:trPr>
        <w:tc>
          <w:tcPr>
            <w:tcW w:w="5793" w:type="dxa"/>
          </w:tcPr>
          <w:p w14:paraId="7ABDF521" w14:textId="14063494"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lastRenderedPageBreak/>
              <w:t>E2.1.2.01.07.004 – M</w:t>
            </w:r>
            <w:r w:rsidR="005D525E" w:rsidRPr="00035BF3">
              <w:rPr>
                <w:rFonts w:ascii="Garamond" w:eastAsia="Times New Roman" w:hAnsi="Garamond"/>
                <w:color w:val="404040" w:themeColor="text1" w:themeTint="BF"/>
                <w:sz w:val="28"/>
                <w:szCs w:val="28"/>
                <w:shd w:val="clear" w:color="auto" w:fill="FFFFFF"/>
              </w:rPr>
              <w:t>anutenzione ordinaria e riparazioni di impianti e macchinari</w:t>
            </w:r>
          </w:p>
        </w:tc>
        <w:tc>
          <w:tcPr>
            <w:tcW w:w="4267" w:type="dxa"/>
          </w:tcPr>
          <w:p w14:paraId="6471E8C6" w14:textId="351EC203" w:rsidR="005D525E" w:rsidRPr="00035BF3" w:rsidRDefault="005D525E" w:rsidP="00803834">
            <w:pPr>
              <w:jc w:val="right"/>
              <w:rPr>
                <w:rFonts w:ascii="Garamond" w:eastAsia="Times New Roman" w:hAnsi="Garamond"/>
                <w:b/>
                <w:color w:val="404040" w:themeColor="text1" w:themeTint="BF"/>
                <w:sz w:val="28"/>
                <w:szCs w:val="28"/>
                <w:shd w:val="clear" w:color="auto" w:fill="FFFFFF"/>
              </w:rPr>
            </w:pPr>
            <w:r w:rsidRPr="00035BF3">
              <w:rPr>
                <w:rFonts w:ascii="Garamond" w:eastAsia="Times New Roman" w:hAnsi="Garamond"/>
                <w:b/>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609.514,75</w:t>
            </w:r>
          </w:p>
        </w:tc>
      </w:tr>
      <w:tr w:rsidR="005D525E" w:rsidRPr="00035BF3" w14:paraId="777FABDF" w14:textId="77777777" w:rsidTr="006D30E0">
        <w:trPr>
          <w:trHeight w:val="646"/>
        </w:trPr>
        <w:tc>
          <w:tcPr>
            <w:tcW w:w="5793" w:type="dxa"/>
          </w:tcPr>
          <w:p w14:paraId="5A2B2C8B" w14:textId="1BEDC006"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E2.1.2.01.07.009 – M</w:t>
            </w:r>
            <w:r w:rsidR="005D525E" w:rsidRPr="00035BF3">
              <w:rPr>
                <w:rFonts w:ascii="Garamond" w:eastAsia="Times New Roman" w:hAnsi="Garamond"/>
                <w:color w:val="404040" w:themeColor="text1" w:themeTint="BF"/>
                <w:sz w:val="28"/>
                <w:szCs w:val="28"/>
                <w:shd w:val="clear" w:color="auto" w:fill="FFFFFF"/>
              </w:rPr>
              <w:t>anutenzione ordinaria e riparazioni di beni immobili di valore culturale</w:t>
            </w:r>
            <w:r w:rsidR="00976038" w:rsidRPr="00035BF3">
              <w:rPr>
                <w:rFonts w:ascii="Garamond" w:eastAsia="Times New Roman" w:hAnsi="Garamond"/>
                <w:color w:val="404040" w:themeColor="text1" w:themeTint="BF"/>
                <w:sz w:val="28"/>
                <w:szCs w:val="28"/>
                <w:shd w:val="clear" w:color="auto" w:fill="FFFFFF"/>
              </w:rPr>
              <w:t>, storico ed artistico</w:t>
            </w:r>
          </w:p>
        </w:tc>
        <w:tc>
          <w:tcPr>
            <w:tcW w:w="4267" w:type="dxa"/>
          </w:tcPr>
          <w:p w14:paraId="4558B760" w14:textId="3F73DCEB" w:rsidR="005D525E" w:rsidRPr="00035BF3" w:rsidRDefault="005D525E" w:rsidP="008F6842">
            <w:pPr>
              <w:jc w:val="right"/>
              <w:rPr>
                <w:rFonts w:ascii="Garamond" w:eastAsia="Times New Roman" w:hAnsi="Garamond"/>
                <w:b/>
                <w:color w:val="404040" w:themeColor="text1" w:themeTint="BF"/>
                <w:sz w:val="28"/>
                <w:szCs w:val="28"/>
                <w:shd w:val="clear" w:color="auto" w:fill="FFFFFF"/>
              </w:rPr>
            </w:pPr>
            <w:r w:rsidRPr="00035BF3">
              <w:rPr>
                <w:rFonts w:ascii="Garamond" w:eastAsia="Times New Roman" w:hAnsi="Garamond"/>
                <w:b/>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 xml:space="preserve">€ </w:t>
            </w:r>
            <w:r w:rsidR="008F6842" w:rsidRPr="00035BF3">
              <w:rPr>
                <w:rFonts w:ascii="Garamond" w:eastAsia="Times New Roman" w:hAnsi="Garamond"/>
                <w:color w:val="404040" w:themeColor="text1" w:themeTint="BF"/>
                <w:sz w:val="28"/>
                <w:szCs w:val="28"/>
                <w:shd w:val="clear" w:color="auto" w:fill="FFFFFF"/>
              </w:rPr>
              <w:t>108.441,91</w:t>
            </w:r>
          </w:p>
        </w:tc>
      </w:tr>
      <w:tr w:rsidR="00CA2E53" w:rsidRPr="00035BF3" w14:paraId="76199616" w14:textId="77777777" w:rsidTr="006D30E0">
        <w:trPr>
          <w:trHeight w:val="646"/>
        </w:trPr>
        <w:tc>
          <w:tcPr>
            <w:tcW w:w="5793" w:type="dxa"/>
          </w:tcPr>
          <w:p w14:paraId="39E0E071" w14:textId="1353D4FA" w:rsidR="00CA2E53" w:rsidRPr="00035BF3" w:rsidRDefault="00C1476B" w:rsidP="00FC50F6">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E2.1.2.01.07.012</w:t>
            </w:r>
            <w:r w:rsidR="00FC50F6" w:rsidRPr="00035BF3">
              <w:rPr>
                <w:rFonts w:ascii="Garamond" w:eastAsia="Times New Roman" w:hAnsi="Garamond"/>
                <w:color w:val="404040" w:themeColor="text1" w:themeTint="BF"/>
                <w:sz w:val="28"/>
                <w:szCs w:val="28"/>
                <w:shd w:val="clear" w:color="auto" w:fill="FFFFFF"/>
              </w:rPr>
              <w:t xml:space="preserve"> </w:t>
            </w:r>
            <w:r w:rsidR="00CA2E53" w:rsidRPr="00035BF3">
              <w:rPr>
                <w:rFonts w:ascii="Garamond" w:eastAsia="Times New Roman" w:hAnsi="Garamond"/>
                <w:color w:val="404040" w:themeColor="text1" w:themeTint="BF"/>
                <w:sz w:val="28"/>
                <w:szCs w:val="28"/>
                <w:shd w:val="clear" w:color="auto" w:fill="FFFFFF"/>
              </w:rPr>
              <w:t>-</w:t>
            </w:r>
            <w:r w:rsidR="00FC50F6" w:rsidRPr="00035BF3">
              <w:rPr>
                <w:rFonts w:ascii="Garamond" w:eastAsia="Times New Roman" w:hAnsi="Garamond"/>
                <w:color w:val="404040" w:themeColor="text1" w:themeTint="BF"/>
                <w:sz w:val="28"/>
                <w:szCs w:val="28"/>
                <w:shd w:val="clear" w:color="auto" w:fill="FFFFFF"/>
              </w:rPr>
              <w:t xml:space="preserve"> </w:t>
            </w:r>
            <w:r w:rsidR="00CA2E53" w:rsidRPr="00035BF3">
              <w:rPr>
                <w:rFonts w:ascii="Garamond" w:eastAsia="Times New Roman" w:hAnsi="Garamond"/>
                <w:color w:val="404040" w:themeColor="text1" w:themeTint="BF"/>
                <w:sz w:val="28"/>
                <w:szCs w:val="28"/>
                <w:shd w:val="clear" w:color="auto" w:fill="FFFFFF"/>
              </w:rPr>
              <w:t xml:space="preserve">Manutenzione ordinaria e riparazioni di </w:t>
            </w:r>
            <w:r w:rsidR="00BE1198" w:rsidRPr="00035BF3">
              <w:rPr>
                <w:rFonts w:ascii="Garamond" w:eastAsia="Times New Roman" w:hAnsi="Garamond"/>
                <w:color w:val="404040" w:themeColor="text1" w:themeTint="BF"/>
                <w:sz w:val="28"/>
                <w:szCs w:val="28"/>
                <w:shd w:val="clear" w:color="auto" w:fill="FFFFFF"/>
              </w:rPr>
              <w:t>terreni</w:t>
            </w:r>
            <w:r w:rsidR="00FC50F6" w:rsidRPr="00035BF3">
              <w:rPr>
                <w:rFonts w:ascii="Garamond" w:eastAsia="Times New Roman" w:hAnsi="Garamond"/>
                <w:color w:val="404040" w:themeColor="text1" w:themeTint="BF"/>
                <w:sz w:val="28"/>
                <w:szCs w:val="28"/>
                <w:shd w:val="clear" w:color="auto" w:fill="FFFFFF"/>
              </w:rPr>
              <w:t xml:space="preserve"> e beni materiali non prodotti</w:t>
            </w:r>
          </w:p>
        </w:tc>
        <w:tc>
          <w:tcPr>
            <w:tcW w:w="4267" w:type="dxa"/>
          </w:tcPr>
          <w:p w14:paraId="030F1EB4" w14:textId="090809A1" w:rsidR="00CA2E53" w:rsidRPr="00035BF3" w:rsidRDefault="00CA2E53" w:rsidP="00BE1198">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E1198" w:rsidRPr="00035BF3">
              <w:rPr>
                <w:rFonts w:ascii="Garamond" w:eastAsia="Times New Roman" w:hAnsi="Garamond"/>
                <w:color w:val="404040" w:themeColor="text1" w:themeTint="BF"/>
                <w:sz w:val="28"/>
                <w:szCs w:val="28"/>
                <w:shd w:val="clear" w:color="auto" w:fill="FFFFFF"/>
              </w:rPr>
              <w:t>25.546,69</w:t>
            </w:r>
          </w:p>
        </w:tc>
      </w:tr>
      <w:tr w:rsidR="00FC50F6" w:rsidRPr="00035BF3" w14:paraId="5979118A" w14:textId="77777777" w:rsidTr="006D30E0">
        <w:trPr>
          <w:trHeight w:val="646"/>
        </w:trPr>
        <w:tc>
          <w:tcPr>
            <w:tcW w:w="5793" w:type="dxa"/>
          </w:tcPr>
          <w:p w14:paraId="027E070E" w14:textId="5BEDBBEA" w:rsidR="00FC50F6" w:rsidRPr="00035BF3" w:rsidRDefault="00FC50F6" w:rsidP="00FC50F6">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E2.1.2.01.09.001 – Interpretariato e traduzioni</w:t>
            </w:r>
          </w:p>
        </w:tc>
        <w:tc>
          <w:tcPr>
            <w:tcW w:w="4267" w:type="dxa"/>
          </w:tcPr>
          <w:p w14:paraId="37E14DF9" w14:textId="04C304EC" w:rsidR="00FC50F6" w:rsidRPr="00035BF3" w:rsidRDefault="00FC50F6" w:rsidP="00BE1198">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E1198" w:rsidRPr="00035BF3">
              <w:rPr>
                <w:rFonts w:ascii="Garamond" w:eastAsia="Times New Roman" w:hAnsi="Garamond"/>
                <w:color w:val="404040" w:themeColor="text1" w:themeTint="BF"/>
                <w:sz w:val="28"/>
                <w:szCs w:val="28"/>
                <w:shd w:val="clear" w:color="auto" w:fill="FFFFFF"/>
              </w:rPr>
              <w:t>9.424,72</w:t>
            </w:r>
          </w:p>
        </w:tc>
      </w:tr>
      <w:tr w:rsidR="005D525E" w:rsidRPr="00035BF3" w14:paraId="6F2160FD" w14:textId="77777777" w:rsidTr="006D30E0">
        <w:trPr>
          <w:trHeight w:val="646"/>
        </w:trPr>
        <w:tc>
          <w:tcPr>
            <w:tcW w:w="5793" w:type="dxa"/>
          </w:tcPr>
          <w:p w14:paraId="75A1DFAB" w14:textId="77777777"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E2.1.2.01.09.999 – Altre prestazioni professionali e specialistiche </w:t>
            </w:r>
            <w:proofErr w:type="spellStart"/>
            <w:r w:rsidRPr="00035BF3">
              <w:rPr>
                <w:rFonts w:ascii="Garamond" w:eastAsia="Times New Roman" w:hAnsi="Garamond"/>
                <w:color w:val="404040" w:themeColor="text1" w:themeTint="BF"/>
                <w:sz w:val="28"/>
                <w:szCs w:val="28"/>
                <w:shd w:val="clear" w:color="auto" w:fill="FFFFFF"/>
              </w:rPr>
              <w:t>n.a.c</w:t>
            </w:r>
            <w:proofErr w:type="spellEnd"/>
            <w:r w:rsidRPr="00035BF3">
              <w:rPr>
                <w:rFonts w:ascii="Garamond" w:eastAsia="Times New Roman" w:hAnsi="Garamond"/>
                <w:color w:val="404040" w:themeColor="text1" w:themeTint="BF"/>
                <w:sz w:val="28"/>
                <w:szCs w:val="28"/>
                <w:shd w:val="clear" w:color="auto" w:fill="FFFFFF"/>
              </w:rPr>
              <w:t>.</w:t>
            </w:r>
          </w:p>
        </w:tc>
        <w:tc>
          <w:tcPr>
            <w:tcW w:w="4267" w:type="dxa"/>
          </w:tcPr>
          <w:p w14:paraId="5E0E8C18" w14:textId="0E3B56CE" w:rsidR="005D525E" w:rsidRPr="00035BF3" w:rsidRDefault="005D525E" w:rsidP="00803834">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267.464,68</w:t>
            </w:r>
          </w:p>
        </w:tc>
      </w:tr>
      <w:tr w:rsidR="005D525E" w:rsidRPr="00035BF3" w14:paraId="26658E5A" w14:textId="77777777" w:rsidTr="006D30E0">
        <w:trPr>
          <w:trHeight w:val="646"/>
        </w:trPr>
        <w:tc>
          <w:tcPr>
            <w:tcW w:w="5793" w:type="dxa"/>
          </w:tcPr>
          <w:p w14:paraId="6E92B5CE" w14:textId="5C0319CC"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E2.1.2.01.11.001 - S</w:t>
            </w:r>
            <w:r w:rsidR="00150F75" w:rsidRPr="00035BF3">
              <w:rPr>
                <w:rFonts w:ascii="Garamond" w:eastAsia="Times New Roman" w:hAnsi="Garamond"/>
                <w:color w:val="404040" w:themeColor="text1" w:themeTint="BF"/>
                <w:sz w:val="28"/>
                <w:szCs w:val="28"/>
                <w:shd w:val="clear" w:color="auto" w:fill="FFFFFF"/>
              </w:rPr>
              <w:t>ervizi di sorveglianza e</w:t>
            </w:r>
            <w:r w:rsidR="005D525E" w:rsidRPr="00035BF3">
              <w:rPr>
                <w:rFonts w:ascii="Garamond" w:eastAsia="Times New Roman" w:hAnsi="Garamond"/>
                <w:color w:val="404040" w:themeColor="text1" w:themeTint="BF"/>
                <w:sz w:val="28"/>
                <w:szCs w:val="28"/>
                <w:shd w:val="clear" w:color="auto" w:fill="FFFFFF"/>
              </w:rPr>
              <w:t xml:space="preserve"> custodia e accoglienza </w:t>
            </w:r>
          </w:p>
        </w:tc>
        <w:tc>
          <w:tcPr>
            <w:tcW w:w="4267" w:type="dxa"/>
          </w:tcPr>
          <w:p w14:paraId="0D558F42" w14:textId="00DD44DE" w:rsidR="00803834" w:rsidRPr="00035BF3" w:rsidRDefault="0007016C" w:rsidP="00803834">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410.122,19</w:t>
            </w:r>
          </w:p>
        </w:tc>
      </w:tr>
      <w:tr w:rsidR="005D525E" w:rsidRPr="00035BF3" w14:paraId="236FDA69" w14:textId="77777777" w:rsidTr="006D30E0">
        <w:trPr>
          <w:trHeight w:val="322"/>
        </w:trPr>
        <w:tc>
          <w:tcPr>
            <w:tcW w:w="5793" w:type="dxa"/>
          </w:tcPr>
          <w:p w14:paraId="2112CF17" w14:textId="3817BFEE"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E2.1.2.01.11.002 - S</w:t>
            </w:r>
            <w:r w:rsidR="005D525E" w:rsidRPr="00035BF3">
              <w:rPr>
                <w:rFonts w:ascii="Garamond" w:eastAsia="Times New Roman" w:hAnsi="Garamond"/>
                <w:color w:val="404040" w:themeColor="text1" w:themeTint="BF"/>
                <w:sz w:val="28"/>
                <w:szCs w:val="28"/>
                <w:shd w:val="clear" w:color="auto" w:fill="FFFFFF"/>
              </w:rPr>
              <w:t xml:space="preserve">ervizi di pulizia e lavanderia </w:t>
            </w:r>
          </w:p>
        </w:tc>
        <w:tc>
          <w:tcPr>
            <w:tcW w:w="4267" w:type="dxa"/>
          </w:tcPr>
          <w:p w14:paraId="699F6844" w14:textId="5163A120" w:rsidR="005D525E" w:rsidRPr="00035BF3" w:rsidRDefault="005D525E" w:rsidP="00803834">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03834" w:rsidRPr="00035BF3">
              <w:rPr>
                <w:rFonts w:ascii="Garamond" w:eastAsia="Times New Roman" w:hAnsi="Garamond"/>
                <w:color w:val="404040" w:themeColor="text1" w:themeTint="BF"/>
                <w:sz w:val="28"/>
                <w:szCs w:val="28"/>
                <w:shd w:val="clear" w:color="auto" w:fill="FFFFFF"/>
              </w:rPr>
              <w:t>285.708,26</w:t>
            </w:r>
          </w:p>
        </w:tc>
      </w:tr>
      <w:tr w:rsidR="005D525E" w:rsidRPr="00035BF3" w14:paraId="4AB6D59B" w14:textId="77777777" w:rsidTr="006D30E0">
        <w:trPr>
          <w:trHeight w:val="322"/>
        </w:trPr>
        <w:tc>
          <w:tcPr>
            <w:tcW w:w="5793" w:type="dxa"/>
          </w:tcPr>
          <w:p w14:paraId="151AC297" w14:textId="322DA1ED"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E2.1.2.01.11.003 - T</w:t>
            </w:r>
            <w:r w:rsidR="005D525E" w:rsidRPr="00035BF3">
              <w:rPr>
                <w:rFonts w:ascii="Garamond" w:eastAsia="Times New Roman" w:hAnsi="Garamond"/>
                <w:color w:val="404040" w:themeColor="text1" w:themeTint="BF"/>
                <w:sz w:val="28"/>
                <w:szCs w:val="28"/>
                <w:shd w:val="clear" w:color="auto" w:fill="FFFFFF"/>
              </w:rPr>
              <w:t xml:space="preserve">rasporti, traslochi e facchinaggi </w:t>
            </w:r>
          </w:p>
        </w:tc>
        <w:tc>
          <w:tcPr>
            <w:tcW w:w="4267" w:type="dxa"/>
          </w:tcPr>
          <w:p w14:paraId="3EA7E988" w14:textId="4E2664D3" w:rsidR="005D525E" w:rsidRPr="00035BF3" w:rsidRDefault="005D525E" w:rsidP="00810571">
            <w:pPr>
              <w:jc w:val="right"/>
              <w:rPr>
                <w:rFonts w:ascii="Garamond" w:eastAsia="Times New Roman" w:hAnsi="Garamond"/>
                <w:b/>
                <w:color w:val="404040" w:themeColor="text1" w:themeTint="BF"/>
                <w:sz w:val="28"/>
                <w:szCs w:val="28"/>
                <w:shd w:val="clear" w:color="auto" w:fill="FFFFFF"/>
              </w:rPr>
            </w:pPr>
            <w:r w:rsidRPr="00035BF3">
              <w:rPr>
                <w:rFonts w:ascii="Garamond" w:eastAsia="Times New Roman" w:hAnsi="Garamond"/>
                <w:b/>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 xml:space="preserve">€ </w:t>
            </w:r>
            <w:r w:rsidR="00810571" w:rsidRPr="00035BF3">
              <w:rPr>
                <w:rFonts w:ascii="Garamond" w:eastAsia="Times New Roman" w:hAnsi="Garamond"/>
                <w:color w:val="404040" w:themeColor="text1" w:themeTint="BF"/>
                <w:sz w:val="28"/>
                <w:szCs w:val="28"/>
                <w:shd w:val="clear" w:color="auto" w:fill="FFFFFF"/>
              </w:rPr>
              <w:t>44.506,38</w:t>
            </w:r>
          </w:p>
        </w:tc>
      </w:tr>
      <w:tr w:rsidR="005D525E" w:rsidRPr="00035BF3" w14:paraId="1E89580A" w14:textId="77777777" w:rsidTr="006D30E0">
        <w:trPr>
          <w:trHeight w:val="312"/>
        </w:trPr>
        <w:tc>
          <w:tcPr>
            <w:tcW w:w="5793" w:type="dxa"/>
          </w:tcPr>
          <w:p w14:paraId="632D74EC" w14:textId="612D4638"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E2.1.2.01.11.004</w:t>
            </w:r>
            <w:r w:rsidR="00150F75" w:rsidRPr="00035BF3">
              <w:rPr>
                <w:rFonts w:ascii="Garamond" w:eastAsia="Times New Roman" w:hAnsi="Garamond"/>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 Stampa e rilegatura</w:t>
            </w:r>
          </w:p>
        </w:tc>
        <w:tc>
          <w:tcPr>
            <w:tcW w:w="4267" w:type="dxa"/>
          </w:tcPr>
          <w:p w14:paraId="61EB64DD" w14:textId="257AD89C" w:rsidR="005D525E" w:rsidRPr="00035BF3" w:rsidRDefault="00564B75" w:rsidP="00810571">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10571" w:rsidRPr="00035BF3">
              <w:rPr>
                <w:rFonts w:ascii="Garamond" w:eastAsia="Times New Roman" w:hAnsi="Garamond"/>
                <w:color w:val="404040" w:themeColor="text1" w:themeTint="BF"/>
                <w:sz w:val="28"/>
                <w:szCs w:val="28"/>
                <w:shd w:val="clear" w:color="auto" w:fill="FFFFFF"/>
              </w:rPr>
              <w:t>24.568,36</w:t>
            </w:r>
          </w:p>
        </w:tc>
      </w:tr>
      <w:tr w:rsidR="00150F75" w:rsidRPr="00035BF3" w14:paraId="48C6BD12" w14:textId="77777777" w:rsidTr="006D30E0">
        <w:trPr>
          <w:trHeight w:val="312"/>
        </w:trPr>
        <w:tc>
          <w:tcPr>
            <w:tcW w:w="5793" w:type="dxa"/>
          </w:tcPr>
          <w:p w14:paraId="0CEC9542" w14:textId="167BF84D" w:rsidR="00150F75" w:rsidRPr="00035BF3" w:rsidRDefault="00150F75"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E2.1.2.01.14.001 – Pubblicazione bandi di gara</w:t>
            </w:r>
          </w:p>
        </w:tc>
        <w:tc>
          <w:tcPr>
            <w:tcW w:w="4267" w:type="dxa"/>
          </w:tcPr>
          <w:p w14:paraId="6B26C0FE" w14:textId="66A6C325" w:rsidR="00150F75" w:rsidRPr="00035BF3" w:rsidRDefault="00150F75" w:rsidP="00810571">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10571" w:rsidRPr="00035BF3">
              <w:rPr>
                <w:rFonts w:ascii="Garamond" w:eastAsia="Times New Roman" w:hAnsi="Garamond"/>
                <w:color w:val="404040" w:themeColor="text1" w:themeTint="BF"/>
                <w:sz w:val="28"/>
                <w:szCs w:val="28"/>
                <w:shd w:val="clear" w:color="auto" w:fill="FFFFFF"/>
              </w:rPr>
              <w:t>9.379,83</w:t>
            </w:r>
          </w:p>
        </w:tc>
      </w:tr>
      <w:tr w:rsidR="00FC50F6" w:rsidRPr="00035BF3" w14:paraId="5C13E13B" w14:textId="77777777" w:rsidTr="006D30E0">
        <w:trPr>
          <w:trHeight w:val="312"/>
        </w:trPr>
        <w:tc>
          <w:tcPr>
            <w:tcW w:w="5793" w:type="dxa"/>
          </w:tcPr>
          <w:p w14:paraId="775403E1" w14:textId="5F4B40C7" w:rsidR="00FC50F6" w:rsidRPr="00035BF3" w:rsidRDefault="00FC50F6"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E.2.1.2.01.14.002 – Spese postali</w:t>
            </w:r>
          </w:p>
        </w:tc>
        <w:tc>
          <w:tcPr>
            <w:tcW w:w="4267" w:type="dxa"/>
          </w:tcPr>
          <w:p w14:paraId="6D25BEC1" w14:textId="03B34558" w:rsidR="00FC50F6" w:rsidRPr="00035BF3" w:rsidRDefault="00FC50F6" w:rsidP="00810571">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10571" w:rsidRPr="00035BF3">
              <w:rPr>
                <w:rFonts w:ascii="Garamond" w:eastAsia="Times New Roman" w:hAnsi="Garamond"/>
                <w:color w:val="404040" w:themeColor="text1" w:themeTint="BF"/>
                <w:sz w:val="28"/>
                <w:szCs w:val="28"/>
                <w:shd w:val="clear" w:color="auto" w:fill="FFFFFF"/>
              </w:rPr>
              <w:t>137,11</w:t>
            </w:r>
          </w:p>
        </w:tc>
      </w:tr>
      <w:tr w:rsidR="005D525E" w:rsidRPr="00035BF3" w14:paraId="339E8FBF" w14:textId="77777777" w:rsidTr="006D30E0">
        <w:trPr>
          <w:trHeight w:val="322"/>
        </w:trPr>
        <w:tc>
          <w:tcPr>
            <w:tcW w:w="5793" w:type="dxa"/>
          </w:tcPr>
          <w:p w14:paraId="7DF2187D" w14:textId="0E58D39E"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E2.1.2.01.15.002 – O</w:t>
            </w:r>
            <w:r w:rsidR="005D525E" w:rsidRPr="00035BF3">
              <w:rPr>
                <w:rFonts w:ascii="Garamond" w:eastAsia="Times New Roman" w:hAnsi="Garamond"/>
                <w:color w:val="404040" w:themeColor="text1" w:themeTint="BF"/>
                <w:sz w:val="28"/>
                <w:szCs w:val="28"/>
                <w:shd w:val="clear" w:color="auto" w:fill="FFFFFF"/>
              </w:rPr>
              <w:t>neri per servizio di tesoreria</w:t>
            </w:r>
          </w:p>
        </w:tc>
        <w:tc>
          <w:tcPr>
            <w:tcW w:w="4267" w:type="dxa"/>
          </w:tcPr>
          <w:p w14:paraId="4BA27CE7" w14:textId="5868943B" w:rsidR="00CA2E53" w:rsidRPr="00035BF3" w:rsidRDefault="005D525E" w:rsidP="00B21A1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21A12" w:rsidRPr="00035BF3">
              <w:rPr>
                <w:rFonts w:ascii="Garamond" w:eastAsia="Times New Roman" w:hAnsi="Garamond"/>
                <w:color w:val="404040" w:themeColor="text1" w:themeTint="BF"/>
                <w:sz w:val="28"/>
                <w:szCs w:val="28"/>
                <w:shd w:val="clear" w:color="auto" w:fill="FFFFFF"/>
              </w:rPr>
              <w:t>20.084,98</w:t>
            </w:r>
          </w:p>
        </w:tc>
      </w:tr>
      <w:tr w:rsidR="005D525E" w:rsidRPr="00035BF3" w14:paraId="6FCD7ED4" w14:textId="77777777" w:rsidTr="006D30E0">
        <w:trPr>
          <w:trHeight w:val="322"/>
        </w:trPr>
        <w:tc>
          <w:tcPr>
            <w:tcW w:w="5793" w:type="dxa"/>
          </w:tcPr>
          <w:p w14:paraId="64FD6674" w14:textId="036F31B9"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E2.1.2.01.16.001</w:t>
            </w:r>
            <w:r w:rsidR="00CA2E53" w:rsidRPr="00035BF3">
              <w:rPr>
                <w:rFonts w:ascii="Garamond" w:eastAsia="Times New Roman" w:hAnsi="Garamond"/>
                <w:color w:val="404040" w:themeColor="text1" w:themeTint="BF"/>
                <w:sz w:val="28"/>
                <w:szCs w:val="28"/>
                <w:shd w:val="clear" w:color="auto" w:fill="FFFFFF"/>
              </w:rPr>
              <w:t>-</w:t>
            </w:r>
            <w:r w:rsidRPr="00035BF3">
              <w:rPr>
                <w:rFonts w:ascii="Garamond" w:eastAsia="Times New Roman" w:hAnsi="Garamond"/>
                <w:color w:val="404040" w:themeColor="text1" w:themeTint="BF"/>
                <w:sz w:val="28"/>
                <w:szCs w:val="28"/>
                <w:shd w:val="clear" w:color="auto" w:fill="FFFFFF"/>
              </w:rPr>
              <w:t>Gestione e manutenzione applicazioni</w:t>
            </w:r>
          </w:p>
        </w:tc>
        <w:tc>
          <w:tcPr>
            <w:tcW w:w="4267" w:type="dxa"/>
          </w:tcPr>
          <w:p w14:paraId="685068B3" w14:textId="63342324" w:rsidR="005D525E" w:rsidRPr="00035BF3" w:rsidRDefault="005D525E" w:rsidP="00B21A1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21A12" w:rsidRPr="00035BF3">
              <w:rPr>
                <w:rFonts w:ascii="Garamond" w:eastAsia="Times New Roman" w:hAnsi="Garamond"/>
                <w:color w:val="404040" w:themeColor="text1" w:themeTint="BF"/>
                <w:sz w:val="28"/>
                <w:szCs w:val="28"/>
                <w:shd w:val="clear" w:color="auto" w:fill="FFFFFF"/>
              </w:rPr>
              <w:t>58.911,09</w:t>
            </w:r>
          </w:p>
        </w:tc>
      </w:tr>
      <w:tr w:rsidR="005D525E" w:rsidRPr="00035BF3" w14:paraId="7A207EC5" w14:textId="77777777" w:rsidTr="006D30E0">
        <w:trPr>
          <w:trHeight w:val="322"/>
        </w:trPr>
        <w:tc>
          <w:tcPr>
            <w:tcW w:w="5793" w:type="dxa"/>
          </w:tcPr>
          <w:p w14:paraId="3987891F" w14:textId="77777777"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E2.1.2.01.16.005 Servizi per i sistemi e relativa manutenzione</w:t>
            </w:r>
          </w:p>
        </w:tc>
        <w:tc>
          <w:tcPr>
            <w:tcW w:w="4267" w:type="dxa"/>
          </w:tcPr>
          <w:p w14:paraId="1FA438B7" w14:textId="6989B8EC" w:rsidR="005D525E" w:rsidRPr="00035BF3" w:rsidRDefault="005D525E" w:rsidP="00B21A12">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21A12" w:rsidRPr="00035BF3">
              <w:rPr>
                <w:rFonts w:ascii="Garamond" w:eastAsia="Times New Roman" w:hAnsi="Garamond"/>
                <w:color w:val="404040" w:themeColor="text1" w:themeTint="BF"/>
                <w:sz w:val="28"/>
                <w:szCs w:val="28"/>
                <w:shd w:val="clear" w:color="auto" w:fill="FFFFFF"/>
              </w:rPr>
              <w:t>15.924,02</w:t>
            </w:r>
          </w:p>
        </w:tc>
      </w:tr>
      <w:tr w:rsidR="00150F75" w:rsidRPr="00035BF3" w14:paraId="1F85B970" w14:textId="77777777" w:rsidTr="006D30E0">
        <w:trPr>
          <w:trHeight w:val="322"/>
        </w:trPr>
        <w:tc>
          <w:tcPr>
            <w:tcW w:w="5793" w:type="dxa"/>
          </w:tcPr>
          <w:p w14:paraId="0CF34467" w14:textId="0E39C412" w:rsidR="00150F75" w:rsidRPr="00035BF3" w:rsidRDefault="00150F75"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E2.1.2.01.99.003 – Quote di associazioni</w:t>
            </w:r>
          </w:p>
        </w:tc>
        <w:tc>
          <w:tcPr>
            <w:tcW w:w="4267" w:type="dxa"/>
          </w:tcPr>
          <w:p w14:paraId="6B93C8A8" w14:textId="3900BC99" w:rsidR="00150F75" w:rsidRPr="00035BF3" w:rsidRDefault="00150F75" w:rsidP="00501E81">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501E81" w:rsidRPr="00035BF3">
              <w:rPr>
                <w:rFonts w:ascii="Garamond" w:eastAsia="Times New Roman" w:hAnsi="Garamond"/>
                <w:color w:val="404040" w:themeColor="text1" w:themeTint="BF"/>
                <w:sz w:val="28"/>
                <w:szCs w:val="28"/>
                <w:shd w:val="clear" w:color="auto" w:fill="FFFFFF"/>
              </w:rPr>
              <w:t>1.380</w:t>
            </w:r>
            <w:r w:rsidRPr="00035BF3">
              <w:rPr>
                <w:rFonts w:ascii="Garamond" w:eastAsia="Times New Roman" w:hAnsi="Garamond"/>
                <w:color w:val="404040" w:themeColor="text1" w:themeTint="BF"/>
                <w:sz w:val="28"/>
                <w:szCs w:val="28"/>
                <w:shd w:val="clear" w:color="auto" w:fill="FFFFFF"/>
              </w:rPr>
              <w:t>,00</w:t>
            </w:r>
          </w:p>
        </w:tc>
      </w:tr>
      <w:tr w:rsidR="005D525E" w:rsidRPr="00035BF3" w14:paraId="1D995DB6" w14:textId="77777777" w:rsidTr="006D30E0">
        <w:trPr>
          <w:trHeight w:val="322"/>
        </w:trPr>
        <w:tc>
          <w:tcPr>
            <w:tcW w:w="5793" w:type="dxa"/>
          </w:tcPr>
          <w:p w14:paraId="4BAC57E8" w14:textId="47BC219B" w:rsidR="005D525E" w:rsidRPr="00035BF3" w:rsidRDefault="00393250"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E2.1.2.01.99.999 – A</w:t>
            </w:r>
            <w:r w:rsidR="005D525E" w:rsidRPr="00035BF3">
              <w:rPr>
                <w:rFonts w:ascii="Garamond" w:eastAsia="Times New Roman" w:hAnsi="Garamond"/>
                <w:color w:val="404040" w:themeColor="text1" w:themeTint="BF"/>
                <w:sz w:val="28"/>
                <w:szCs w:val="28"/>
                <w:shd w:val="clear" w:color="auto" w:fill="FFFFFF"/>
              </w:rPr>
              <w:t xml:space="preserve">ltri servizi diversi </w:t>
            </w:r>
            <w:proofErr w:type="spellStart"/>
            <w:r w:rsidR="005D525E" w:rsidRPr="00035BF3">
              <w:rPr>
                <w:rFonts w:ascii="Garamond" w:eastAsia="Times New Roman" w:hAnsi="Garamond"/>
                <w:color w:val="404040" w:themeColor="text1" w:themeTint="BF"/>
                <w:sz w:val="28"/>
                <w:szCs w:val="28"/>
                <w:shd w:val="clear" w:color="auto" w:fill="FFFFFF"/>
              </w:rPr>
              <w:t>n.a.c</w:t>
            </w:r>
            <w:proofErr w:type="spellEnd"/>
            <w:r w:rsidR="005D525E" w:rsidRPr="00035BF3">
              <w:rPr>
                <w:rFonts w:ascii="Garamond" w:eastAsia="Times New Roman" w:hAnsi="Garamond"/>
                <w:color w:val="404040" w:themeColor="text1" w:themeTint="BF"/>
                <w:sz w:val="28"/>
                <w:szCs w:val="28"/>
                <w:shd w:val="clear" w:color="auto" w:fill="FFFFFF"/>
              </w:rPr>
              <w:t xml:space="preserve">. </w:t>
            </w:r>
          </w:p>
        </w:tc>
        <w:tc>
          <w:tcPr>
            <w:tcW w:w="4267" w:type="dxa"/>
          </w:tcPr>
          <w:p w14:paraId="2DB5415D" w14:textId="29603FF8" w:rsidR="005D525E" w:rsidRPr="00035BF3" w:rsidRDefault="005D525E" w:rsidP="00501E81">
            <w:pPr>
              <w:jc w:val="right"/>
              <w:rPr>
                <w:rFonts w:ascii="Garamond" w:eastAsia="Times New Roman" w:hAnsi="Garamond"/>
                <w:b/>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501E81" w:rsidRPr="00035BF3">
              <w:rPr>
                <w:rFonts w:ascii="Garamond" w:eastAsia="Times New Roman" w:hAnsi="Garamond"/>
                <w:color w:val="404040" w:themeColor="text1" w:themeTint="BF"/>
                <w:sz w:val="28"/>
                <w:szCs w:val="28"/>
                <w:shd w:val="clear" w:color="auto" w:fill="FFFFFF"/>
              </w:rPr>
              <w:t>25.828,72</w:t>
            </w:r>
          </w:p>
        </w:tc>
      </w:tr>
    </w:tbl>
    <w:p w14:paraId="12175A6A" w14:textId="2C5CBCB3" w:rsidR="005D525E" w:rsidRPr="00035BF3" w:rsidRDefault="005D525E" w:rsidP="005D525E">
      <w:pPr>
        <w:pStyle w:val="Paragrafoelenco"/>
        <w:spacing w:after="0" w:line="240" w:lineRule="auto"/>
        <w:jc w:val="both"/>
        <w:rPr>
          <w:rFonts w:ascii="Garamond" w:eastAsia="Times New Roman" w:hAnsi="Garamond"/>
          <w:color w:val="404040" w:themeColor="text1" w:themeTint="BF"/>
          <w:sz w:val="28"/>
          <w:szCs w:val="28"/>
          <w:shd w:val="clear" w:color="auto" w:fill="FFFFFF"/>
        </w:rPr>
      </w:pPr>
    </w:p>
    <w:p w14:paraId="7CBFDCFD" w14:textId="77777777" w:rsidR="00854430" w:rsidRPr="00035BF3" w:rsidRDefault="00854430" w:rsidP="005D525E">
      <w:pPr>
        <w:pStyle w:val="Paragrafoelenco"/>
        <w:spacing w:after="0" w:line="240" w:lineRule="auto"/>
        <w:jc w:val="both"/>
        <w:rPr>
          <w:rFonts w:ascii="Garamond" w:eastAsia="Times New Roman" w:hAnsi="Garamond"/>
          <w:color w:val="404040" w:themeColor="text1" w:themeTint="BF"/>
          <w:sz w:val="28"/>
          <w:szCs w:val="28"/>
          <w:shd w:val="clear" w:color="auto" w:fill="FFFFFF"/>
        </w:rPr>
      </w:pPr>
    </w:p>
    <w:p w14:paraId="24F45D44" w14:textId="647DA6DA" w:rsidR="005D525E" w:rsidRPr="00035BF3" w:rsidRDefault="005D525E"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r w:rsidRPr="00035BF3">
        <w:rPr>
          <w:rFonts w:ascii="Garamond" w:eastAsia="Times New Roman" w:hAnsi="Garamond"/>
          <w:i/>
          <w:color w:val="404040" w:themeColor="text1" w:themeTint="BF"/>
          <w:sz w:val="28"/>
          <w:szCs w:val="28"/>
          <w:u w:val="single"/>
          <w:shd w:val="clear" w:color="auto" w:fill="FFFFFF"/>
        </w:rPr>
        <w:t>B8.</w:t>
      </w:r>
      <w:r w:rsidR="005450B1" w:rsidRPr="00035BF3">
        <w:rPr>
          <w:rFonts w:ascii="Garamond" w:eastAsia="Times New Roman" w:hAnsi="Garamond"/>
          <w:i/>
          <w:color w:val="404040" w:themeColor="text1" w:themeTint="BF"/>
          <w:sz w:val="28"/>
          <w:szCs w:val="28"/>
          <w:u w:val="single"/>
          <w:shd w:val="clear" w:color="auto" w:fill="FFFFFF"/>
        </w:rPr>
        <w:t xml:space="preserve"> Per godimento beni di terzi</w:t>
      </w:r>
      <w:r w:rsidRPr="00035BF3">
        <w:rPr>
          <w:rFonts w:ascii="Garamond" w:eastAsia="Times New Roman" w:hAnsi="Garamond"/>
          <w:i/>
          <w:color w:val="404040" w:themeColor="text1" w:themeTint="BF"/>
          <w:sz w:val="28"/>
          <w:szCs w:val="28"/>
          <w:u w:val="single"/>
          <w:shd w:val="clear" w:color="auto" w:fill="FFFFFF"/>
        </w:rPr>
        <w:t xml:space="preserve"> €</w:t>
      </w:r>
      <w:r w:rsidR="002D6D16" w:rsidRPr="00035BF3">
        <w:rPr>
          <w:rFonts w:ascii="Garamond" w:eastAsia="Times New Roman" w:hAnsi="Garamond"/>
          <w:i/>
          <w:color w:val="404040" w:themeColor="text1" w:themeTint="BF"/>
          <w:sz w:val="28"/>
          <w:szCs w:val="28"/>
          <w:u w:val="single"/>
          <w:shd w:val="clear" w:color="auto" w:fill="FFFFFF"/>
        </w:rPr>
        <w:t xml:space="preserve"> </w:t>
      </w:r>
      <w:r w:rsidR="008F048D" w:rsidRPr="00035BF3">
        <w:rPr>
          <w:rFonts w:ascii="Garamond" w:eastAsia="Times New Roman" w:hAnsi="Garamond"/>
          <w:i/>
          <w:color w:val="404040" w:themeColor="text1" w:themeTint="BF"/>
          <w:sz w:val="28"/>
          <w:szCs w:val="28"/>
          <w:u w:val="single"/>
          <w:shd w:val="clear" w:color="auto" w:fill="FFFFFF"/>
        </w:rPr>
        <w:t>10.904,67</w:t>
      </w:r>
      <w:r w:rsidR="00C65CAD" w:rsidRPr="00035BF3">
        <w:rPr>
          <w:rFonts w:ascii="Garamond" w:eastAsia="Times New Roman" w:hAnsi="Garamond"/>
          <w:i/>
          <w:color w:val="404040" w:themeColor="text1" w:themeTint="BF"/>
          <w:sz w:val="28"/>
          <w:szCs w:val="28"/>
          <w:u w:val="single"/>
          <w:shd w:val="clear" w:color="auto" w:fill="FFFFFF"/>
        </w:rPr>
        <w:t>.</w:t>
      </w:r>
    </w:p>
    <w:p w14:paraId="4DAABB7D" w14:textId="77777777" w:rsidR="005D525E" w:rsidRPr="00035BF3" w:rsidRDefault="005D525E"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tbl>
      <w:tblPr>
        <w:tblStyle w:val="Grigliatabella"/>
        <w:tblW w:w="10060" w:type="dxa"/>
        <w:tblLook w:val="04A0" w:firstRow="1" w:lastRow="0" w:firstColumn="1" w:lastColumn="0" w:noHBand="0" w:noVBand="1"/>
      </w:tblPr>
      <w:tblGrid>
        <w:gridCol w:w="5793"/>
        <w:gridCol w:w="4267"/>
      </w:tblGrid>
      <w:tr w:rsidR="008F048D" w:rsidRPr="00035BF3" w14:paraId="521A6B98" w14:textId="77777777" w:rsidTr="006D30E0">
        <w:trPr>
          <w:trHeight w:val="334"/>
        </w:trPr>
        <w:tc>
          <w:tcPr>
            <w:tcW w:w="5793" w:type="dxa"/>
          </w:tcPr>
          <w:p w14:paraId="0C952476" w14:textId="451D00FD" w:rsidR="008F048D" w:rsidRPr="00035BF3" w:rsidRDefault="008F048D"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E2.1.3.01.03.001 - Noleggi di attrezzature scientifiche e sanitarie</w:t>
            </w:r>
          </w:p>
        </w:tc>
        <w:tc>
          <w:tcPr>
            <w:tcW w:w="4267" w:type="dxa"/>
          </w:tcPr>
          <w:p w14:paraId="50A481F5" w14:textId="4747ECBA" w:rsidR="008F048D" w:rsidRPr="00035BF3" w:rsidRDefault="008F048D" w:rsidP="00341CCD">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€ 2.294,31</w:t>
            </w:r>
          </w:p>
        </w:tc>
      </w:tr>
      <w:tr w:rsidR="008F048D" w:rsidRPr="00035BF3" w14:paraId="58DA39B9" w14:textId="77777777" w:rsidTr="006D30E0">
        <w:trPr>
          <w:trHeight w:val="334"/>
        </w:trPr>
        <w:tc>
          <w:tcPr>
            <w:tcW w:w="5793" w:type="dxa"/>
          </w:tcPr>
          <w:p w14:paraId="443A62E8" w14:textId="06BE32A9" w:rsidR="008F048D" w:rsidRPr="00035BF3" w:rsidRDefault="008F048D"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E.2.1.3.01.04.001 – Noleggi di hardware</w:t>
            </w:r>
          </w:p>
        </w:tc>
        <w:tc>
          <w:tcPr>
            <w:tcW w:w="4267" w:type="dxa"/>
          </w:tcPr>
          <w:p w14:paraId="0EF14469" w14:textId="583182C3" w:rsidR="008F048D" w:rsidRPr="00035BF3" w:rsidRDefault="008F048D" w:rsidP="00341CCD">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€ 6.958,49</w:t>
            </w:r>
          </w:p>
        </w:tc>
      </w:tr>
      <w:tr w:rsidR="008F048D" w:rsidRPr="00035BF3" w14:paraId="159CD206" w14:textId="77777777" w:rsidTr="006D30E0">
        <w:trPr>
          <w:trHeight w:val="334"/>
        </w:trPr>
        <w:tc>
          <w:tcPr>
            <w:tcW w:w="5793" w:type="dxa"/>
          </w:tcPr>
          <w:p w14:paraId="2D6F9A23" w14:textId="7E259193" w:rsidR="008F048D" w:rsidRPr="00035BF3" w:rsidRDefault="008F048D"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E2.1.3.01.06.001 – Noleggi di impianti e macchinari</w:t>
            </w:r>
          </w:p>
        </w:tc>
        <w:tc>
          <w:tcPr>
            <w:tcW w:w="4267" w:type="dxa"/>
          </w:tcPr>
          <w:p w14:paraId="2D78FD5E" w14:textId="4CCD9CAC" w:rsidR="008F048D" w:rsidRPr="00035BF3" w:rsidRDefault="008F048D" w:rsidP="00341CCD">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€ 1.061,05</w:t>
            </w:r>
          </w:p>
        </w:tc>
      </w:tr>
      <w:tr w:rsidR="005D525E" w:rsidRPr="00E739B1" w14:paraId="6394AF3D" w14:textId="77777777" w:rsidTr="006D30E0">
        <w:trPr>
          <w:trHeight w:val="334"/>
        </w:trPr>
        <w:tc>
          <w:tcPr>
            <w:tcW w:w="5793" w:type="dxa"/>
          </w:tcPr>
          <w:p w14:paraId="3319E2BB" w14:textId="48781164"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E2.1.3.02.01.001 </w:t>
            </w:r>
            <w:r w:rsidR="005560C2" w:rsidRPr="00035BF3">
              <w:rPr>
                <w:rFonts w:ascii="Garamond" w:eastAsia="Times New Roman" w:hAnsi="Garamond"/>
                <w:color w:val="404040" w:themeColor="text1" w:themeTint="BF"/>
                <w:sz w:val="28"/>
                <w:szCs w:val="28"/>
                <w:shd w:val="clear" w:color="auto" w:fill="FFFFFF"/>
              </w:rPr>
              <w:t xml:space="preserve">- </w:t>
            </w:r>
            <w:r w:rsidRPr="00035BF3">
              <w:rPr>
                <w:rFonts w:ascii="Garamond" w:eastAsia="Times New Roman" w:hAnsi="Garamond"/>
                <w:color w:val="404040" w:themeColor="text1" w:themeTint="BF"/>
                <w:sz w:val="28"/>
                <w:szCs w:val="28"/>
                <w:shd w:val="clear" w:color="auto" w:fill="FFFFFF"/>
              </w:rPr>
              <w:t>Licenze d`uso per software</w:t>
            </w:r>
          </w:p>
        </w:tc>
        <w:tc>
          <w:tcPr>
            <w:tcW w:w="4267" w:type="dxa"/>
          </w:tcPr>
          <w:p w14:paraId="031BFBBA" w14:textId="4DD4A071" w:rsidR="005D525E" w:rsidRPr="00E739B1" w:rsidRDefault="005D525E" w:rsidP="008F048D">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8F048D" w:rsidRPr="00035BF3">
              <w:rPr>
                <w:rFonts w:ascii="Garamond" w:eastAsia="Times New Roman" w:hAnsi="Garamond"/>
                <w:color w:val="404040" w:themeColor="text1" w:themeTint="BF"/>
                <w:sz w:val="28"/>
                <w:szCs w:val="28"/>
                <w:shd w:val="clear" w:color="auto" w:fill="FFFFFF"/>
              </w:rPr>
              <w:t>590,82</w:t>
            </w:r>
          </w:p>
        </w:tc>
      </w:tr>
    </w:tbl>
    <w:p w14:paraId="23D2A857" w14:textId="7F7640E0" w:rsidR="008F7AF8" w:rsidRPr="00E739B1" w:rsidRDefault="008F7AF8"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p w14:paraId="62C78939" w14:textId="77777777" w:rsidR="00854430" w:rsidRPr="00E739B1" w:rsidRDefault="00854430"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p w14:paraId="46904D11" w14:textId="019510BD" w:rsidR="007B297A" w:rsidRPr="00035BF3" w:rsidRDefault="007B297A"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r w:rsidRPr="00035BF3">
        <w:rPr>
          <w:rFonts w:ascii="Garamond" w:eastAsia="Times New Roman" w:hAnsi="Garamond"/>
          <w:i/>
          <w:color w:val="404040" w:themeColor="text1" w:themeTint="BF"/>
          <w:sz w:val="28"/>
          <w:szCs w:val="28"/>
          <w:u w:val="single"/>
          <w:shd w:val="clear" w:color="auto" w:fill="FFFFFF"/>
        </w:rPr>
        <w:t>B9. Per il personale € 57.379,52.</w:t>
      </w:r>
    </w:p>
    <w:p w14:paraId="17052A00" w14:textId="77777777" w:rsidR="007B297A" w:rsidRPr="00035BF3" w:rsidRDefault="007B297A"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tbl>
      <w:tblPr>
        <w:tblStyle w:val="Grigliatabella"/>
        <w:tblW w:w="10060" w:type="dxa"/>
        <w:tblLook w:val="04A0" w:firstRow="1" w:lastRow="0" w:firstColumn="1" w:lastColumn="0" w:noHBand="0" w:noVBand="1"/>
      </w:tblPr>
      <w:tblGrid>
        <w:gridCol w:w="5793"/>
        <w:gridCol w:w="4267"/>
      </w:tblGrid>
      <w:tr w:rsidR="007B297A" w:rsidRPr="00035BF3" w14:paraId="2B20A0F9" w14:textId="77777777" w:rsidTr="00024EE7">
        <w:trPr>
          <w:trHeight w:val="334"/>
        </w:trPr>
        <w:tc>
          <w:tcPr>
            <w:tcW w:w="5793" w:type="dxa"/>
          </w:tcPr>
          <w:p w14:paraId="28157A6F" w14:textId="70BAD300" w:rsidR="007B297A" w:rsidRPr="00035BF3" w:rsidRDefault="007B297A" w:rsidP="007B297A">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E2.1.4.01.01.002 – Indennità di altri compensi, esclusi i rimborsi spesa per missione, corrisposti al personale a tempo indeterminato</w:t>
            </w:r>
          </w:p>
        </w:tc>
        <w:tc>
          <w:tcPr>
            <w:tcW w:w="4267" w:type="dxa"/>
          </w:tcPr>
          <w:p w14:paraId="5B06B37D" w14:textId="29F72FEB" w:rsidR="007B297A" w:rsidRPr="00035BF3" w:rsidRDefault="007B297A" w:rsidP="007B297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€ 33.628,00</w:t>
            </w:r>
          </w:p>
        </w:tc>
      </w:tr>
      <w:tr w:rsidR="007B297A" w:rsidRPr="00035BF3" w14:paraId="406A05A0" w14:textId="77777777" w:rsidTr="00024EE7">
        <w:trPr>
          <w:trHeight w:val="334"/>
        </w:trPr>
        <w:tc>
          <w:tcPr>
            <w:tcW w:w="5793" w:type="dxa"/>
          </w:tcPr>
          <w:p w14:paraId="1DCC2CC7" w14:textId="16881CBD" w:rsidR="007B297A" w:rsidRPr="00035BF3" w:rsidRDefault="007B297A" w:rsidP="007B297A">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E.2.1.4.99.02.001 – Buoni pasto</w:t>
            </w:r>
          </w:p>
        </w:tc>
        <w:tc>
          <w:tcPr>
            <w:tcW w:w="4267" w:type="dxa"/>
          </w:tcPr>
          <w:p w14:paraId="3CDE8A3C" w14:textId="3B0ECB0F" w:rsidR="007B297A" w:rsidRPr="00035BF3" w:rsidRDefault="007B297A" w:rsidP="007B297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€ 23.751,52</w:t>
            </w:r>
          </w:p>
        </w:tc>
      </w:tr>
    </w:tbl>
    <w:p w14:paraId="46848B77" w14:textId="72A16F11" w:rsidR="00854430" w:rsidRPr="00035BF3" w:rsidRDefault="00854430" w:rsidP="005D525E">
      <w:pPr>
        <w:spacing w:after="0" w:line="240" w:lineRule="auto"/>
        <w:jc w:val="both"/>
        <w:rPr>
          <w:rFonts w:ascii="Garamond" w:eastAsia="Times New Roman" w:hAnsi="Garamond"/>
          <w:color w:val="404040" w:themeColor="text1" w:themeTint="BF"/>
          <w:sz w:val="28"/>
          <w:szCs w:val="28"/>
          <w:shd w:val="clear" w:color="auto" w:fill="FFFFFF"/>
        </w:rPr>
      </w:pPr>
    </w:p>
    <w:p w14:paraId="1AEC0233" w14:textId="36FC2BF9" w:rsidR="005D525E" w:rsidRPr="00035BF3" w:rsidRDefault="005D525E"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r w:rsidRPr="00035BF3">
        <w:rPr>
          <w:rFonts w:ascii="Garamond" w:eastAsia="Times New Roman" w:hAnsi="Garamond"/>
          <w:i/>
          <w:color w:val="404040" w:themeColor="text1" w:themeTint="BF"/>
          <w:sz w:val="28"/>
          <w:szCs w:val="28"/>
          <w:u w:val="single"/>
          <w:shd w:val="clear" w:color="auto" w:fill="FFFFFF"/>
        </w:rPr>
        <w:lastRenderedPageBreak/>
        <w:t>B14</w:t>
      </w:r>
      <w:r w:rsidR="00C65CAD" w:rsidRPr="00035BF3">
        <w:rPr>
          <w:rFonts w:ascii="Garamond" w:eastAsia="Times New Roman" w:hAnsi="Garamond"/>
          <w:i/>
          <w:color w:val="404040" w:themeColor="text1" w:themeTint="BF"/>
          <w:sz w:val="28"/>
          <w:szCs w:val="28"/>
          <w:u w:val="single"/>
          <w:shd w:val="clear" w:color="auto" w:fill="FFFFFF"/>
        </w:rPr>
        <w:t>. O</w:t>
      </w:r>
      <w:r w:rsidR="00084630" w:rsidRPr="00035BF3">
        <w:rPr>
          <w:rFonts w:ascii="Garamond" w:eastAsia="Times New Roman" w:hAnsi="Garamond"/>
          <w:i/>
          <w:color w:val="404040" w:themeColor="text1" w:themeTint="BF"/>
          <w:sz w:val="28"/>
          <w:szCs w:val="28"/>
          <w:u w:val="single"/>
          <w:shd w:val="clear" w:color="auto" w:fill="FFFFFF"/>
        </w:rPr>
        <w:t xml:space="preserve">neri diversi di gestione € </w:t>
      </w:r>
      <w:r w:rsidR="00FB5AD0" w:rsidRPr="00035BF3">
        <w:rPr>
          <w:rFonts w:ascii="Garamond" w:eastAsia="Times New Roman" w:hAnsi="Garamond"/>
          <w:i/>
          <w:color w:val="404040" w:themeColor="text1" w:themeTint="BF"/>
          <w:sz w:val="28"/>
          <w:szCs w:val="28"/>
          <w:u w:val="single"/>
          <w:shd w:val="clear" w:color="auto" w:fill="FFFFFF"/>
        </w:rPr>
        <w:t>162.601,56</w:t>
      </w:r>
      <w:r w:rsidR="00C65CAD" w:rsidRPr="00035BF3">
        <w:rPr>
          <w:rFonts w:ascii="Garamond" w:eastAsia="Times New Roman" w:hAnsi="Garamond"/>
          <w:i/>
          <w:color w:val="404040" w:themeColor="text1" w:themeTint="BF"/>
          <w:sz w:val="28"/>
          <w:szCs w:val="28"/>
          <w:u w:val="single"/>
          <w:shd w:val="clear" w:color="auto" w:fill="FFFFFF"/>
        </w:rPr>
        <w:t>.</w:t>
      </w:r>
    </w:p>
    <w:p w14:paraId="58F027F0" w14:textId="496B56C5" w:rsidR="005D525E" w:rsidRPr="00035BF3" w:rsidRDefault="005D525E" w:rsidP="005D525E">
      <w:pPr>
        <w:spacing w:after="0" w:line="240" w:lineRule="auto"/>
        <w:jc w:val="both"/>
        <w:rPr>
          <w:rFonts w:ascii="Garamond" w:eastAsia="Times New Roman" w:hAnsi="Garamond"/>
          <w:color w:val="404040" w:themeColor="text1" w:themeTint="BF"/>
          <w:sz w:val="28"/>
          <w:szCs w:val="28"/>
          <w:shd w:val="clear" w:color="auto" w:fill="FFFFFF"/>
        </w:rPr>
      </w:pPr>
    </w:p>
    <w:tbl>
      <w:tblPr>
        <w:tblStyle w:val="Grigliatabella"/>
        <w:tblW w:w="0" w:type="auto"/>
        <w:tblLook w:val="04A0" w:firstRow="1" w:lastRow="0" w:firstColumn="1" w:lastColumn="0" w:noHBand="0" w:noVBand="1"/>
      </w:tblPr>
      <w:tblGrid>
        <w:gridCol w:w="5372"/>
        <w:gridCol w:w="4256"/>
      </w:tblGrid>
      <w:tr w:rsidR="00BD20CB" w:rsidRPr="00035BF3" w14:paraId="0F4F1114" w14:textId="77777777" w:rsidTr="0062766B">
        <w:tc>
          <w:tcPr>
            <w:tcW w:w="5372" w:type="dxa"/>
          </w:tcPr>
          <w:p w14:paraId="132D6124" w14:textId="1F3151BF" w:rsidR="00BD20CB" w:rsidRPr="00035BF3" w:rsidRDefault="00BD20CB"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E2.3.1.01.01.001 – Trasferimenti correnti a Ministeri</w:t>
            </w:r>
          </w:p>
        </w:tc>
        <w:tc>
          <w:tcPr>
            <w:tcW w:w="4256" w:type="dxa"/>
          </w:tcPr>
          <w:p w14:paraId="4EF45AE0" w14:textId="1DC9FED8" w:rsidR="00BD20CB" w:rsidRPr="00035BF3" w:rsidRDefault="00BD20CB" w:rsidP="00FB5AD0">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FB5AD0" w:rsidRPr="00035BF3">
              <w:rPr>
                <w:rFonts w:ascii="Garamond" w:eastAsia="Times New Roman" w:hAnsi="Garamond"/>
                <w:color w:val="404040" w:themeColor="text1" w:themeTint="BF"/>
                <w:sz w:val="28"/>
                <w:szCs w:val="28"/>
                <w:shd w:val="clear" w:color="auto" w:fill="FFFFFF"/>
              </w:rPr>
              <w:t>139.906,52</w:t>
            </w:r>
          </w:p>
        </w:tc>
      </w:tr>
      <w:tr w:rsidR="00BD20CB" w:rsidRPr="00035BF3" w14:paraId="15C009B9" w14:textId="77777777" w:rsidTr="0062766B">
        <w:tc>
          <w:tcPr>
            <w:tcW w:w="5372" w:type="dxa"/>
          </w:tcPr>
          <w:p w14:paraId="0AA96ED3" w14:textId="08B125A6" w:rsidR="00BD20CB" w:rsidRPr="00035BF3" w:rsidRDefault="00BD20CB"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E2.3.1.01.03.999 – Trasferimenti correnti a altri Enti di Previdenza </w:t>
            </w:r>
            <w:proofErr w:type="spellStart"/>
            <w:r w:rsidRPr="00035BF3">
              <w:rPr>
                <w:rFonts w:ascii="Garamond" w:eastAsia="Times New Roman" w:hAnsi="Garamond"/>
                <w:color w:val="404040" w:themeColor="text1" w:themeTint="BF"/>
                <w:sz w:val="28"/>
                <w:szCs w:val="28"/>
                <w:shd w:val="clear" w:color="auto" w:fill="FFFFFF"/>
              </w:rPr>
              <w:t>n.a.c</w:t>
            </w:r>
            <w:proofErr w:type="spellEnd"/>
            <w:r w:rsidRPr="00035BF3">
              <w:rPr>
                <w:rFonts w:ascii="Garamond" w:eastAsia="Times New Roman" w:hAnsi="Garamond"/>
                <w:color w:val="404040" w:themeColor="text1" w:themeTint="BF"/>
                <w:sz w:val="28"/>
                <w:szCs w:val="28"/>
                <w:shd w:val="clear" w:color="auto" w:fill="FFFFFF"/>
              </w:rPr>
              <w:t>.</w:t>
            </w:r>
          </w:p>
        </w:tc>
        <w:tc>
          <w:tcPr>
            <w:tcW w:w="4256" w:type="dxa"/>
          </w:tcPr>
          <w:p w14:paraId="210D4941" w14:textId="4755FEBD" w:rsidR="00BD20CB" w:rsidRPr="00035BF3" w:rsidRDefault="00BD20CB" w:rsidP="00FB5AD0">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FB5AD0" w:rsidRPr="00035BF3">
              <w:rPr>
                <w:rFonts w:ascii="Garamond" w:eastAsia="Times New Roman" w:hAnsi="Garamond"/>
                <w:color w:val="404040" w:themeColor="text1" w:themeTint="BF"/>
                <w:sz w:val="28"/>
                <w:szCs w:val="28"/>
                <w:shd w:val="clear" w:color="auto" w:fill="FFFFFF"/>
              </w:rPr>
              <w:t>1.399,07</w:t>
            </w:r>
          </w:p>
        </w:tc>
      </w:tr>
      <w:tr w:rsidR="002E0A0E" w:rsidRPr="00035BF3" w14:paraId="267B4277" w14:textId="77777777" w:rsidTr="0062766B">
        <w:tc>
          <w:tcPr>
            <w:tcW w:w="5372" w:type="dxa"/>
          </w:tcPr>
          <w:p w14:paraId="46334A1B" w14:textId="6A86A739" w:rsidR="002E0A0E" w:rsidRPr="00035BF3" w:rsidRDefault="002E0A0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E2.1.9.01.01.006 – Tassa e/o tariffa smaltimento rifiuti solidi urbani</w:t>
            </w:r>
          </w:p>
        </w:tc>
        <w:tc>
          <w:tcPr>
            <w:tcW w:w="4256" w:type="dxa"/>
          </w:tcPr>
          <w:p w14:paraId="38AED702" w14:textId="2F99304A" w:rsidR="002E0A0E" w:rsidRPr="00035BF3" w:rsidRDefault="002E0A0E" w:rsidP="00FB5AD0">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FB5AD0" w:rsidRPr="00035BF3">
              <w:rPr>
                <w:rFonts w:ascii="Garamond" w:eastAsia="Times New Roman" w:hAnsi="Garamond"/>
                <w:color w:val="404040" w:themeColor="text1" w:themeTint="BF"/>
                <w:sz w:val="28"/>
                <w:szCs w:val="28"/>
                <w:shd w:val="clear" w:color="auto" w:fill="FFFFFF"/>
              </w:rPr>
              <w:t>5.759,27</w:t>
            </w:r>
          </w:p>
        </w:tc>
      </w:tr>
      <w:tr w:rsidR="005D525E" w:rsidRPr="00035BF3" w14:paraId="0848E04E" w14:textId="77777777" w:rsidTr="0062766B">
        <w:tc>
          <w:tcPr>
            <w:tcW w:w="5372" w:type="dxa"/>
          </w:tcPr>
          <w:p w14:paraId="2DD89628" w14:textId="4B483F4D"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E2.1.9.03.01.001</w:t>
            </w:r>
            <w:r w:rsidR="005560C2" w:rsidRPr="00035BF3">
              <w:rPr>
                <w:rFonts w:ascii="Garamond" w:eastAsia="Times New Roman" w:hAnsi="Garamond"/>
                <w:color w:val="404040" w:themeColor="text1" w:themeTint="BF"/>
                <w:sz w:val="28"/>
                <w:szCs w:val="28"/>
                <w:shd w:val="clear" w:color="auto" w:fill="FFFFFF"/>
              </w:rPr>
              <w:t xml:space="preserve"> - P</w:t>
            </w:r>
            <w:r w:rsidRPr="00035BF3">
              <w:rPr>
                <w:rFonts w:ascii="Garamond" w:eastAsia="Times New Roman" w:hAnsi="Garamond"/>
                <w:color w:val="404040" w:themeColor="text1" w:themeTint="BF"/>
                <w:sz w:val="28"/>
                <w:szCs w:val="28"/>
                <w:shd w:val="clear" w:color="auto" w:fill="FFFFFF"/>
              </w:rPr>
              <w:t>remi di assicurazione su beni mobili</w:t>
            </w:r>
          </w:p>
        </w:tc>
        <w:tc>
          <w:tcPr>
            <w:tcW w:w="4256" w:type="dxa"/>
          </w:tcPr>
          <w:p w14:paraId="6905382C" w14:textId="37C469EE" w:rsidR="005D525E" w:rsidRPr="00035BF3" w:rsidRDefault="005D525E" w:rsidP="00BD20CB">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D20CB" w:rsidRPr="00035BF3">
              <w:rPr>
                <w:rFonts w:ascii="Garamond" w:eastAsia="Times New Roman" w:hAnsi="Garamond"/>
                <w:color w:val="404040" w:themeColor="text1" w:themeTint="BF"/>
                <w:sz w:val="28"/>
                <w:szCs w:val="28"/>
                <w:shd w:val="clear" w:color="auto" w:fill="FFFFFF"/>
              </w:rPr>
              <w:t>4.550,01</w:t>
            </w:r>
          </w:p>
        </w:tc>
      </w:tr>
      <w:tr w:rsidR="002E0A0E" w:rsidRPr="00035BF3" w14:paraId="36298DF4" w14:textId="77777777" w:rsidTr="0062766B">
        <w:tc>
          <w:tcPr>
            <w:tcW w:w="5372" w:type="dxa"/>
          </w:tcPr>
          <w:p w14:paraId="30B4591A" w14:textId="61A87B76" w:rsidR="002E0A0E" w:rsidRPr="00035BF3" w:rsidRDefault="002E0A0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E2.1.9.03.99.999 – Altri premi di assicurazione </w:t>
            </w:r>
            <w:proofErr w:type="spellStart"/>
            <w:r w:rsidRPr="00035BF3">
              <w:rPr>
                <w:rFonts w:ascii="Garamond" w:eastAsia="Times New Roman" w:hAnsi="Garamond"/>
                <w:color w:val="404040" w:themeColor="text1" w:themeTint="BF"/>
                <w:sz w:val="28"/>
                <w:szCs w:val="28"/>
                <w:shd w:val="clear" w:color="auto" w:fill="FFFFFF"/>
              </w:rPr>
              <w:t>n.a.c</w:t>
            </w:r>
            <w:proofErr w:type="spellEnd"/>
            <w:r w:rsidRPr="00035BF3">
              <w:rPr>
                <w:rFonts w:ascii="Garamond" w:eastAsia="Times New Roman" w:hAnsi="Garamond"/>
                <w:color w:val="404040" w:themeColor="text1" w:themeTint="BF"/>
                <w:sz w:val="28"/>
                <w:szCs w:val="28"/>
                <w:shd w:val="clear" w:color="auto" w:fill="FFFFFF"/>
              </w:rPr>
              <w:t>.</w:t>
            </w:r>
          </w:p>
        </w:tc>
        <w:tc>
          <w:tcPr>
            <w:tcW w:w="4256" w:type="dxa"/>
          </w:tcPr>
          <w:p w14:paraId="11CB0FCB" w14:textId="16B15848" w:rsidR="002E0A0E" w:rsidRPr="00035BF3" w:rsidRDefault="002E0A0E" w:rsidP="00BD20CB">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D20CB" w:rsidRPr="00035BF3">
              <w:rPr>
                <w:rFonts w:ascii="Garamond" w:eastAsia="Times New Roman" w:hAnsi="Garamond"/>
                <w:color w:val="404040" w:themeColor="text1" w:themeTint="BF"/>
                <w:sz w:val="28"/>
                <w:szCs w:val="28"/>
                <w:shd w:val="clear" w:color="auto" w:fill="FFFFFF"/>
              </w:rPr>
              <w:t>8.518,95</w:t>
            </w:r>
          </w:p>
        </w:tc>
      </w:tr>
      <w:tr w:rsidR="00BD20CB" w:rsidRPr="00035BF3" w14:paraId="73E36BE6" w14:textId="77777777" w:rsidTr="0062766B">
        <w:tc>
          <w:tcPr>
            <w:tcW w:w="5372" w:type="dxa"/>
          </w:tcPr>
          <w:p w14:paraId="47738A64" w14:textId="4C5A2D0B" w:rsidR="00BD20CB" w:rsidRPr="00035BF3" w:rsidRDefault="00BD20CB"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E2.1.9.99.03.001 – Oneri da contenzioso</w:t>
            </w:r>
          </w:p>
        </w:tc>
        <w:tc>
          <w:tcPr>
            <w:tcW w:w="4256" w:type="dxa"/>
          </w:tcPr>
          <w:p w14:paraId="36910116" w14:textId="7C45981C" w:rsidR="00BD20CB" w:rsidRPr="00035BF3" w:rsidRDefault="00BD20CB" w:rsidP="00BD20CB">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€ 17,26</w:t>
            </w:r>
          </w:p>
        </w:tc>
      </w:tr>
      <w:tr w:rsidR="002E0A0E" w:rsidRPr="00035BF3" w14:paraId="546B795F" w14:textId="77777777" w:rsidTr="0062766B">
        <w:tc>
          <w:tcPr>
            <w:tcW w:w="5372" w:type="dxa"/>
          </w:tcPr>
          <w:p w14:paraId="6C5D6E26" w14:textId="48AAB775" w:rsidR="002E0A0E" w:rsidRPr="00035BF3" w:rsidRDefault="002E0A0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E2.1.9.99.08.004 – Costi per rimborsi di parte corrente a Famiglie di somme non dovute o incassate in eccesso</w:t>
            </w:r>
          </w:p>
        </w:tc>
        <w:tc>
          <w:tcPr>
            <w:tcW w:w="4256" w:type="dxa"/>
          </w:tcPr>
          <w:p w14:paraId="57578A8F" w14:textId="0996BC26" w:rsidR="002E0A0E" w:rsidRPr="00035BF3" w:rsidRDefault="002E0A0E" w:rsidP="00BD20CB">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D20CB" w:rsidRPr="00035BF3">
              <w:rPr>
                <w:rFonts w:ascii="Garamond" w:eastAsia="Times New Roman" w:hAnsi="Garamond"/>
                <w:color w:val="404040" w:themeColor="text1" w:themeTint="BF"/>
                <w:sz w:val="28"/>
                <w:szCs w:val="28"/>
                <w:shd w:val="clear" w:color="auto" w:fill="FFFFFF"/>
              </w:rPr>
              <w:t>85,80</w:t>
            </w:r>
          </w:p>
        </w:tc>
      </w:tr>
      <w:tr w:rsidR="00564443" w:rsidRPr="00035BF3" w14:paraId="66681E2E" w14:textId="77777777" w:rsidTr="0062766B">
        <w:tc>
          <w:tcPr>
            <w:tcW w:w="5372" w:type="dxa"/>
          </w:tcPr>
          <w:p w14:paraId="1A3B8D3B" w14:textId="5A52FAE1" w:rsidR="00564443" w:rsidRPr="00035BF3" w:rsidRDefault="00564443" w:rsidP="004A5A6F">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E2.1.9.99.08.004 – Costi per rimborsi di parte corrente a </w:t>
            </w:r>
            <w:r w:rsidR="004A5A6F" w:rsidRPr="00035BF3">
              <w:rPr>
                <w:rFonts w:ascii="Garamond" w:eastAsia="Times New Roman" w:hAnsi="Garamond"/>
                <w:color w:val="404040" w:themeColor="text1" w:themeTint="BF"/>
                <w:sz w:val="28"/>
                <w:szCs w:val="28"/>
                <w:shd w:val="clear" w:color="auto" w:fill="FFFFFF"/>
              </w:rPr>
              <w:t>Imprese</w:t>
            </w:r>
            <w:r w:rsidRPr="00035BF3">
              <w:rPr>
                <w:rFonts w:ascii="Garamond" w:eastAsia="Times New Roman" w:hAnsi="Garamond"/>
                <w:color w:val="404040" w:themeColor="text1" w:themeTint="BF"/>
                <w:sz w:val="28"/>
                <w:szCs w:val="28"/>
                <w:shd w:val="clear" w:color="auto" w:fill="FFFFFF"/>
              </w:rPr>
              <w:t xml:space="preserve"> di somme non dovute o incassate in eccesso</w:t>
            </w:r>
          </w:p>
        </w:tc>
        <w:tc>
          <w:tcPr>
            <w:tcW w:w="4256" w:type="dxa"/>
          </w:tcPr>
          <w:p w14:paraId="79A5BD9D" w14:textId="2AF33BF0" w:rsidR="00564443" w:rsidRPr="00035BF3" w:rsidRDefault="00564443" w:rsidP="00BD20CB">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BD20CB" w:rsidRPr="00035BF3">
              <w:rPr>
                <w:rFonts w:ascii="Garamond" w:eastAsia="Times New Roman" w:hAnsi="Garamond"/>
                <w:color w:val="404040" w:themeColor="text1" w:themeTint="BF"/>
                <w:sz w:val="28"/>
                <w:szCs w:val="28"/>
                <w:shd w:val="clear" w:color="auto" w:fill="FFFFFF"/>
              </w:rPr>
              <w:t>2.364,68</w:t>
            </w:r>
          </w:p>
        </w:tc>
      </w:tr>
    </w:tbl>
    <w:p w14:paraId="740DD88B" w14:textId="5ADFD161" w:rsidR="005D525E" w:rsidRPr="00035BF3" w:rsidRDefault="005D525E" w:rsidP="005D525E">
      <w:pPr>
        <w:spacing w:after="0" w:line="240" w:lineRule="auto"/>
        <w:jc w:val="both"/>
        <w:rPr>
          <w:rFonts w:ascii="Garamond" w:eastAsia="Times New Roman" w:hAnsi="Garamond"/>
          <w:b/>
          <w:color w:val="C00000"/>
          <w:sz w:val="28"/>
          <w:szCs w:val="28"/>
          <w:shd w:val="clear" w:color="auto" w:fill="FFFFFF"/>
        </w:rPr>
      </w:pPr>
    </w:p>
    <w:p w14:paraId="52395550" w14:textId="02D61CE6" w:rsidR="005D525E" w:rsidRPr="00035BF3" w:rsidRDefault="005D525E" w:rsidP="005D525E">
      <w:pPr>
        <w:spacing w:after="0" w:line="240" w:lineRule="auto"/>
        <w:jc w:val="both"/>
        <w:rPr>
          <w:rFonts w:ascii="Garamond" w:eastAsia="Times New Roman" w:hAnsi="Garamond"/>
          <w:b/>
          <w:color w:val="C00000"/>
          <w:sz w:val="28"/>
          <w:szCs w:val="28"/>
        </w:rPr>
      </w:pPr>
      <w:r w:rsidRPr="00035BF3">
        <w:rPr>
          <w:rFonts w:ascii="Garamond" w:eastAsia="Times New Roman" w:hAnsi="Garamond"/>
          <w:b/>
          <w:color w:val="C00000"/>
          <w:sz w:val="28"/>
          <w:szCs w:val="28"/>
        </w:rPr>
        <w:t>C)</w:t>
      </w:r>
      <w:r w:rsidR="004929F9" w:rsidRPr="00035BF3">
        <w:rPr>
          <w:rFonts w:ascii="Garamond" w:eastAsia="Times New Roman" w:hAnsi="Garamond"/>
          <w:bCs/>
          <w:i/>
          <w:color w:val="404040" w:themeColor="text1" w:themeTint="BF"/>
          <w:sz w:val="28"/>
          <w:szCs w:val="28"/>
          <w:shd w:val="clear" w:color="auto" w:fill="FFFFFF"/>
        </w:rPr>
        <w:t xml:space="preserve"> </w:t>
      </w:r>
      <w:r w:rsidRPr="00035BF3">
        <w:rPr>
          <w:rFonts w:ascii="Garamond" w:eastAsia="Times New Roman" w:hAnsi="Garamond"/>
          <w:b/>
          <w:color w:val="C00000"/>
          <w:sz w:val="28"/>
          <w:szCs w:val="28"/>
        </w:rPr>
        <w:t xml:space="preserve">Proventi e oneri finanziari di gestione </w:t>
      </w:r>
      <w:r w:rsidR="00A05A1D" w:rsidRPr="00035BF3">
        <w:rPr>
          <w:rFonts w:ascii="Garamond" w:eastAsia="Times New Roman" w:hAnsi="Garamond"/>
          <w:b/>
          <w:color w:val="C00000"/>
          <w:sz w:val="28"/>
          <w:szCs w:val="28"/>
        </w:rPr>
        <w:t xml:space="preserve">= </w:t>
      </w:r>
      <w:r w:rsidRPr="00035BF3">
        <w:rPr>
          <w:rFonts w:ascii="Garamond" w:eastAsia="Times New Roman" w:hAnsi="Garamond"/>
          <w:b/>
          <w:color w:val="C00000"/>
          <w:sz w:val="28"/>
          <w:szCs w:val="28"/>
        </w:rPr>
        <w:t>€ 0,</w:t>
      </w:r>
      <w:r w:rsidR="006801A9" w:rsidRPr="00035BF3">
        <w:rPr>
          <w:rFonts w:ascii="Garamond" w:eastAsia="Times New Roman" w:hAnsi="Garamond"/>
          <w:b/>
          <w:color w:val="C00000"/>
          <w:sz w:val="28"/>
          <w:szCs w:val="28"/>
        </w:rPr>
        <w:t>11</w:t>
      </w:r>
      <w:r w:rsidR="00C65CAD" w:rsidRPr="00035BF3">
        <w:rPr>
          <w:rFonts w:ascii="Garamond" w:eastAsia="Times New Roman" w:hAnsi="Garamond"/>
          <w:b/>
          <w:color w:val="C00000"/>
          <w:sz w:val="28"/>
          <w:szCs w:val="28"/>
        </w:rPr>
        <w:t>.</w:t>
      </w:r>
    </w:p>
    <w:p w14:paraId="0D8F00BA" w14:textId="421B9E23" w:rsidR="00A05A1D" w:rsidRPr="00035BF3" w:rsidRDefault="00A05A1D" w:rsidP="005D525E">
      <w:pPr>
        <w:spacing w:after="0" w:line="240" w:lineRule="auto"/>
        <w:jc w:val="both"/>
        <w:rPr>
          <w:rFonts w:ascii="Garamond" w:eastAsia="Times New Roman" w:hAnsi="Garamond"/>
          <w:b/>
          <w:color w:val="C00000"/>
          <w:sz w:val="28"/>
          <w:szCs w:val="28"/>
        </w:rPr>
      </w:pPr>
    </w:p>
    <w:p w14:paraId="388E71E4" w14:textId="769F4144" w:rsidR="00A05A1D" w:rsidRPr="00035BF3" w:rsidRDefault="00A05A1D" w:rsidP="005D525E">
      <w:pPr>
        <w:spacing w:after="0" w:line="240" w:lineRule="auto"/>
        <w:jc w:val="both"/>
        <w:rPr>
          <w:rFonts w:ascii="Garamond" w:eastAsia="Times New Roman" w:hAnsi="Garamond"/>
          <w:bCs/>
          <w:i/>
          <w:color w:val="404040" w:themeColor="text1" w:themeTint="BF"/>
          <w:sz w:val="28"/>
          <w:szCs w:val="28"/>
          <w:u w:val="single"/>
          <w:shd w:val="clear" w:color="auto" w:fill="FFFFFF"/>
        </w:rPr>
      </w:pPr>
      <w:r w:rsidRPr="00035BF3">
        <w:rPr>
          <w:rFonts w:ascii="Garamond" w:eastAsia="Times New Roman" w:hAnsi="Garamond"/>
          <w:i/>
          <w:color w:val="404040" w:themeColor="text1" w:themeTint="BF"/>
          <w:sz w:val="28"/>
          <w:szCs w:val="28"/>
          <w:u w:val="single"/>
          <w:shd w:val="clear" w:color="auto" w:fill="FFFFFF"/>
        </w:rPr>
        <w:t xml:space="preserve">C16. </w:t>
      </w:r>
      <w:r w:rsidR="00885A14" w:rsidRPr="00035BF3">
        <w:rPr>
          <w:rFonts w:ascii="Garamond" w:eastAsia="Times New Roman" w:hAnsi="Garamond"/>
          <w:i/>
          <w:color w:val="404040" w:themeColor="text1" w:themeTint="BF"/>
          <w:sz w:val="28"/>
          <w:szCs w:val="28"/>
          <w:u w:val="single"/>
          <w:shd w:val="clear" w:color="auto" w:fill="FFFFFF"/>
        </w:rPr>
        <w:t>Altri proventi finanziari € 0,</w:t>
      </w:r>
      <w:r w:rsidR="006801A9" w:rsidRPr="00035BF3">
        <w:rPr>
          <w:rFonts w:ascii="Garamond" w:eastAsia="Times New Roman" w:hAnsi="Garamond"/>
          <w:i/>
          <w:color w:val="404040" w:themeColor="text1" w:themeTint="BF"/>
          <w:sz w:val="28"/>
          <w:szCs w:val="28"/>
          <w:u w:val="single"/>
          <w:shd w:val="clear" w:color="auto" w:fill="FFFFFF"/>
        </w:rPr>
        <w:t>11</w:t>
      </w:r>
      <w:r w:rsidRPr="00035BF3">
        <w:rPr>
          <w:rFonts w:ascii="Garamond" w:eastAsia="Times New Roman" w:hAnsi="Garamond"/>
          <w:i/>
          <w:color w:val="404040" w:themeColor="text1" w:themeTint="BF"/>
          <w:sz w:val="28"/>
          <w:szCs w:val="28"/>
          <w:u w:val="single"/>
          <w:shd w:val="clear" w:color="auto" w:fill="FFFFFF"/>
        </w:rPr>
        <w:t>.</w:t>
      </w:r>
    </w:p>
    <w:p w14:paraId="7C8AD1F9" w14:textId="77777777" w:rsidR="005D525E" w:rsidRPr="00035BF3" w:rsidRDefault="005D525E" w:rsidP="005D525E">
      <w:pPr>
        <w:spacing w:after="0" w:line="240" w:lineRule="auto"/>
        <w:jc w:val="both"/>
        <w:rPr>
          <w:rFonts w:ascii="Garamond" w:eastAsia="Times New Roman" w:hAnsi="Garamond"/>
          <w:i/>
          <w:color w:val="404040" w:themeColor="text1" w:themeTint="BF"/>
          <w:sz w:val="28"/>
          <w:szCs w:val="28"/>
          <w:u w:val="single"/>
          <w:shd w:val="clear" w:color="auto" w:fill="FFFFFF"/>
        </w:rPr>
      </w:pPr>
    </w:p>
    <w:tbl>
      <w:tblPr>
        <w:tblStyle w:val="Grigliatabella"/>
        <w:tblW w:w="0" w:type="auto"/>
        <w:tblLook w:val="04A0" w:firstRow="1" w:lastRow="0" w:firstColumn="1" w:lastColumn="0" w:noHBand="0" w:noVBand="1"/>
      </w:tblPr>
      <w:tblGrid>
        <w:gridCol w:w="5382"/>
        <w:gridCol w:w="4246"/>
      </w:tblGrid>
      <w:tr w:rsidR="005D525E" w:rsidRPr="00035BF3" w14:paraId="07B7117F" w14:textId="77777777" w:rsidTr="006D30E0">
        <w:tc>
          <w:tcPr>
            <w:tcW w:w="5492" w:type="dxa"/>
          </w:tcPr>
          <w:p w14:paraId="74A63D95" w14:textId="586930C8" w:rsidR="005D525E" w:rsidRPr="00035BF3" w:rsidRDefault="005D525E" w:rsidP="006D30E0">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E3.2.3.05.01.001</w:t>
            </w:r>
            <w:r w:rsidR="005560C2" w:rsidRPr="00035BF3">
              <w:rPr>
                <w:rFonts w:ascii="Garamond" w:eastAsia="Times New Roman" w:hAnsi="Garamond"/>
                <w:color w:val="404040" w:themeColor="text1" w:themeTint="BF"/>
                <w:sz w:val="28"/>
                <w:szCs w:val="28"/>
                <w:shd w:val="clear" w:color="auto" w:fill="FFFFFF"/>
              </w:rPr>
              <w:t xml:space="preserve"> - I</w:t>
            </w:r>
            <w:r w:rsidRPr="00035BF3">
              <w:rPr>
                <w:rFonts w:ascii="Garamond" w:eastAsia="Times New Roman" w:hAnsi="Garamond"/>
                <w:color w:val="404040" w:themeColor="text1" w:themeTint="BF"/>
                <w:sz w:val="28"/>
                <w:szCs w:val="28"/>
                <w:shd w:val="clear" w:color="auto" w:fill="FFFFFF"/>
              </w:rPr>
              <w:t>nteressi attivi da depositi bancari o postali</w:t>
            </w:r>
          </w:p>
        </w:tc>
        <w:tc>
          <w:tcPr>
            <w:tcW w:w="4362" w:type="dxa"/>
          </w:tcPr>
          <w:p w14:paraId="28956E59" w14:textId="58D2C780" w:rsidR="005D525E" w:rsidRPr="00035BF3" w:rsidRDefault="005D525E" w:rsidP="006801A9">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€ 0,</w:t>
            </w:r>
            <w:r w:rsidR="006801A9" w:rsidRPr="00035BF3">
              <w:rPr>
                <w:rFonts w:ascii="Garamond" w:eastAsia="Times New Roman" w:hAnsi="Garamond"/>
                <w:color w:val="404040" w:themeColor="text1" w:themeTint="BF"/>
                <w:sz w:val="28"/>
                <w:szCs w:val="28"/>
                <w:shd w:val="clear" w:color="auto" w:fill="FFFFFF"/>
              </w:rPr>
              <w:t>11</w:t>
            </w:r>
          </w:p>
        </w:tc>
      </w:tr>
    </w:tbl>
    <w:p w14:paraId="1526DB5A" w14:textId="77777777" w:rsidR="005D525E" w:rsidRPr="00035BF3" w:rsidRDefault="005D525E" w:rsidP="005D525E">
      <w:pPr>
        <w:spacing w:after="0" w:line="240" w:lineRule="auto"/>
        <w:jc w:val="both"/>
        <w:rPr>
          <w:rFonts w:ascii="Garamond" w:eastAsia="Times New Roman" w:hAnsi="Garamond"/>
          <w:b/>
          <w:color w:val="404040" w:themeColor="text1" w:themeTint="BF"/>
          <w:sz w:val="28"/>
          <w:szCs w:val="28"/>
          <w:shd w:val="clear" w:color="auto" w:fill="FFFFFF"/>
        </w:rPr>
      </w:pPr>
    </w:p>
    <w:p w14:paraId="6A166674" w14:textId="18AB2A1A" w:rsidR="0062766B" w:rsidRPr="00035BF3" w:rsidRDefault="0062766B" w:rsidP="00670A30">
      <w:pPr>
        <w:spacing w:after="0" w:line="240" w:lineRule="auto"/>
        <w:jc w:val="both"/>
        <w:rPr>
          <w:rFonts w:ascii="Garamond" w:eastAsia="Times New Roman" w:hAnsi="Garamond"/>
          <w:b/>
          <w:color w:val="C00000"/>
          <w:sz w:val="28"/>
          <w:szCs w:val="28"/>
        </w:rPr>
      </w:pPr>
      <w:r w:rsidRPr="00035BF3">
        <w:rPr>
          <w:rFonts w:ascii="Garamond" w:eastAsia="Times New Roman" w:hAnsi="Garamond"/>
          <w:b/>
          <w:color w:val="C00000"/>
          <w:sz w:val="28"/>
          <w:szCs w:val="28"/>
        </w:rPr>
        <w:t xml:space="preserve">E) Proventi e oneri straordinari </w:t>
      </w:r>
      <w:r w:rsidR="004929F9" w:rsidRPr="00035BF3">
        <w:rPr>
          <w:rFonts w:ascii="Garamond" w:eastAsia="Times New Roman" w:hAnsi="Garamond"/>
          <w:b/>
          <w:color w:val="C00000"/>
          <w:sz w:val="28"/>
          <w:szCs w:val="28"/>
        </w:rPr>
        <w:t xml:space="preserve">= </w:t>
      </w:r>
      <w:r w:rsidRPr="00035BF3">
        <w:rPr>
          <w:rFonts w:ascii="Garamond" w:eastAsia="Times New Roman" w:hAnsi="Garamond"/>
          <w:b/>
          <w:color w:val="C00000"/>
          <w:sz w:val="28"/>
          <w:szCs w:val="28"/>
        </w:rPr>
        <w:t xml:space="preserve">€ </w:t>
      </w:r>
      <w:r w:rsidR="00FB5AD0" w:rsidRPr="00035BF3">
        <w:rPr>
          <w:rFonts w:ascii="Garamond" w:eastAsia="Times New Roman" w:hAnsi="Garamond"/>
          <w:b/>
          <w:color w:val="C00000"/>
          <w:sz w:val="28"/>
          <w:szCs w:val="28"/>
        </w:rPr>
        <w:t>51.860,50</w:t>
      </w:r>
      <w:r w:rsidRPr="00035BF3">
        <w:rPr>
          <w:rFonts w:ascii="Garamond" w:eastAsia="Times New Roman" w:hAnsi="Garamond"/>
          <w:b/>
          <w:color w:val="C00000"/>
          <w:sz w:val="28"/>
          <w:szCs w:val="28"/>
        </w:rPr>
        <w:t>.</w:t>
      </w:r>
    </w:p>
    <w:p w14:paraId="7603CFC3" w14:textId="0B4659FD" w:rsidR="004929F9" w:rsidRPr="00035BF3" w:rsidRDefault="004929F9" w:rsidP="00670A30">
      <w:pPr>
        <w:spacing w:after="0" w:line="240" w:lineRule="auto"/>
        <w:jc w:val="both"/>
        <w:rPr>
          <w:rFonts w:ascii="Garamond" w:eastAsia="Times New Roman" w:hAnsi="Garamond"/>
          <w:b/>
          <w:color w:val="C00000"/>
          <w:sz w:val="28"/>
          <w:szCs w:val="28"/>
        </w:rPr>
      </w:pPr>
    </w:p>
    <w:p w14:paraId="24F6F2FD" w14:textId="4F2A8A2D" w:rsidR="004929F9" w:rsidRPr="00035BF3" w:rsidRDefault="004929F9" w:rsidP="00670A30">
      <w:pPr>
        <w:spacing w:after="0" w:line="240" w:lineRule="auto"/>
        <w:jc w:val="both"/>
        <w:rPr>
          <w:rFonts w:ascii="Garamond" w:eastAsia="Times New Roman" w:hAnsi="Garamond"/>
          <w:bCs/>
          <w:i/>
          <w:color w:val="404040" w:themeColor="text1" w:themeTint="BF"/>
          <w:sz w:val="28"/>
          <w:szCs w:val="28"/>
          <w:u w:val="single"/>
          <w:shd w:val="clear" w:color="auto" w:fill="FFFFFF"/>
        </w:rPr>
      </w:pPr>
      <w:r w:rsidRPr="00035BF3">
        <w:rPr>
          <w:rFonts w:ascii="Garamond" w:eastAsia="Times New Roman" w:hAnsi="Garamond"/>
          <w:i/>
          <w:color w:val="404040" w:themeColor="text1" w:themeTint="BF"/>
          <w:sz w:val="28"/>
          <w:szCs w:val="28"/>
          <w:u w:val="single"/>
          <w:shd w:val="clear" w:color="auto" w:fill="FFFFFF"/>
        </w:rPr>
        <w:t>E22. Sopravvenienze attive ed insussistenze del passivo derivanti dalla gestione dei residui</w:t>
      </w:r>
      <w:r w:rsidR="007D703E" w:rsidRPr="00035BF3">
        <w:rPr>
          <w:rFonts w:ascii="Garamond" w:eastAsia="Times New Roman" w:hAnsi="Garamond"/>
          <w:i/>
          <w:color w:val="404040" w:themeColor="text1" w:themeTint="BF"/>
          <w:sz w:val="28"/>
          <w:szCs w:val="28"/>
          <w:u w:val="single"/>
          <w:shd w:val="clear" w:color="auto" w:fill="FFFFFF"/>
        </w:rPr>
        <w:t xml:space="preserve"> € </w:t>
      </w:r>
      <w:r w:rsidR="00FB5AD0" w:rsidRPr="00035BF3">
        <w:rPr>
          <w:rFonts w:ascii="Garamond" w:eastAsia="Times New Roman" w:hAnsi="Garamond"/>
          <w:i/>
          <w:color w:val="404040" w:themeColor="text1" w:themeTint="BF"/>
          <w:sz w:val="28"/>
          <w:szCs w:val="28"/>
          <w:u w:val="single"/>
          <w:shd w:val="clear" w:color="auto" w:fill="FFFFFF"/>
        </w:rPr>
        <w:t>51.860,50</w:t>
      </w:r>
      <w:r w:rsidR="00E739B1" w:rsidRPr="00035BF3">
        <w:rPr>
          <w:rFonts w:ascii="Garamond" w:eastAsia="Times New Roman" w:hAnsi="Garamond"/>
          <w:i/>
          <w:color w:val="404040" w:themeColor="text1" w:themeTint="BF"/>
          <w:sz w:val="28"/>
          <w:szCs w:val="28"/>
          <w:u w:val="single"/>
          <w:shd w:val="clear" w:color="auto" w:fill="FFFFFF"/>
        </w:rPr>
        <w:t>.</w:t>
      </w:r>
    </w:p>
    <w:p w14:paraId="78655A03" w14:textId="77777777" w:rsidR="0062766B" w:rsidRPr="00035BF3" w:rsidRDefault="0062766B" w:rsidP="00670A30">
      <w:pPr>
        <w:spacing w:after="0" w:line="240" w:lineRule="auto"/>
        <w:jc w:val="both"/>
        <w:rPr>
          <w:rFonts w:ascii="Garamond" w:eastAsia="Times New Roman" w:hAnsi="Garamond"/>
          <w:i/>
          <w:color w:val="404040" w:themeColor="text1" w:themeTint="BF"/>
          <w:sz w:val="28"/>
          <w:szCs w:val="28"/>
          <w:u w:val="single"/>
          <w:shd w:val="clear" w:color="auto" w:fill="FFFFFF"/>
        </w:rPr>
      </w:pPr>
    </w:p>
    <w:tbl>
      <w:tblPr>
        <w:tblStyle w:val="Grigliatabella"/>
        <w:tblW w:w="0" w:type="auto"/>
        <w:tblLook w:val="04A0" w:firstRow="1" w:lastRow="0" w:firstColumn="1" w:lastColumn="0" w:noHBand="0" w:noVBand="1"/>
      </w:tblPr>
      <w:tblGrid>
        <w:gridCol w:w="5378"/>
        <w:gridCol w:w="4250"/>
      </w:tblGrid>
      <w:tr w:rsidR="00670A30" w:rsidRPr="00035BF3" w14:paraId="519FD0E5" w14:textId="77777777" w:rsidTr="004929F9">
        <w:tc>
          <w:tcPr>
            <w:tcW w:w="5378" w:type="dxa"/>
            <w:shd w:val="clear" w:color="auto" w:fill="auto"/>
          </w:tcPr>
          <w:p w14:paraId="633B182E" w14:textId="4C491543" w:rsidR="0062766B" w:rsidRPr="00035BF3" w:rsidRDefault="0062766B" w:rsidP="004929F9">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E</w:t>
            </w:r>
            <w:r w:rsidR="007B6332" w:rsidRPr="00035BF3">
              <w:rPr>
                <w:rFonts w:ascii="Garamond" w:eastAsia="Times New Roman" w:hAnsi="Garamond"/>
                <w:color w:val="404040" w:themeColor="text1" w:themeTint="BF"/>
                <w:sz w:val="28"/>
                <w:szCs w:val="28"/>
                <w:shd w:val="clear" w:color="auto" w:fill="FFFFFF"/>
              </w:rPr>
              <w:t>5.2.3.99.99.001</w:t>
            </w:r>
            <w:r w:rsidR="005560C2" w:rsidRPr="00035BF3">
              <w:rPr>
                <w:rFonts w:ascii="Garamond" w:eastAsia="Times New Roman" w:hAnsi="Garamond"/>
                <w:color w:val="404040" w:themeColor="text1" w:themeTint="BF"/>
                <w:sz w:val="28"/>
                <w:szCs w:val="28"/>
                <w:shd w:val="clear" w:color="auto" w:fill="FFFFFF"/>
              </w:rPr>
              <w:t xml:space="preserve"> </w:t>
            </w:r>
            <w:r w:rsidR="004929F9" w:rsidRPr="00035BF3">
              <w:rPr>
                <w:rFonts w:ascii="Garamond" w:eastAsia="Times New Roman" w:hAnsi="Garamond"/>
                <w:color w:val="404040" w:themeColor="text1" w:themeTint="BF"/>
                <w:sz w:val="28"/>
                <w:szCs w:val="28"/>
                <w:shd w:val="clear" w:color="auto" w:fill="FFFFFF"/>
              </w:rPr>
              <w:t>–</w:t>
            </w:r>
            <w:r w:rsidR="005560C2" w:rsidRPr="00035BF3">
              <w:rPr>
                <w:rFonts w:ascii="Garamond" w:eastAsia="Times New Roman" w:hAnsi="Garamond"/>
                <w:color w:val="404040" w:themeColor="text1" w:themeTint="BF"/>
                <w:sz w:val="28"/>
                <w:szCs w:val="28"/>
                <w:shd w:val="clear" w:color="auto" w:fill="FFFFFF"/>
              </w:rPr>
              <w:t xml:space="preserve"> </w:t>
            </w:r>
            <w:r w:rsidR="004929F9" w:rsidRPr="00035BF3">
              <w:rPr>
                <w:rFonts w:ascii="Garamond" w:eastAsia="Times New Roman" w:hAnsi="Garamond"/>
                <w:color w:val="404040" w:themeColor="text1" w:themeTint="BF"/>
                <w:sz w:val="28"/>
                <w:szCs w:val="28"/>
                <w:shd w:val="clear" w:color="auto" w:fill="FFFFFF"/>
              </w:rPr>
              <w:t>Altre sopravvenienze attive</w:t>
            </w:r>
          </w:p>
        </w:tc>
        <w:tc>
          <w:tcPr>
            <w:tcW w:w="4250" w:type="dxa"/>
            <w:shd w:val="clear" w:color="auto" w:fill="auto"/>
          </w:tcPr>
          <w:p w14:paraId="6D1B768C" w14:textId="691920DD" w:rsidR="0062766B" w:rsidRPr="00035BF3" w:rsidRDefault="0062766B" w:rsidP="00FB5AD0">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FB5AD0" w:rsidRPr="00035BF3">
              <w:rPr>
                <w:rFonts w:ascii="Garamond" w:eastAsia="Times New Roman" w:hAnsi="Garamond"/>
                <w:color w:val="404040" w:themeColor="text1" w:themeTint="BF"/>
                <w:sz w:val="28"/>
                <w:szCs w:val="28"/>
                <w:shd w:val="clear" w:color="auto" w:fill="FFFFFF"/>
              </w:rPr>
              <w:t>51.860,50</w:t>
            </w:r>
          </w:p>
        </w:tc>
      </w:tr>
    </w:tbl>
    <w:p w14:paraId="3B42C0FE" w14:textId="094531C1" w:rsidR="00667AAA" w:rsidRPr="00035BF3" w:rsidRDefault="00667AAA" w:rsidP="000A0CE1">
      <w:pPr>
        <w:spacing w:after="0" w:line="240" w:lineRule="auto"/>
        <w:jc w:val="both"/>
        <w:rPr>
          <w:rFonts w:ascii="Garamond" w:eastAsia="Times New Roman" w:hAnsi="Garamond"/>
          <w:b/>
          <w:color w:val="C00000"/>
          <w:sz w:val="28"/>
          <w:szCs w:val="28"/>
          <w:shd w:val="clear" w:color="auto" w:fill="FFFFFF"/>
        </w:rPr>
      </w:pPr>
    </w:p>
    <w:p w14:paraId="2AFDE32E" w14:textId="05F79632" w:rsidR="001526AB" w:rsidRDefault="001526AB" w:rsidP="001526AB">
      <w:pPr>
        <w:spacing w:after="0" w:line="240" w:lineRule="auto"/>
        <w:jc w:val="both"/>
        <w:rPr>
          <w:rFonts w:ascii="Garamond" w:eastAsia="Times New Roman" w:hAnsi="Garamond"/>
          <w:sz w:val="28"/>
          <w:szCs w:val="28"/>
          <w:shd w:val="clear" w:color="auto" w:fill="FFFFFF"/>
        </w:rPr>
      </w:pPr>
      <w:r>
        <w:rPr>
          <w:rFonts w:ascii="Garamond" w:eastAsia="Times New Roman" w:hAnsi="Garamond"/>
          <w:sz w:val="28"/>
          <w:szCs w:val="28"/>
          <w:shd w:val="clear" w:color="auto" w:fill="FFFFFF"/>
        </w:rPr>
        <w:t xml:space="preserve">Tali </w:t>
      </w:r>
      <w:r w:rsidRPr="001526AB">
        <w:rPr>
          <w:rFonts w:ascii="Garamond" w:eastAsia="Times New Roman" w:hAnsi="Garamond"/>
          <w:sz w:val="28"/>
          <w:szCs w:val="28"/>
          <w:shd w:val="clear" w:color="auto" w:fill="FFFFFF"/>
        </w:rPr>
        <w:t>sopravvenienze sono scaturite dalla radiazione dei residui passivi del titolo 1.</w:t>
      </w:r>
      <w:r>
        <w:rPr>
          <w:rFonts w:ascii="Garamond" w:eastAsia="Times New Roman" w:hAnsi="Garamond"/>
          <w:sz w:val="28"/>
          <w:szCs w:val="28"/>
          <w:shd w:val="clear" w:color="auto" w:fill="FFFFFF"/>
        </w:rPr>
        <w:t xml:space="preserve"> Le radiazioni del titolo </w:t>
      </w:r>
      <w:r w:rsidRPr="001526AB">
        <w:rPr>
          <w:rFonts w:ascii="Garamond" w:eastAsia="Times New Roman" w:hAnsi="Garamond"/>
          <w:sz w:val="28"/>
          <w:szCs w:val="28"/>
          <w:shd w:val="clear" w:color="auto" w:fill="FFFFFF"/>
        </w:rPr>
        <w:t>2</w:t>
      </w:r>
      <w:r>
        <w:rPr>
          <w:rFonts w:ascii="Garamond" w:eastAsia="Times New Roman" w:hAnsi="Garamond"/>
          <w:sz w:val="28"/>
          <w:szCs w:val="28"/>
          <w:shd w:val="clear" w:color="auto" w:fill="FFFFFF"/>
        </w:rPr>
        <w:t xml:space="preserve"> non vengono rilevate</w:t>
      </w:r>
      <w:r w:rsidRPr="001526AB">
        <w:rPr>
          <w:rFonts w:ascii="Garamond" w:eastAsia="Times New Roman" w:hAnsi="Garamond"/>
          <w:sz w:val="28"/>
          <w:szCs w:val="28"/>
          <w:shd w:val="clear" w:color="auto" w:fill="FFFFFF"/>
        </w:rPr>
        <w:t xml:space="preserve"> </w:t>
      </w:r>
      <w:r>
        <w:rPr>
          <w:rFonts w:ascii="Garamond" w:eastAsia="Times New Roman" w:hAnsi="Garamond"/>
          <w:sz w:val="28"/>
          <w:szCs w:val="28"/>
          <w:shd w:val="clear" w:color="auto" w:fill="FFFFFF"/>
        </w:rPr>
        <w:t xml:space="preserve">in quanto </w:t>
      </w:r>
      <w:r w:rsidRPr="001526AB">
        <w:rPr>
          <w:rFonts w:ascii="Garamond" w:eastAsia="Times New Roman" w:hAnsi="Garamond"/>
          <w:sz w:val="28"/>
          <w:szCs w:val="28"/>
          <w:shd w:val="clear" w:color="auto" w:fill="FFFFFF"/>
        </w:rPr>
        <w:t>abbiamo eliminato attraverso le scri</w:t>
      </w:r>
      <w:r>
        <w:rPr>
          <w:rFonts w:ascii="Garamond" w:eastAsia="Times New Roman" w:hAnsi="Garamond"/>
          <w:sz w:val="28"/>
          <w:szCs w:val="28"/>
          <w:shd w:val="clear" w:color="auto" w:fill="FFFFFF"/>
        </w:rPr>
        <w:t>tture di rettifica patrimoniale le immobilizzazioni (si rimanda alla sezione “Immobilizzazioni” dello S.P.)</w:t>
      </w:r>
      <w:r w:rsidRPr="001526AB">
        <w:rPr>
          <w:rFonts w:ascii="Garamond" w:eastAsia="Times New Roman" w:hAnsi="Garamond"/>
          <w:sz w:val="28"/>
          <w:szCs w:val="28"/>
          <w:shd w:val="clear" w:color="auto" w:fill="FFFFFF"/>
        </w:rPr>
        <w:t>.</w:t>
      </w:r>
    </w:p>
    <w:p w14:paraId="2A3C7D59" w14:textId="6067CEF7" w:rsidR="001526AB" w:rsidRPr="001526AB" w:rsidRDefault="001526AB" w:rsidP="001526AB">
      <w:pPr>
        <w:spacing w:after="0" w:line="240" w:lineRule="auto"/>
        <w:jc w:val="both"/>
        <w:rPr>
          <w:rFonts w:ascii="Garamond" w:eastAsia="Times New Roman" w:hAnsi="Garamond"/>
          <w:sz w:val="28"/>
          <w:szCs w:val="28"/>
          <w:shd w:val="clear" w:color="auto" w:fill="FFFFFF"/>
        </w:rPr>
      </w:pPr>
      <w:r>
        <w:rPr>
          <w:rFonts w:ascii="Garamond" w:eastAsia="Times New Roman" w:hAnsi="Garamond"/>
          <w:sz w:val="28"/>
          <w:szCs w:val="28"/>
          <w:shd w:val="clear" w:color="auto" w:fill="FFFFFF"/>
        </w:rPr>
        <w:t>P</w:t>
      </w:r>
      <w:r w:rsidRPr="00035BF3">
        <w:rPr>
          <w:rFonts w:ascii="Garamond" w:eastAsia="Times New Roman" w:hAnsi="Garamond"/>
          <w:sz w:val="28"/>
          <w:szCs w:val="28"/>
          <w:shd w:val="clear" w:color="auto" w:fill="FFFFFF"/>
        </w:rPr>
        <w:t>er la visione dei valori che partecipano alla formazione del conto E5.2.3.99.99.001 – Altre sopravvenienze attive</w:t>
      </w:r>
      <w:r>
        <w:rPr>
          <w:rFonts w:ascii="Garamond" w:eastAsia="Times New Roman" w:hAnsi="Garamond"/>
          <w:sz w:val="28"/>
          <w:szCs w:val="28"/>
          <w:shd w:val="clear" w:color="auto" w:fill="FFFFFF"/>
        </w:rPr>
        <w:t xml:space="preserve"> vedi allegato 1-Q.</w:t>
      </w:r>
      <w:bookmarkStart w:id="0" w:name="_GoBack"/>
      <w:bookmarkEnd w:id="0"/>
    </w:p>
    <w:p w14:paraId="233A67EF" w14:textId="4AA309D0" w:rsidR="0075367D" w:rsidRPr="00035BF3" w:rsidRDefault="0075367D" w:rsidP="000A0CE1">
      <w:pPr>
        <w:spacing w:after="0" w:line="240" w:lineRule="auto"/>
        <w:jc w:val="both"/>
        <w:rPr>
          <w:rFonts w:ascii="Garamond" w:eastAsia="Times New Roman" w:hAnsi="Garamond"/>
          <w:b/>
          <w:color w:val="C00000"/>
          <w:sz w:val="28"/>
          <w:szCs w:val="28"/>
          <w:shd w:val="clear" w:color="auto" w:fill="FFFFFF"/>
        </w:rPr>
      </w:pPr>
    </w:p>
    <w:p w14:paraId="51C3A6B4" w14:textId="379B03E6" w:rsidR="008F30EF" w:rsidRPr="00035BF3" w:rsidRDefault="008F30EF" w:rsidP="000A0CE1">
      <w:pPr>
        <w:spacing w:after="0" w:line="240" w:lineRule="auto"/>
        <w:jc w:val="both"/>
        <w:rPr>
          <w:rFonts w:ascii="Garamond" w:eastAsia="Times New Roman" w:hAnsi="Garamond"/>
          <w:b/>
          <w:color w:val="C00000"/>
          <w:sz w:val="28"/>
          <w:szCs w:val="28"/>
          <w:shd w:val="clear" w:color="auto" w:fill="FFFFFF"/>
        </w:rPr>
      </w:pPr>
      <w:r w:rsidRPr="00035BF3">
        <w:rPr>
          <w:rFonts w:ascii="Garamond" w:eastAsia="Times New Roman" w:hAnsi="Garamond"/>
          <w:b/>
          <w:color w:val="C00000"/>
          <w:sz w:val="28"/>
          <w:szCs w:val="28"/>
          <w:shd w:val="clear" w:color="auto" w:fill="FFFFFF"/>
        </w:rPr>
        <w:t xml:space="preserve">Risultato prima delle imposte </w:t>
      </w:r>
      <w:r w:rsidR="00F671A5" w:rsidRPr="00035BF3">
        <w:rPr>
          <w:rFonts w:ascii="Garamond" w:eastAsia="Times New Roman" w:hAnsi="Garamond"/>
          <w:b/>
          <w:color w:val="C00000"/>
          <w:sz w:val="28"/>
          <w:szCs w:val="28"/>
          <w:shd w:val="clear" w:color="auto" w:fill="FFFFFF"/>
        </w:rPr>
        <w:t xml:space="preserve">€ </w:t>
      </w:r>
      <w:r w:rsidR="00FB5AD0" w:rsidRPr="00035BF3">
        <w:rPr>
          <w:rFonts w:ascii="Garamond" w:eastAsia="Times New Roman" w:hAnsi="Garamond"/>
          <w:b/>
          <w:color w:val="C00000"/>
          <w:sz w:val="28"/>
          <w:szCs w:val="28"/>
        </w:rPr>
        <w:t>4.286.270,45</w:t>
      </w:r>
    </w:p>
    <w:p w14:paraId="18BD72D2" w14:textId="77777777" w:rsidR="00F671A5" w:rsidRPr="00035BF3" w:rsidRDefault="00F671A5" w:rsidP="000A0CE1">
      <w:pPr>
        <w:spacing w:after="0" w:line="240" w:lineRule="auto"/>
        <w:jc w:val="both"/>
        <w:rPr>
          <w:rFonts w:ascii="Garamond" w:eastAsia="Times New Roman" w:hAnsi="Garamond"/>
          <w:b/>
          <w:color w:val="C00000"/>
          <w:sz w:val="28"/>
          <w:szCs w:val="28"/>
          <w:shd w:val="clear" w:color="auto" w:fill="FFFFFF"/>
        </w:rPr>
      </w:pPr>
    </w:p>
    <w:p w14:paraId="0A90E280" w14:textId="6EC64173" w:rsidR="005D525E" w:rsidRPr="00035BF3" w:rsidRDefault="005D525E" w:rsidP="000A0CE1">
      <w:pPr>
        <w:spacing w:after="0" w:line="240" w:lineRule="auto"/>
        <w:jc w:val="both"/>
        <w:rPr>
          <w:rFonts w:ascii="Garamond" w:eastAsia="Times New Roman" w:hAnsi="Garamond"/>
          <w:b/>
          <w:color w:val="C00000"/>
          <w:sz w:val="28"/>
          <w:szCs w:val="28"/>
          <w:shd w:val="clear" w:color="auto" w:fill="FFFFFF"/>
        </w:rPr>
      </w:pPr>
      <w:r w:rsidRPr="00035BF3">
        <w:rPr>
          <w:rFonts w:ascii="Garamond" w:eastAsia="Times New Roman" w:hAnsi="Garamond"/>
          <w:b/>
          <w:color w:val="C00000"/>
          <w:sz w:val="28"/>
          <w:szCs w:val="28"/>
          <w:shd w:val="clear" w:color="auto" w:fill="FFFFFF"/>
        </w:rPr>
        <w:t xml:space="preserve">Imposte dell’esercizio, correnti, differite e anticipate = € </w:t>
      </w:r>
      <w:r w:rsidR="00837578" w:rsidRPr="00035BF3">
        <w:rPr>
          <w:rFonts w:ascii="Garamond" w:eastAsia="Times New Roman" w:hAnsi="Garamond"/>
          <w:b/>
          <w:color w:val="C00000"/>
          <w:sz w:val="28"/>
          <w:szCs w:val="28"/>
          <w:shd w:val="clear" w:color="auto" w:fill="FFFFFF"/>
        </w:rPr>
        <w:t>1.742,90</w:t>
      </w:r>
    </w:p>
    <w:p w14:paraId="734DFAC6" w14:textId="77777777" w:rsidR="005D525E" w:rsidRPr="00035BF3" w:rsidRDefault="005D525E" w:rsidP="000A0CE1">
      <w:pPr>
        <w:spacing w:after="0" w:line="240" w:lineRule="auto"/>
        <w:jc w:val="both"/>
        <w:rPr>
          <w:rFonts w:ascii="Garamond" w:eastAsia="Times New Roman" w:hAnsi="Garamond"/>
          <w:b/>
          <w:color w:val="C00000"/>
          <w:sz w:val="28"/>
          <w:szCs w:val="28"/>
          <w:shd w:val="clear" w:color="auto" w:fill="FFFFFF"/>
        </w:rPr>
      </w:pPr>
    </w:p>
    <w:p w14:paraId="119A7991" w14:textId="70B6785A" w:rsidR="005D525E" w:rsidRPr="00035BF3" w:rsidRDefault="00A368C0" w:rsidP="000A0CE1">
      <w:pPr>
        <w:spacing w:after="0" w:line="240" w:lineRule="auto"/>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lastRenderedPageBreak/>
        <w:t>Le imposte dell’esercizio 20</w:t>
      </w:r>
      <w:r w:rsidR="00837578" w:rsidRPr="00035BF3">
        <w:rPr>
          <w:rFonts w:ascii="Garamond" w:eastAsia="Times New Roman" w:hAnsi="Garamond"/>
          <w:color w:val="404040" w:themeColor="text1" w:themeTint="BF"/>
          <w:sz w:val="28"/>
          <w:szCs w:val="28"/>
          <w:shd w:val="clear" w:color="auto" w:fill="FFFFFF"/>
        </w:rPr>
        <w:t>22</w:t>
      </w:r>
      <w:r w:rsidR="005D525E" w:rsidRPr="00035BF3">
        <w:rPr>
          <w:rFonts w:ascii="Garamond" w:eastAsia="Times New Roman" w:hAnsi="Garamond"/>
          <w:color w:val="404040" w:themeColor="text1" w:themeTint="BF"/>
          <w:sz w:val="28"/>
          <w:szCs w:val="28"/>
          <w:shd w:val="clear" w:color="auto" w:fill="FFFFFF"/>
        </w:rPr>
        <w:t xml:space="preserve"> sono relative all’Irap relativa </w:t>
      </w:r>
      <w:r w:rsidR="00CD327C" w:rsidRPr="00035BF3">
        <w:rPr>
          <w:rFonts w:ascii="Garamond" w:eastAsia="Times New Roman" w:hAnsi="Garamond"/>
          <w:color w:val="404040" w:themeColor="text1" w:themeTint="BF"/>
          <w:sz w:val="28"/>
          <w:szCs w:val="28"/>
          <w:shd w:val="clear" w:color="auto" w:fill="FFFFFF"/>
        </w:rPr>
        <w:t>al</w:t>
      </w:r>
      <w:r w:rsidRPr="00035BF3">
        <w:rPr>
          <w:rFonts w:ascii="Garamond" w:eastAsia="Times New Roman" w:hAnsi="Garamond"/>
          <w:color w:val="404040" w:themeColor="text1" w:themeTint="BF"/>
          <w:sz w:val="28"/>
          <w:szCs w:val="28"/>
          <w:shd w:val="clear" w:color="auto" w:fill="FFFFFF"/>
        </w:rPr>
        <w:t xml:space="preserve"> compenso del presidente del collegio dei revisori dipendente del M.E.F.</w:t>
      </w:r>
      <w:r w:rsidR="00837578" w:rsidRPr="00035BF3">
        <w:rPr>
          <w:rFonts w:ascii="Garamond" w:eastAsia="Times New Roman" w:hAnsi="Garamond"/>
          <w:color w:val="404040" w:themeColor="text1" w:themeTint="BF"/>
          <w:sz w:val="28"/>
          <w:szCs w:val="28"/>
          <w:shd w:val="clear" w:color="auto" w:fill="FFFFFF"/>
        </w:rPr>
        <w:t xml:space="preserve"> e all’IRAP versato per le prestazioni occasionali</w:t>
      </w:r>
      <w:r w:rsidR="005D525E" w:rsidRPr="00035BF3">
        <w:rPr>
          <w:rFonts w:ascii="Garamond" w:eastAsia="Times New Roman" w:hAnsi="Garamond"/>
          <w:color w:val="404040" w:themeColor="text1" w:themeTint="BF"/>
          <w:sz w:val="28"/>
          <w:szCs w:val="28"/>
          <w:shd w:val="clear" w:color="auto" w:fill="FFFFFF"/>
        </w:rPr>
        <w:t xml:space="preserve"> (E2.1.9.01.01.001 Imposta regio</w:t>
      </w:r>
      <w:r w:rsidR="00E01301" w:rsidRPr="00035BF3">
        <w:rPr>
          <w:rFonts w:ascii="Garamond" w:eastAsia="Times New Roman" w:hAnsi="Garamond"/>
          <w:color w:val="404040" w:themeColor="text1" w:themeTint="BF"/>
          <w:sz w:val="28"/>
          <w:szCs w:val="28"/>
          <w:shd w:val="clear" w:color="auto" w:fill="FFFFFF"/>
        </w:rPr>
        <w:t>nale sulle attività produttive).</w:t>
      </w:r>
    </w:p>
    <w:p w14:paraId="6E36580F" w14:textId="77777777" w:rsidR="005D525E" w:rsidRPr="00035BF3" w:rsidRDefault="005D525E" w:rsidP="000A0CE1">
      <w:pPr>
        <w:spacing w:after="0" w:line="240" w:lineRule="auto"/>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Con tale ultimo differenziale, si perviene così al risultato finale:</w:t>
      </w:r>
    </w:p>
    <w:p w14:paraId="35DD33FB" w14:textId="77777777" w:rsidR="005D525E" w:rsidRPr="00035BF3" w:rsidRDefault="005D525E" w:rsidP="005D525E">
      <w:pPr>
        <w:spacing w:after="0" w:line="240" w:lineRule="auto"/>
        <w:jc w:val="both"/>
        <w:rPr>
          <w:rFonts w:ascii="Garamond" w:eastAsia="Times New Roman" w:hAnsi="Garamond"/>
          <w:sz w:val="28"/>
          <w:szCs w:val="28"/>
          <w:shd w:val="clear" w:color="auto" w:fill="FFFFFF"/>
        </w:rPr>
      </w:pPr>
    </w:p>
    <w:p w14:paraId="021FF9D5" w14:textId="62FD6DCA" w:rsidR="005D525E" w:rsidRPr="00035BF3" w:rsidRDefault="005D525E" w:rsidP="00D46C31">
      <w:pPr>
        <w:spacing w:after="0"/>
        <w:jc w:val="both"/>
        <w:rPr>
          <w:rFonts w:ascii="Garamond" w:eastAsia="Times New Roman" w:hAnsi="Garamond"/>
          <w:b/>
          <w:color w:val="C00000"/>
          <w:sz w:val="28"/>
          <w:szCs w:val="28"/>
          <w:shd w:val="clear" w:color="auto" w:fill="FFFFFF"/>
        </w:rPr>
      </w:pPr>
      <w:r w:rsidRPr="00035BF3">
        <w:rPr>
          <w:rFonts w:ascii="Garamond" w:eastAsia="Times New Roman" w:hAnsi="Garamond"/>
          <w:b/>
          <w:color w:val="C00000"/>
          <w:sz w:val="28"/>
          <w:szCs w:val="28"/>
        </w:rPr>
        <w:t xml:space="preserve">Avanzo economico = € </w:t>
      </w:r>
      <w:r w:rsidR="00FB5AD0" w:rsidRPr="00035BF3">
        <w:rPr>
          <w:rFonts w:ascii="Garamond" w:eastAsia="Times New Roman" w:hAnsi="Garamond"/>
          <w:b/>
          <w:color w:val="C00000"/>
          <w:sz w:val="28"/>
          <w:szCs w:val="28"/>
        </w:rPr>
        <w:t>4.284.527,55</w:t>
      </w:r>
    </w:p>
    <w:p w14:paraId="0D165FE8" w14:textId="462EE175" w:rsidR="00D64CFF" w:rsidRPr="00035BF3" w:rsidRDefault="00D64CFF" w:rsidP="00B545C4">
      <w:pPr>
        <w:spacing w:after="0"/>
        <w:jc w:val="both"/>
        <w:rPr>
          <w:rFonts w:ascii="Garamond" w:eastAsia="Times New Roman" w:hAnsi="Garamond"/>
          <w:b/>
          <w:color w:val="C00000"/>
          <w:sz w:val="28"/>
          <w:szCs w:val="28"/>
          <w:shd w:val="clear" w:color="auto" w:fill="FFFFFF"/>
        </w:rPr>
      </w:pPr>
    </w:p>
    <w:p w14:paraId="6E54E0BD" w14:textId="1DB0A0E4" w:rsidR="00D64CFF" w:rsidRPr="00035BF3" w:rsidRDefault="00D64CFF" w:rsidP="00AE36EB">
      <w:pPr>
        <w:spacing w:after="0"/>
        <w:jc w:val="both"/>
        <w:rPr>
          <w:rFonts w:ascii="Garamond" w:eastAsia="Times New Roman" w:hAnsi="Garamond"/>
          <w:b/>
          <w:color w:val="C00000"/>
          <w:sz w:val="28"/>
          <w:szCs w:val="28"/>
          <w:shd w:val="clear" w:color="auto" w:fill="FFFFFF"/>
        </w:rPr>
      </w:pPr>
    </w:p>
    <w:p w14:paraId="249043B6" w14:textId="77777777" w:rsidR="005D525E" w:rsidRPr="00035BF3" w:rsidRDefault="005D525E" w:rsidP="000A0CE1">
      <w:pPr>
        <w:jc w:val="center"/>
        <w:rPr>
          <w:rFonts w:ascii="Garamond" w:hAnsi="Garamond"/>
          <w:b/>
          <w:color w:val="C00000"/>
          <w:sz w:val="28"/>
          <w:szCs w:val="28"/>
        </w:rPr>
      </w:pPr>
      <w:r w:rsidRPr="00035BF3">
        <w:rPr>
          <w:rFonts w:ascii="Garamond" w:hAnsi="Garamond"/>
          <w:b/>
          <w:color w:val="C00000"/>
          <w:sz w:val="28"/>
          <w:szCs w:val="28"/>
        </w:rPr>
        <w:t xml:space="preserve">STATO PATRIMONIALE </w:t>
      </w:r>
    </w:p>
    <w:p w14:paraId="429B84BD" w14:textId="7AB7F788" w:rsidR="00D64CFF" w:rsidRPr="00035BF3" w:rsidRDefault="005D525E" w:rsidP="000A0CE1">
      <w:pPr>
        <w:jc w:val="both"/>
        <w:rPr>
          <w:rFonts w:ascii="Garamond" w:eastAsia="Times New Roman" w:hAnsi="Garamond"/>
          <w:color w:val="333333"/>
          <w:sz w:val="28"/>
          <w:szCs w:val="28"/>
          <w:shd w:val="clear" w:color="auto" w:fill="FFFFFF"/>
        </w:rPr>
      </w:pPr>
      <w:r w:rsidRPr="00035BF3">
        <w:rPr>
          <w:rFonts w:ascii="Garamond" w:eastAsia="Times New Roman" w:hAnsi="Garamond"/>
          <w:color w:val="333333"/>
          <w:sz w:val="28"/>
          <w:szCs w:val="28"/>
          <w:shd w:val="clear" w:color="auto" w:fill="FFFFFF"/>
        </w:rPr>
        <w:t>Lo stato patrimoniale è redatto secondo lo schema previsto dall’ articolo 2424 del codice civile, per quanto applicabile, e comprende le attività e le passività</w:t>
      </w:r>
      <w:r w:rsidR="00D64CFF" w:rsidRPr="00035BF3">
        <w:rPr>
          <w:rFonts w:ascii="Garamond" w:eastAsia="Times New Roman" w:hAnsi="Garamond"/>
          <w:color w:val="333333"/>
          <w:sz w:val="28"/>
          <w:szCs w:val="28"/>
          <w:shd w:val="clear" w:color="auto" w:fill="FFFFFF"/>
        </w:rPr>
        <w:t xml:space="preserve"> nonché le poste rettificative.</w:t>
      </w:r>
    </w:p>
    <w:p w14:paraId="69ACE23B" w14:textId="77777777" w:rsidR="005D525E" w:rsidRPr="00035BF3" w:rsidRDefault="005D525E" w:rsidP="000A0CE1">
      <w:pPr>
        <w:jc w:val="center"/>
        <w:rPr>
          <w:rFonts w:ascii="Garamond" w:hAnsi="Garamond"/>
          <w:b/>
          <w:color w:val="C00000"/>
          <w:sz w:val="28"/>
          <w:szCs w:val="28"/>
        </w:rPr>
      </w:pPr>
      <w:r w:rsidRPr="00035BF3">
        <w:rPr>
          <w:rFonts w:ascii="Garamond" w:hAnsi="Garamond"/>
          <w:b/>
          <w:color w:val="C00000"/>
          <w:sz w:val="28"/>
          <w:szCs w:val="28"/>
        </w:rPr>
        <w:t>ATTIVITÀ</w:t>
      </w:r>
    </w:p>
    <w:p w14:paraId="286FDC6F" w14:textId="77777777" w:rsidR="005D525E" w:rsidRPr="00035BF3" w:rsidRDefault="005D525E" w:rsidP="000A0CE1">
      <w:pPr>
        <w:jc w:val="center"/>
        <w:rPr>
          <w:rFonts w:ascii="Garamond" w:hAnsi="Garamond"/>
          <w:b/>
          <w:sz w:val="24"/>
          <w:szCs w:val="24"/>
        </w:rPr>
      </w:pPr>
    </w:p>
    <w:p w14:paraId="6668507C" w14:textId="77777777" w:rsidR="005D525E" w:rsidRPr="00035BF3" w:rsidRDefault="005D525E" w:rsidP="008808EA">
      <w:pPr>
        <w:pStyle w:val="Paragrafoelenco"/>
        <w:numPr>
          <w:ilvl w:val="0"/>
          <w:numId w:val="9"/>
        </w:numPr>
        <w:jc w:val="both"/>
        <w:rPr>
          <w:rFonts w:ascii="Garamond" w:hAnsi="Garamond"/>
          <w:b/>
          <w:color w:val="C00000"/>
          <w:sz w:val="28"/>
          <w:szCs w:val="28"/>
        </w:rPr>
      </w:pPr>
      <w:r w:rsidRPr="00035BF3">
        <w:rPr>
          <w:rFonts w:ascii="Garamond" w:hAnsi="Garamond"/>
          <w:b/>
          <w:color w:val="C00000"/>
          <w:sz w:val="28"/>
          <w:szCs w:val="28"/>
        </w:rPr>
        <w:t>Crediti verso lo Stato ed altri enti pubblici per la partecipazione al patrimonio          iniziale = € 0,00</w:t>
      </w:r>
    </w:p>
    <w:p w14:paraId="23EDEDB5" w14:textId="45120E2F" w:rsidR="005D525E" w:rsidRPr="00035BF3" w:rsidRDefault="005D525E" w:rsidP="00F4504F">
      <w:pPr>
        <w:pStyle w:val="Paragrafoelenco"/>
        <w:numPr>
          <w:ilvl w:val="0"/>
          <w:numId w:val="9"/>
        </w:numPr>
        <w:jc w:val="both"/>
        <w:rPr>
          <w:rFonts w:ascii="Garamond" w:eastAsia="Times New Roman" w:hAnsi="Garamond"/>
          <w:b/>
          <w:color w:val="C00000"/>
          <w:sz w:val="28"/>
          <w:szCs w:val="28"/>
          <w:shd w:val="clear" w:color="auto" w:fill="FFFFFF"/>
        </w:rPr>
      </w:pPr>
      <w:r w:rsidRPr="00035BF3">
        <w:rPr>
          <w:rFonts w:ascii="Garamond" w:hAnsi="Garamond"/>
          <w:b/>
          <w:color w:val="C00000"/>
          <w:sz w:val="28"/>
          <w:szCs w:val="28"/>
        </w:rPr>
        <w:t xml:space="preserve">Immobilizzazioni = </w:t>
      </w:r>
      <w:r w:rsidRPr="00035BF3">
        <w:rPr>
          <w:rFonts w:ascii="Garamond" w:eastAsia="Times New Roman" w:hAnsi="Garamond"/>
          <w:b/>
          <w:color w:val="C00000"/>
          <w:sz w:val="28"/>
          <w:szCs w:val="28"/>
          <w:shd w:val="clear" w:color="auto" w:fill="FFFFFF"/>
        </w:rPr>
        <w:t xml:space="preserve">€ </w:t>
      </w:r>
      <w:r w:rsidR="00F4504F" w:rsidRPr="00035BF3">
        <w:rPr>
          <w:rFonts w:ascii="Garamond" w:eastAsia="Times New Roman" w:hAnsi="Garamond"/>
          <w:b/>
          <w:color w:val="C00000"/>
          <w:sz w:val="28"/>
          <w:szCs w:val="28"/>
          <w:shd w:val="clear" w:color="auto" w:fill="FFFFFF"/>
        </w:rPr>
        <w:t>0,00</w:t>
      </w:r>
    </w:p>
    <w:p w14:paraId="4B5CC531" w14:textId="77777777" w:rsidR="002D20D2" w:rsidRPr="00035BF3" w:rsidRDefault="002D20D2" w:rsidP="002D20D2">
      <w:pPr>
        <w:pStyle w:val="Paragrafoelenco"/>
        <w:jc w:val="both"/>
        <w:rPr>
          <w:rFonts w:ascii="Garamond" w:eastAsia="Times New Roman" w:hAnsi="Garamond"/>
          <w:color w:val="333333"/>
          <w:sz w:val="28"/>
          <w:szCs w:val="28"/>
          <w:shd w:val="clear" w:color="auto" w:fill="FFFFFF"/>
        </w:rPr>
      </w:pPr>
    </w:p>
    <w:p w14:paraId="60B6FB36" w14:textId="72AE124E" w:rsidR="002D20D2" w:rsidRPr="00035BF3" w:rsidRDefault="002D20D2" w:rsidP="002D20D2">
      <w:pPr>
        <w:pStyle w:val="Paragrafoelenco"/>
        <w:ind w:left="0"/>
        <w:jc w:val="both"/>
        <w:rPr>
          <w:rFonts w:ascii="Garamond" w:eastAsia="Times New Roman" w:hAnsi="Garamond"/>
          <w:color w:val="333333"/>
          <w:sz w:val="28"/>
          <w:szCs w:val="28"/>
          <w:shd w:val="clear" w:color="auto" w:fill="FFFFFF"/>
        </w:rPr>
      </w:pPr>
      <w:r w:rsidRPr="00035BF3">
        <w:rPr>
          <w:rFonts w:ascii="Garamond" w:eastAsia="Times New Roman" w:hAnsi="Garamond"/>
          <w:color w:val="333333"/>
          <w:sz w:val="28"/>
          <w:szCs w:val="28"/>
          <w:shd w:val="clear" w:color="auto" w:fill="FFFFFF"/>
        </w:rPr>
        <w:t xml:space="preserve">Si precisa che nel redigere il bilancio consuntivo 2022 si è proceduto ad eliminare le immobilizzazioni dallo </w:t>
      </w:r>
      <w:r w:rsidR="0093467D" w:rsidRPr="00035BF3">
        <w:rPr>
          <w:rFonts w:ascii="Garamond" w:eastAsia="Times New Roman" w:hAnsi="Garamond"/>
          <w:color w:val="333333"/>
          <w:sz w:val="28"/>
          <w:szCs w:val="28"/>
          <w:shd w:val="clear" w:color="auto" w:fill="FFFFFF"/>
        </w:rPr>
        <w:t>s</w:t>
      </w:r>
      <w:r w:rsidRPr="00035BF3">
        <w:rPr>
          <w:rFonts w:ascii="Garamond" w:eastAsia="Times New Roman" w:hAnsi="Garamond"/>
          <w:color w:val="333333"/>
          <w:sz w:val="28"/>
          <w:szCs w:val="28"/>
          <w:shd w:val="clear" w:color="auto" w:fill="FFFFFF"/>
        </w:rPr>
        <w:t xml:space="preserve">tato </w:t>
      </w:r>
      <w:r w:rsidR="0093467D" w:rsidRPr="00035BF3">
        <w:rPr>
          <w:rFonts w:ascii="Garamond" w:eastAsia="Times New Roman" w:hAnsi="Garamond"/>
          <w:color w:val="333333"/>
          <w:sz w:val="28"/>
          <w:szCs w:val="28"/>
          <w:shd w:val="clear" w:color="auto" w:fill="FFFFFF"/>
        </w:rPr>
        <w:t>p</w:t>
      </w:r>
      <w:r w:rsidRPr="00035BF3">
        <w:rPr>
          <w:rFonts w:ascii="Garamond" w:eastAsia="Times New Roman" w:hAnsi="Garamond"/>
          <w:color w:val="333333"/>
          <w:sz w:val="28"/>
          <w:szCs w:val="28"/>
          <w:shd w:val="clear" w:color="auto" w:fill="FFFFFF"/>
        </w:rPr>
        <w:t xml:space="preserve">atrimoniale attraverso apposite scritture di rettifica, perché come da comunicazione del MEF – RGS </w:t>
      </w:r>
      <w:proofErr w:type="spellStart"/>
      <w:r w:rsidRPr="00035BF3">
        <w:rPr>
          <w:rFonts w:ascii="Garamond" w:eastAsia="Times New Roman" w:hAnsi="Garamond"/>
          <w:color w:val="333333"/>
          <w:sz w:val="28"/>
          <w:szCs w:val="28"/>
          <w:shd w:val="clear" w:color="auto" w:fill="FFFFFF"/>
        </w:rPr>
        <w:t>prot</w:t>
      </w:r>
      <w:proofErr w:type="spellEnd"/>
      <w:r w:rsidRPr="00035BF3">
        <w:rPr>
          <w:rFonts w:ascii="Garamond" w:eastAsia="Times New Roman" w:hAnsi="Garamond"/>
          <w:color w:val="333333"/>
          <w:sz w:val="28"/>
          <w:szCs w:val="28"/>
          <w:shd w:val="clear" w:color="auto" w:fill="FFFFFF"/>
        </w:rPr>
        <w:t xml:space="preserve">. 117681 del 31/05/2017, con oggetto l’approfondimento di tematiche relative a Istituti e Musei dotati di autonomia speciale di cui all’art. 30 del D.P.C.M. n. 171/2014 e ss.mm., </w:t>
      </w:r>
      <w:r w:rsidR="00AD3287" w:rsidRPr="00035BF3">
        <w:rPr>
          <w:rFonts w:ascii="Garamond" w:eastAsia="Times New Roman" w:hAnsi="Garamond"/>
          <w:color w:val="333333"/>
          <w:sz w:val="28"/>
          <w:szCs w:val="28"/>
          <w:shd w:val="clear" w:color="auto" w:fill="FFFFFF"/>
        </w:rPr>
        <w:t>ha</w:t>
      </w:r>
      <w:r w:rsidRPr="00035BF3">
        <w:rPr>
          <w:rFonts w:ascii="Garamond" w:eastAsia="Times New Roman" w:hAnsi="Garamond"/>
          <w:color w:val="333333"/>
          <w:sz w:val="28"/>
          <w:szCs w:val="28"/>
          <w:shd w:val="clear" w:color="auto" w:fill="FFFFFF"/>
        </w:rPr>
        <w:t xml:space="preserve"> evidenziato che per quanto riguarda la gestione del patrimonio</w:t>
      </w:r>
      <w:r w:rsidR="00AD3287" w:rsidRPr="00035BF3">
        <w:rPr>
          <w:rFonts w:ascii="Garamond" w:eastAsia="Times New Roman" w:hAnsi="Garamond"/>
          <w:color w:val="333333"/>
          <w:sz w:val="28"/>
          <w:szCs w:val="28"/>
          <w:shd w:val="clear" w:color="auto" w:fill="FFFFFF"/>
        </w:rPr>
        <w:t xml:space="preserve"> immobiliare in dotazione agli i</w:t>
      </w:r>
      <w:r w:rsidRPr="00035BF3">
        <w:rPr>
          <w:rFonts w:ascii="Garamond" w:eastAsia="Times New Roman" w:hAnsi="Garamond"/>
          <w:color w:val="333333"/>
          <w:sz w:val="28"/>
          <w:szCs w:val="28"/>
          <w:shd w:val="clear" w:color="auto" w:fill="FFFFFF"/>
        </w:rPr>
        <w:t xml:space="preserve">stituti, trattandosi di soggetti privi della personalità giuridica e non dotati dell’autonomia patrimoniale, tali beni non possono che permanere nella piena titolarità dello Stato, che ne è il proprietario, venendo gli stessi </w:t>
      </w:r>
      <w:r w:rsidR="00AD3287" w:rsidRPr="00035BF3">
        <w:rPr>
          <w:rFonts w:ascii="Garamond" w:eastAsia="Times New Roman" w:hAnsi="Garamond"/>
          <w:color w:val="333333"/>
          <w:sz w:val="28"/>
          <w:szCs w:val="28"/>
          <w:shd w:val="clear" w:color="auto" w:fill="FFFFFF"/>
        </w:rPr>
        <w:t>affidati al consegnatario dell’i</w:t>
      </w:r>
      <w:r w:rsidRPr="00035BF3">
        <w:rPr>
          <w:rFonts w:ascii="Garamond" w:eastAsia="Times New Roman" w:hAnsi="Garamond"/>
          <w:color w:val="333333"/>
          <w:sz w:val="28"/>
          <w:szCs w:val="28"/>
          <w:shd w:val="clear" w:color="auto" w:fill="FFFFFF"/>
        </w:rPr>
        <w:t>stituto con debito di vigilanza. Sotto il profilo contabile hanno altresì e</w:t>
      </w:r>
      <w:r w:rsidR="0075410A" w:rsidRPr="00035BF3">
        <w:rPr>
          <w:rFonts w:ascii="Garamond" w:eastAsia="Times New Roman" w:hAnsi="Garamond"/>
          <w:color w:val="333333"/>
          <w:sz w:val="28"/>
          <w:szCs w:val="28"/>
          <w:shd w:val="clear" w:color="auto" w:fill="FFFFFF"/>
        </w:rPr>
        <w:t>videnziato che il valore dei beni mobili e immobili non deve</w:t>
      </w:r>
      <w:r w:rsidRPr="00035BF3">
        <w:rPr>
          <w:rFonts w:ascii="Garamond" w:eastAsia="Times New Roman" w:hAnsi="Garamond"/>
          <w:color w:val="333333"/>
          <w:sz w:val="28"/>
          <w:szCs w:val="28"/>
          <w:shd w:val="clear" w:color="auto" w:fill="FFFFFF"/>
        </w:rPr>
        <w:t xml:space="preserve"> essere iscritto tra le immobilizzazioni dello </w:t>
      </w:r>
      <w:r w:rsidR="0093467D" w:rsidRPr="00035BF3">
        <w:rPr>
          <w:rFonts w:ascii="Garamond" w:eastAsia="Times New Roman" w:hAnsi="Garamond"/>
          <w:color w:val="333333"/>
          <w:sz w:val="28"/>
          <w:szCs w:val="28"/>
          <w:shd w:val="clear" w:color="auto" w:fill="FFFFFF"/>
        </w:rPr>
        <w:t>s</w:t>
      </w:r>
      <w:r w:rsidRPr="00035BF3">
        <w:rPr>
          <w:rFonts w:ascii="Garamond" w:eastAsia="Times New Roman" w:hAnsi="Garamond"/>
          <w:color w:val="333333"/>
          <w:sz w:val="28"/>
          <w:szCs w:val="28"/>
          <w:shd w:val="clear" w:color="auto" w:fill="FFFFFF"/>
        </w:rPr>
        <w:t xml:space="preserve">tato </w:t>
      </w:r>
      <w:r w:rsidR="0093467D" w:rsidRPr="00035BF3">
        <w:rPr>
          <w:rFonts w:ascii="Garamond" w:eastAsia="Times New Roman" w:hAnsi="Garamond"/>
          <w:color w:val="333333"/>
          <w:sz w:val="28"/>
          <w:szCs w:val="28"/>
          <w:shd w:val="clear" w:color="auto" w:fill="FFFFFF"/>
        </w:rPr>
        <w:t>p</w:t>
      </w:r>
      <w:r w:rsidRPr="00035BF3">
        <w:rPr>
          <w:rFonts w:ascii="Garamond" w:eastAsia="Times New Roman" w:hAnsi="Garamond"/>
          <w:color w:val="333333"/>
          <w:sz w:val="28"/>
          <w:szCs w:val="28"/>
          <w:shd w:val="clear" w:color="auto" w:fill="FFFFFF"/>
        </w:rPr>
        <w:t xml:space="preserve">atrimoniale dei singoli </w:t>
      </w:r>
      <w:r w:rsidR="0093467D" w:rsidRPr="00035BF3">
        <w:rPr>
          <w:rFonts w:ascii="Garamond" w:eastAsia="Times New Roman" w:hAnsi="Garamond"/>
          <w:color w:val="333333"/>
          <w:sz w:val="28"/>
          <w:szCs w:val="28"/>
          <w:shd w:val="clear" w:color="auto" w:fill="FFFFFF"/>
        </w:rPr>
        <w:t>i</w:t>
      </w:r>
      <w:r w:rsidRPr="00035BF3">
        <w:rPr>
          <w:rFonts w:ascii="Garamond" w:eastAsia="Times New Roman" w:hAnsi="Garamond"/>
          <w:color w:val="333333"/>
          <w:sz w:val="28"/>
          <w:szCs w:val="28"/>
          <w:shd w:val="clear" w:color="auto" w:fill="FFFFFF"/>
        </w:rPr>
        <w:t>stituti e musei</w:t>
      </w:r>
      <w:r w:rsidR="0075410A" w:rsidRPr="00035BF3">
        <w:rPr>
          <w:rFonts w:ascii="Garamond" w:eastAsia="Times New Roman" w:hAnsi="Garamond"/>
          <w:color w:val="333333"/>
          <w:sz w:val="28"/>
          <w:szCs w:val="28"/>
          <w:shd w:val="clear" w:color="auto" w:fill="FFFFFF"/>
        </w:rPr>
        <w:t xml:space="preserve"> e</w:t>
      </w:r>
      <w:r w:rsidRPr="00035BF3">
        <w:rPr>
          <w:rFonts w:ascii="Garamond" w:eastAsia="Times New Roman" w:hAnsi="Garamond"/>
          <w:color w:val="333333"/>
          <w:sz w:val="28"/>
          <w:szCs w:val="28"/>
          <w:shd w:val="clear" w:color="auto" w:fill="FFFFFF"/>
        </w:rPr>
        <w:t>, conseguentemente, non si possono considerare ammortizzabili</w:t>
      </w:r>
      <w:r w:rsidR="0075410A" w:rsidRPr="00035BF3">
        <w:rPr>
          <w:rFonts w:ascii="Garamond" w:eastAsia="Times New Roman" w:hAnsi="Garamond"/>
          <w:color w:val="333333"/>
          <w:sz w:val="28"/>
          <w:szCs w:val="28"/>
          <w:shd w:val="clear" w:color="auto" w:fill="FFFFFF"/>
        </w:rPr>
        <w:t xml:space="preserve"> neanche le spese di manutenzione straordinaria.</w:t>
      </w:r>
      <w:r w:rsidRPr="00035BF3">
        <w:rPr>
          <w:rFonts w:ascii="Garamond" w:eastAsia="Times New Roman" w:hAnsi="Garamond"/>
          <w:color w:val="333333"/>
          <w:sz w:val="28"/>
          <w:szCs w:val="28"/>
          <w:shd w:val="clear" w:color="auto" w:fill="FFFFFF"/>
        </w:rPr>
        <w:t xml:space="preserve"> </w:t>
      </w:r>
    </w:p>
    <w:p w14:paraId="1F45349A" w14:textId="4A4FA313" w:rsidR="005D525E" w:rsidRPr="00035BF3" w:rsidRDefault="005D525E" w:rsidP="000A0CE1">
      <w:pPr>
        <w:jc w:val="both"/>
        <w:rPr>
          <w:rFonts w:ascii="Garamond" w:hAnsi="Garamond"/>
          <w:b/>
          <w:color w:val="404040" w:themeColor="text1" w:themeTint="BF"/>
          <w:sz w:val="28"/>
          <w:szCs w:val="28"/>
        </w:rPr>
      </w:pPr>
      <w:r w:rsidRPr="00035BF3">
        <w:rPr>
          <w:rFonts w:ascii="Garamond" w:hAnsi="Garamond"/>
          <w:color w:val="404040" w:themeColor="text1" w:themeTint="BF"/>
          <w:sz w:val="28"/>
          <w:szCs w:val="28"/>
        </w:rPr>
        <w:t xml:space="preserve">     </w:t>
      </w:r>
      <w:r w:rsidRPr="00035BF3">
        <w:rPr>
          <w:rFonts w:ascii="Garamond" w:hAnsi="Garamond"/>
          <w:b/>
          <w:color w:val="C00000"/>
          <w:sz w:val="28"/>
          <w:szCs w:val="28"/>
        </w:rPr>
        <w:t xml:space="preserve">C) Attivo Circolante = € </w:t>
      </w:r>
      <w:r w:rsidR="00483BD6" w:rsidRPr="00035BF3">
        <w:rPr>
          <w:rFonts w:ascii="Garamond" w:hAnsi="Garamond"/>
          <w:b/>
          <w:color w:val="C00000"/>
          <w:sz w:val="28"/>
          <w:szCs w:val="28"/>
        </w:rPr>
        <w:t>13.823.636,48</w:t>
      </w:r>
    </w:p>
    <w:p w14:paraId="3CFFB3BD" w14:textId="77777777" w:rsidR="005D525E" w:rsidRPr="00035BF3" w:rsidRDefault="005D525E" w:rsidP="000A0CE1">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II) Crediti</w:t>
      </w:r>
    </w:p>
    <w:p w14:paraId="389F318D" w14:textId="019610C0" w:rsidR="005D525E" w:rsidRPr="00035BF3" w:rsidRDefault="005D525E" w:rsidP="000A0CE1">
      <w:pPr>
        <w:jc w:val="both"/>
        <w:rPr>
          <w:rFonts w:ascii="Garamond" w:hAnsi="Garamond"/>
          <w:i/>
          <w:color w:val="404040" w:themeColor="text1" w:themeTint="BF"/>
          <w:sz w:val="28"/>
          <w:szCs w:val="28"/>
        </w:rPr>
      </w:pPr>
      <w:r w:rsidRPr="00035BF3">
        <w:rPr>
          <w:rFonts w:ascii="Garamond" w:hAnsi="Garamond"/>
          <w:i/>
          <w:color w:val="404040" w:themeColor="text1" w:themeTint="BF"/>
          <w:sz w:val="28"/>
          <w:szCs w:val="28"/>
        </w:rPr>
        <w:t>2) Crediti verso clienti e utenti</w:t>
      </w:r>
      <w:r w:rsidR="00F4504F" w:rsidRPr="00035BF3">
        <w:rPr>
          <w:rFonts w:ascii="Garamond" w:hAnsi="Garamond"/>
          <w:i/>
          <w:color w:val="404040" w:themeColor="text1" w:themeTint="BF"/>
          <w:sz w:val="28"/>
          <w:szCs w:val="28"/>
        </w:rPr>
        <w:t xml:space="preserve"> € </w:t>
      </w:r>
      <w:r w:rsidR="00483BD6" w:rsidRPr="00035BF3">
        <w:rPr>
          <w:rFonts w:ascii="Garamond" w:hAnsi="Garamond"/>
          <w:i/>
          <w:color w:val="404040" w:themeColor="text1" w:themeTint="BF"/>
          <w:sz w:val="28"/>
          <w:szCs w:val="28"/>
        </w:rPr>
        <w:t>47.036,41</w:t>
      </w:r>
      <w:r w:rsidR="00392200" w:rsidRPr="00035BF3">
        <w:rPr>
          <w:rFonts w:ascii="Garamond" w:hAnsi="Garamond"/>
          <w:i/>
          <w:color w:val="404040" w:themeColor="text1" w:themeTint="BF"/>
          <w:sz w:val="28"/>
          <w:szCs w:val="28"/>
        </w:rPr>
        <w:t>.</w:t>
      </w:r>
    </w:p>
    <w:tbl>
      <w:tblPr>
        <w:tblStyle w:val="Grigliatabella"/>
        <w:tblW w:w="0" w:type="auto"/>
        <w:tblLook w:val="04A0" w:firstRow="1" w:lastRow="0" w:firstColumn="1" w:lastColumn="0" w:noHBand="0" w:noVBand="1"/>
      </w:tblPr>
      <w:tblGrid>
        <w:gridCol w:w="5378"/>
        <w:gridCol w:w="4250"/>
      </w:tblGrid>
      <w:tr w:rsidR="00F4504F" w:rsidRPr="00035BF3" w14:paraId="40D5A90C" w14:textId="77777777" w:rsidTr="00024EE7">
        <w:tc>
          <w:tcPr>
            <w:tcW w:w="5492" w:type="dxa"/>
          </w:tcPr>
          <w:p w14:paraId="67AF7A98" w14:textId="4605F040" w:rsidR="00F4504F" w:rsidRPr="00035BF3" w:rsidRDefault="00F4504F" w:rsidP="00024EE7">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P1.3.2.02.01.02.001 – Crediti derivanti dalla vendita di servizi</w:t>
            </w:r>
          </w:p>
        </w:tc>
        <w:tc>
          <w:tcPr>
            <w:tcW w:w="4362" w:type="dxa"/>
          </w:tcPr>
          <w:p w14:paraId="51FF0E55" w14:textId="2DE27CC7" w:rsidR="00F4504F" w:rsidRPr="00035BF3" w:rsidRDefault="00F4504F" w:rsidP="00483BD6">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483BD6" w:rsidRPr="00035BF3">
              <w:rPr>
                <w:rFonts w:ascii="Garamond" w:eastAsia="Times New Roman" w:hAnsi="Garamond"/>
                <w:color w:val="404040" w:themeColor="text1" w:themeTint="BF"/>
                <w:sz w:val="28"/>
                <w:szCs w:val="28"/>
                <w:shd w:val="clear" w:color="auto" w:fill="FFFFFF"/>
              </w:rPr>
              <w:t>28.693,60</w:t>
            </w:r>
          </w:p>
        </w:tc>
      </w:tr>
      <w:tr w:rsidR="00F4504F" w:rsidRPr="00035BF3" w14:paraId="78507B6A" w14:textId="77777777" w:rsidTr="00024EE7">
        <w:tc>
          <w:tcPr>
            <w:tcW w:w="5492" w:type="dxa"/>
          </w:tcPr>
          <w:p w14:paraId="58FDB597" w14:textId="6A2CE2BA" w:rsidR="00F4504F" w:rsidRPr="00035BF3" w:rsidRDefault="00F4504F" w:rsidP="00024EE7">
            <w:pPr>
              <w:jc w:val="both"/>
              <w:rPr>
                <w:rFonts w:ascii="Garamond" w:eastAsia="Times New Roman" w:hAnsi="Garamond"/>
                <w:color w:val="404040" w:themeColor="text1" w:themeTint="BF"/>
                <w:sz w:val="28"/>
                <w:szCs w:val="28"/>
                <w:shd w:val="clear" w:color="auto" w:fill="FFFFFF"/>
              </w:rPr>
            </w:pPr>
            <w:r w:rsidRPr="00035BF3">
              <w:rPr>
                <w:rFonts w:ascii="Garamond" w:hAnsi="Garamond"/>
                <w:color w:val="404040" w:themeColor="text1" w:themeTint="BF"/>
                <w:sz w:val="28"/>
                <w:szCs w:val="28"/>
              </w:rPr>
              <w:t>P1.3.2.02.03.01.001 – Crediti da canoni, concessioni, diritti reali di godimento e servitù onerose</w:t>
            </w:r>
          </w:p>
        </w:tc>
        <w:tc>
          <w:tcPr>
            <w:tcW w:w="4362" w:type="dxa"/>
          </w:tcPr>
          <w:p w14:paraId="182C589F" w14:textId="1449B2DE" w:rsidR="00F4504F" w:rsidRPr="00035BF3" w:rsidRDefault="00F4504F" w:rsidP="00483BD6">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483BD6" w:rsidRPr="00035BF3">
              <w:rPr>
                <w:rFonts w:ascii="Garamond" w:eastAsia="Times New Roman" w:hAnsi="Garamond"/>
                <w:color w:val="404040" w:themeColor="text1" w:themeTint="BF"/>
                <w:sz w:val="28"/>
                <w:szCs w:val="28"/>
                <w:shd w:val="clear" w:color="auto" w:fill="FFFFFF"/>
              </w:rPr>
              <w:t>18.342,81</w:t>
            </w:r>
          </w:p>
        </w:tc>
      </w:tr>
    </w:tbl>
    <w:p w14:paraId="4B425461" w14:textId="1E11957F" w:rsidR="003E5AA3" w:rsidRPr="00035BF3" w:rsidRDefault="003E5AA3" w:rsidP="003E5AA3">
      <w:pPr>
        <w:jc w:val="both"/>
        <w:rPr>
          <w:rFonts w:ascii="Garamond" w:hAnsi="Garamond"/>
          <w:color w:val="404040" w:themeColor="text1" w:themeTint="BF"/>
          <w:sz w:val="28"/>
          <w:szCs w:val="28"/>
        </w:rPr>
      </w:pPr>
    </w:p>
    <w:p w14:paraId="4B7A0AB6" w14:textId="027A310B" w:rsidR="00024EE7" w:rsidRPr="00035BF3" w:rsidRDefault="00024EE7" w:rsidP="00024EE7">
      <w:pPr>
        <w:jc w:val="both"/>
        <w:rPr>
          <w:rFonts w:ascii="Garamond" w:hAnsi="Garamond"/>
          <w:i/>
          <w:color w:val="404040" w:themeColor="text1" w:themeTint="BF"/>
          <w:sz w:val="28"/>
          <w:szCs w:val="28"/>
        </w:rPr>
      </w:pPr>
      <w:r w:rsidRPr="00035BF3">
        <w:rPr>
          <w:rFonts w:ascii="Garamond" w:hAnsi="Garamond"/>
          <w:i/>
          <w:color w:val="404040" w:themeColor="text1" w:themeTint="BF"/>
          <w:sz w:val="28"/>
          <w:szCs w:val="28"/>
        </w:rPr>
        <w:t xml:space="preserve">4) Crediti per contributi agli investimenti € </w:t>
      </w:r>
      <w:r w:rsidR="00483BD6" w:rsidRPr="00035BF3">
        <w:rPr>
          <w:rFonts w:ascii="Garamond" w:hAnsi="Garamond"/>
          <w:i/>
          <w:color w:val="404040" w:themeColor="text1" w:themeTint="BF"/>
          <w:sz w:val="28"/>
          <w:szCs w:val="28"/>
        </w:rPr>
        <w:t>2.500.000,00</w:t>
      </w:r>
      <w:r w:rsidRPr="00035BF3">
        <w:rPr>
          <w:rFonts w:ascii="Garamond" w:hAnsi="Garamond"/>
          <w:i/>
          <w:color w:val="404040" w:themeColor="text1" w:themeTint="BF"/>
          <w:sz w:val="28"/>
          <w:szCs w:val="28"/>
        </w:rPr>
        <w:t>.</w:t>
      </w:r>
    </w:p>
    <w:tbl>
      <w:tblPr>
        <w:tblStyle w:val="Grigliatabella"/>
        <w:tblW w:w="0" w:type="auto"/>
        <w:tblLook w:val="04A0" w:firstRow="1" w:lastRow="0" w:firstColumn="1" w:lastColumn="0" w:noHBand="0" w:noVBand="1"/>
      </w:tblPr>
      <w:tblGrid>
        <w:gridCol w:w="5381"/>
        <w:gridCol w:w="4247"/>
      </w:tblGrid>
      <w:tr w:rsidR="00024EE7" w:rsidRPr="00035BF3" w14:paraId="65D3C9CE" w14:textId="77777777" w:rsidTr="00024EE7">
        <w:tc>
          <w:tcPr>
            <w:tcW w:w="5381" w:type="dxa"/>
          </w:tcPr>
          <w:p w14:paraId="23F9D0A5" w14:textId="61DAF709" w:rsidR="00024EE7" w:rsidRPr="00035BF3" w:rsidRDefault="00024EE7" w:rsidP="00024EE7">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P1.3.2.04.01.01.001 – Crediti da Contributi agli investimenti da Ministeri</w:t>
            </w:r>
          </w:p>
        </w:tc>
        <w:tc>
          <w:tcPr>
            <w:tcW w:w="4247" w:type="dxa"/>
          </w:tcPr>
          <w:p w14:paraId="41C60C54" w14:textId="0863F69E" w:rsidR="00024EE7" w:rsidRPr="00035BF3" w:rsidRDefault="00024EE7" w:rsidP="00483BD6">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483BD6" w:rsidRPr="00035BF3">
              <w:rPr>
                <w:rFonts w:ascii="Garamond" w:eastAsia="Times New Roman" w:hAnsi="Garamond"/>
                <w:color w:val="404040" w:themeColor="text1" w:themeTint="BF"/>
                <w:sz w:val="28"/>
                <w:szCs w:val="28"/>
                <w:shd w:val="clear" w:color="auto" w:fill="FFFFFF"/>
              </w:rPr>
              <w:t>2.500.000,00</w:t>
            </w:r>
          </w:p>
        </w:tc>
      </w:tr>
    </w:tbl>
    <w:p w14:paraId="547C37C7" w14:textId="55AFEAEE" w:rsidR="00B43399" w:rsidRPr="00035BF3" w:rsidRDefault="00B43399" w:rsidP="00B43399">
      <w:pPr>
        <w:jc w:val="both"/>
        <w:rPr>
          <w:rFonts w:ascii="Garamond" w:hAnsi="Garamond"/>
          <w:i/>
          <w:color w:val="404040" w:themeColor="text1" w:themeTint="BF"/>
          <w:sz w:val="28"/>
          <w:szCs w:val="28"/>
          <w:u w:val="single"/>
        </w:rPr>
      </w:pPr>
    </w:p>
    <w:p w14:paraId="3E701636" w14:textId="17906779" w:rsidR="005D525E" w:rsidRPr="00035BF3" w:rsidRDefault="00041A4A" w:rsidP="000A0CE1">
      <w:pPr>
        <w:rPr>
          <w:rFonts w:ascii="Garamond" w:hAnsi="Garamond"/>
          <w:color w:val="404040" w:themeColor="text1" w:themeTint="BF"/>
          <w:sz w:val="28"/>
          <w:szCs w:val="28"/>
        </w:rPr>
      </w:pPr>
      <w:r w:rsidRPr="00035BF3">
        <w:rPr>
          <w:rFonts w:ascii="Garamond" w:hAnsi="Garamond"/>
          <w:color w:val="404040" w:themeColor="text1" w:themeTint="BF"/>
          <w:sz w:val="28"/>
          <w:szCs w:val="28"/>
        </w:rPr>
        <w:t xml:space="preserve">Il totale dei </w:t>
      </w:r>
      <w:r w:rsidR="005D525E" w:rsidRPr="00035BF3">
        <w:rPr>
          <w:rFonts w:ascii="Garamond" w:hAnsi="Garamond"/>
          <w:color w:val="404040" w:themeColor="text1" w:themeTint="BF"/>
          <w:sz w:val="28"/>
          <w:szCs w:val="28"/>
        </w:rPr>
        <w:t xml:space="preserve">crediti, € </w:t>
      </w:r>
      <w:r w:rsidR="00EC1060" w:rsidRPr="00035BF3">
        <w:rPr>
          <w:rFonts w:ascii="Garamond" w:hAnsi="Garamond"/>
          <w:color w:val="404040" w:themeColor="text1" w:themeTint="BF"/>
          <w:sz w:val="28"/>
          <w:szCs w:val="28"/>
        </w:rPr>
        <w:t>2.547.036,41</w:t>
      </w:r>
      <w:r w:rsidR="005D525E" w:rsidRPr="00035BF3">
        <w:rPr>
          <w:rFonts w:ascii="Garamond" w:hAnsi="Garamond"/>
          <w:color w:val="404040" w:themeColor="text1" w:themeTint="BF"/>
          <w:sz w:val="28"/>
          <w:szCs w:val="28"/>
        </w:rPr>
        <w:t xml:space="preserve"> coincide con i residui attivi analizzati in precedenza.</w:t>
      </w:r>
    </w:p>
    <w:p w14:paraId="6D10EC15" w14:textId="77777777" w:rsidR="005D525E" w:rsidRPr="00035BF3" w:rsidRDefault="005D525E" w:rsidP="000A0CE1">
      <w:pPr>
        <w:jc w:val="both"/>
        <w:rPr>
          <w:rFonts w:ascii="Garamond" w:hAnsi="Garamond"/>
          <w:b/>
          <w:color w:val="404040" w:themeColor="text1" w:themeTint="BF"/>
          <w:sz w:val="28"/>
          <w:szCs w:val="28"/>
        </w:rPr>
      </w:pPr>
      <w:r w:rsidRPr="00035BF3">
        <w:rPr>
          <w:rFonts w:ascii="Garamond" w:hAnsi="Garamond"/>
          <w:b/>
          <w:color w:val="404040" w:themeColor="text1" w:themeTint="BF"/>
          <w:sz w:val="28"/>
          <w:szCs w:val="28"/>
        </w:rPr>
        <w:t>IV) Disponibilità liquide</w:t>
      </w:r>
    </w:p>
    <w:p w14:paraId="3D3DD2FF" w14:textId="1E56F17E" w:rsidR="005D525E" w:rsidRPr="00035BF3" w:rsidRDefault="005D525E" w:rsidP="000A0CE1">
      <w:pPr>
        <w:jc w:val="both"/>
        <w:rPr>
          <w:rFonts w:ascii="Garamond" w:hAnsi="Garamond"/>
          <w:i/>
          <w:color w:val="404040" w:themeColor="text1" w:themeTint="BF"/>
          <w:sz w:val="28"/>
          <w:szCs w:val="28"/>
          <w:u w:val="single"/>
        </w:rPr>
      </w:pPr>
      <w:r w:rsidRPr="00035BF3">
        <w:rPr>
          <w:rFonts w:ascii="Garamond" w:hAnsi="Garamond"/>
          <w:i/>
          <w:color w:val="404040" w:themeColor="text1" w:themeTint="BF"/>
          <w:sz w:val="28"/>
          <w:szCs w:val="28"/>
          <w:u w:val="single"/>
        </w:rPr>
        <w:t>1-b) Presso Banca d'Italia</w:t>
      </w:r>
      <w:r w:rsidR="005E33B5" w:rsidRPr="00035BF3">
        <w:rPr>
          <w:rFonts w:ascii="Garamond" w:hAnsi="Garamond"/>
          <w:i/>
          <w:color w:val="404040" w:themeColor="text1" w:themeTint="BF"/>
          <w:sz w:val="28"/>
          <w:szCs w:val="28"/>
          <w:u w:val="single"/>
        </w:rPr>
        <w:t xml:space="preserve"> € </w:t>
      </w:r>
      <w:r w:rsidR="00D2545F" w:rsidRPr="00035BF3">
        <w:rPr>
          <w:rFonts w:ascii="Garamond" w:hAnsi="Garamond"/>
          <w:i/>
          <w:color w:val="404040" w:themeColor="text1" w:themeTint="BF"/>
          <w:sz w:val="28"/>
          <w:szCs w:val="28"/>
          <w:u w:val="single"/>
        </w:rPr>
        <w:t>11.276.600,07</w:t>
      </w:r>
      <w:r w:rsidR="00CE2975" w:rsidRPr="00035BF3">
        <w:rPr>
          <w:rFonts w:ascii="Garamond" w:hAnsi="Garamond"/>
          <w:i/>
          <w:color w:val="404040" w:themeColor="text1" w:themeTint="BF"/>
          <w:sz w:val="28"/>
          <w:szCs w:val="28"/>
          <w:u w:val="single"/>
        </w:rPr>
        <w:t>.</w:t>
      </w:r>
    </w:p>
    <w:tbl>
      <w:tblPr>
        <w:tblStyle w:val="Grigliatabella"/>
        <w:tblW w:w="0" w:type="auto"/>
        <w:tblLook w:val="04A0" w:firstRow="1" w:lastRow="0" w:firstColumn="1" w:lastColumn="0" w:noHBand="0" w:noVBand="1"/>
      </w:tblPr>
      <w:tblGrid>
        <w:gridCol w:w="5381"/>
        <w:gridCol w:w="4247"/>
      </w:tblGrid>
      <w:tr w:rsidR="005E33B5" w:rsidRPr="00035BF3" w14:paraId="7725763D" w14:textId="77777777" w:rsidTr="006E26D0">
        <w:tc>
          <w:tcPr>
            <w:tcW w:w="5381" w:type="dxa"/>
          </w:tcPr>
          <w:p w14:paraId="15344DF2" w14:textId="10047E84" w:rsidR="005E33B5" w:rsidRPr="00035BF3" w:rsidRDefault="005E33B5" w:rsidP="006E26D0">
            <w:pPr>
              <w:jc w:val="both"/>
              <w:rPr>
                <w:rFonts w:ascii="Garamond" w:eastAsia="Times New Roman" w:hAnsi="Garamond"/>
                <w:color w:val="404040" w:themeColor="text1" w:themeTint="BF"/>
                <w:sz w:val="28"/>
                <w:szCs w:val="28"/>
                <w:shd w:val="clear" w:color="auto" w:fill="FFFFFF"/>
              </w:rPr>
            </w:pPr>
            <w:r w:rsidRPr="00035BF3">
              <w:rPr>
                <w:rFonts w:ascii="Garamond" w:hAnsi="Garamond"/>
                <w:color w:val="404040" w:themeColor="text1" w:themeTint="BF"/>
                <w:sz w:val="28"/>
                <w:szCs w:val="28"/>
              </w:rPr>
              <w:t>P1.3.4.01.01.01.001 – Istituto tesoriere/cassiere</w:t>
            </w:r>
          </w:p>
        </w:tc>
        <w:tc>
          <w:tcPr>
            <w:tcW w:w="4247" w:type="dxa"/>
          </w:tcPr>
          <w:p w14:paraId="129EF4E3" w14:textId="6C93525B" w:rsidR="005E33B5" w:rsidRPr="00035BF3" w:rsidRDefault="005E33B5" w:rsidP="00D2545F">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w:t>
            </w:r>
            <w:r w:rsidR="00D2545F" w:rsidRPr="00035BF3">
              <w:rPr>
                <w:rFonts w:ascii="Garamond" w:eastAsia="Times New Roman" w:hAnsi="Garamond"/>
                <w:color w:val="404040" w:themeColor="text1" w:themeTint="BF"/>
                <w:sz w:val="28"/>
                <w:szCs w:val="28"/>
                <w:shd w:val="clear" w:color="auto" w:fill="FFFFFF"/>
              </w:rPr>
              <w:t>11.276.600,07</w:t>
            </w:r>
            <w:r w:rsidRPr="00035BF3">
              <w:rPr>
                <w:rFonts w:ascii="Garamond" w:eastAsia="Times New Roman" w:hAnsi="Garamond"/>
                <w:color w:val="404040" w:themeColor="text1" w:themeTint="BF"/>
                <w:sz w:val="28"/>
                <w:szCs w:val="28"/>
                <w:shd w:val="clear" w:color="auto" w:fill="FFFFFF"/>
              </w:rPr>
              <w:t xml:space="preserve"> </w:t>
            </w:r>
          </w:p>
        </w:tc>
      </w:tr>
    </w:tbl>
    <w:p w14:paraId="248BDF36" w14:textId="77777777" w:rsidR="005E33B5" w:rsidRPr="00035BF3" w:rsidRDefault="005E33B5" w:rsidP="0081009A">
      <w:pPr>
        <w:jc w:val="both"/>
        <w:rPr>
          <w:rFonts w:ascii="Garamond" w:hAnsi="Garamond"/>
          <w:b/>
          <w:sz w:val="28"/>
          <w:szCs w:val="28"/>
        </w:rPr>
      </w:pPr>
    </w:p>
    <w:p w14:paraId="79162B41" w14:textId="22A11248" w:rsidR="005D525E" w:rsidRPr="00035BF3" w:rsidRDefault="005D525E" w:rsidP="000A0CE1">
      <w:pPr>
        <w:jc w:val="both"/>
        <w:rPr>
          <w:rFonts w:ascii="Garamond" w:hAnsi="Garamond"/>
          <w:b/>
          <w:color w:val="C00000"/>
          <w:sz w:val="28"/>
          <w:szCs w:val="28"/>
        </w:rPr>
      </w:pPr>
      <w:r w:rsidRPr="00035BF3">
        <w:rPr>
          <w:rFonts w:ascii="Garamond" w:hAnsi="Garamond"/>
          <w:b/>
          <w:color w:val="C00000"/>
          <w:sz w:val="28"/>
          <w:szCs w:val="28"/>
        </w:rPr>
        <w:t xml:space="preserve">     D) Ratei e risconti = € </w:t>
      </w:r>
      <w:r w:rsidR="00D2545F" w:rsidRPr="00035BF3">
        <w:rPr>
          <w:rFonts w:ascii="Garamond" w:hAnsi="Garamond"/>
          <w:b/>
          <w:color w:val="C00000"/>
          <w:sz w:val="28"/>
          <w:szCs w:val="28"/>
        </w:rPr>
        <w:t>0,00</w:t>
      </w:r>
      <w:r w:rsidR="0081009A" w:rsidRPr="00035BF3">
        <w:rPr>
          <w:rFonts w:ascii="Garamond" w:hAnsi="Garamond"/>
          <w:sz w:val="28"/>
          <w:szCs w:val="28"/>
        </w:rPr>
        <w:t xml:space="preserve"> </w:t>
      </w:r>
      <w:r w:rsidRPr="00035BF3">
        <w:rPr>
          <w:rFonts w:ascii="Garamond" w:hAnsi="Garamond"/>
          <w:sz w:val="28"/>
          <w:szCs w:val="28"/>
        </w:rPr>
        <w:t xml:space="preserve"> </w:t>
      </w:r>
    </w:p>
    <w:p w14:paraId="628647FC" w14:textId="7178C7A3" w:rsidR="005D525E" w:rsidRPr="00035BF3" w:rsidRDefault="005D525E" w:rsidP="000A0CE1">
      <w:pPr>
        <w:jc w:val="both"/>
        <w:rPr>
          <w:rFonts w:ascii="Garamond" w:hAnsi="Garamond"/>
          <w:b/>
          <w:color w:val="C00000"/>
          <w:sz w:val="28"/>
          <w:szCs w:val="28"/>
        </w:rPr>
      </w:pPr>
      <w:r w:rsidRPr="00035BF3">
        <w:rPr>
          <w:rFonts w:ascii="Garamond" w:hAnsi="Garamond"/>
          <w:b/>
          <w:color w:val="C00000"/>
          <w:sz w:val="28"/>
          <w:szCs w:val="28"/>
        </w:rPr>
        <w:t>TOTA</w:t>
      </w:r>
      <w:r w:rsidR="00D747DD" w:rsidRPr="00035BF3">
        <w:rPr>
          <w:rFonts w:ascii="Garamond" w:hAnsi="Garamond"/>
          <w:b/>
          <w:color w:val="C00000"/>
          <w:sz w:val="28"/>
          <w:szCs w:val="28"/>
        </w:rPr>
        <w:t xml:space="preserve">LE ATTIVITA’ = A+B+C+D = € </w:t>
      </w:r>
      <w:r w:rsidR="00D2545F" w:rsidRPr="00035BF3">
        <w:rPr>
          <w:rFonts w:ascii="Garamond" w:hAnsi="Garamond"/>
          <w:b/>
          <w:color w:val="C00000"/>
          <w:sz w:val="28"/>
          <w:szCs w:val="28"/>
        </w:rPr>
        <w:t>13.823.636,48</w:t>
      </w:r>
    </w:p>
    <w:p w14:paraId="78549C3C" w14:textId="237C41E1" w:rsidR="005D525E" w:rsidRPr="00035BF3" w:rsidRDefault="005D525E" w:rsidP="000A0CE1">
      <w:pPr>
        <w:jc w:val="both"/>
        <w:rPr>
          <w:rFonts w:ascii="Garamond" w:hAnsi="Garamond"/>
          <w:b/>
          <w:color w:val="FFFFFF" w:themeColor="background1"/>
          <w:sz w:val="28"/>
          <w:szCs w:val="28"/>
        </w:rPr>
      </w:pPr>
    </w:p>
    <w:p w14:paraId="60FAA534" w14:textId="2A300A34" w:rsidR="005D525E" w:rsidRPr="00035BF3" w:rsidRDefault="005D525E" w:rsidP="000A0CE1">
      <w:pPr>
        <w:jc w:val="center"/>
        <w:rPr>
          <w:rFonts w:ascii="Garamond" w:hAnsi="Garamond"/>
          <w:b/>
          <w:sz w:val="28"/>
          <w:szCs w:val="28"/>
        </w:rPr>
      </w:pPr>
      <w:r w:rsidRPr="00035BF3">
        <w:rPr>
          <w:rFonts w:ascii="Garamond" w:hAnsi="Garamond"/>
          <w:b/>
          <w:color w:val="C00000"/>
          <w:sz w:val="28"/>
          <w:szCs w:val="28"/>
        </w:rPr>
        <w:t>PASSIVITÀ</w:t>
      </w:r>
      <w:r w:rsidRPr="00035BF3">
        <w:rPr>
          <w:rFonts w:ascii="Garamond" w:hAnsi="Garamond"/>
          <w:b/>
          <w:sz w:val="28"/>
          <w:szCs w:val="28"/>
        </w:rPr>
        <w:t xml:space="preserve"> </w:t>
      </w:r>
    </w:p>
    <w:p w14:paraId="1004307B" w14:textId="77777777" w:rsidR="00A430A0" w:rsidRPr="00035BF3" w:rsidRDefault="00A430A0" w:rsidP="000A0CE1">
      <w:pPr>
        <w:jc w:val="center"/>
        <w:rPr>
          <w:rFonts w:ascii="Garamond" w:hAnsi="Garamond"/>
          <w:b/>
          <w:sz w:val="28"/>
          <w:szCs w:val="28"/>
        </w:rPr>
      </w:pPr>
    </w:p>
    <w:p w14:paraId="42759149" w14:textId="2BC50813" w:rsidR="005D525E" w:rsidRPr="00035BF3" w:rsidRDefault="0093252A" w:rsidP="0093252A">
      <w:pPr>
        <w:ind w:left="360"/>
        <w:jc w:val="both"/>
        <w:rPr>
          <w:rFonts w:ascii="Garamond" w:hAnsi="Garamond"/>
          <w:b/>
          <w:color w:val="C00000"/>
          <w:sz w:val="28"/>
          <w:szCs w:val="28"/>
        </w:rPr>
      </w:pPr>
      <w:r w:rsidRPr="00035BF3">
        <w:rPr>
          <w:rFonts w:ascii="Garamond" w:hAnsi="Garamond"/>
          <w:b/>
          <w:color w:val="C00000"/>
          <w:sz w:val="28"/>
          <w:szCs w:val="28"/>
        </w:rPr>
        <w:t xml:space="preserve">A) </w:t>
      </w:r>
      <w:r w:rsidR="00A430A0" w:rsidRPr="00035BF3">
        <w:rPr>
          <w:rFonts w:ascii="Garamond" w:hAnsi="Garamond"/>
          <w:b/>
          <w:color w:val="C00000"/>
          <w:sz w:val="28"/>
          <w:szCs w:val="28"/>
        </w:rPr>
        <w:t xml:space="preserve">Patrimonio netto = € </w:t>
      </w:r>
      <w:r w:rsidR="003C7F9D" w:rsidRPr="00035BF3">
        <w:rPr>
          <w:rFonts w:ascii="Garamond" w:hAnsi="Garamond"/>
          <w:b/>
          <w:color w:val="C00000"/>
          <w:sz w:val="28"/>
          <w:szCs w:val="28"/>
        </w:rPr>
        <w:t>7</w:t>
      </w:r>
      <w:r w:rsidR="00182BC3" w:rsidRPr="00035BF3">
        <w:rPr>
          <w:rFonts w:ascii="Garamond" w:hAnsi="Garamond"/>
          <w:b/>
          <w:color w:val="C00000"/>
          <w:sz w:val="28"/>
          <w:szCs w:val="28"/>
        </w:rPr>
        <w:t>.</w:t>
      </w:r>
      <w:r w:rsidR="003C7F9D" w:rsidRPr="00035BF3">
        <w:rPr>
          <w:rFonts w:ascii="Garamond" w:hAnsi="Garamond"/>
          <w:b/>
          <w:color w:val="C00000"/>
          <w:sz w:val="28"/>
          <w:szCs w:val="28"/>
        </w:rPr>
        <w:t>521</w:t>
      </w:r>
      <w:r w:rsidR="00182BC3" w:rsidRPr="00035BF3">
        <w:rPr>
          <w:rFonts w:ascii="Garamond" w:hAnsi="Garamond"/>
          <w:b/>
          <w:color w:val="C00000"/>
          <w:sz w:val="28"/>
          <w:szCs w:val="28"/>
        </w:rPr>
        <w:t>.</w:t>
      </w:r>
      <w:r w:rsidR="003C7F9D" w:rsidRPr="00035BF3">
        <w:rPr>
          <w:rFonts w:ascii="Garamond" w:hAnsi="Garamond"/>
          <w:b/>
          <w:color w:val="C00000"/>
          <w:sz w:val="28"/>
          <w:szCs w:val="28"/>
        </w:rPr>
        <w:t>341</w:t>
      </w:r>
      <w:r w:rsidR="00182BC3" w:rsidRPr="00035BF3">
        <w:rPr>
          <w:rFonts w:ascii="Garamond" w:hAnsi="Garamond"/>
          <w:b/>
          <w:color w:val="C00000"/>
          <w:sz w:val="28"/>
          <w:szCs w:val="28"/>
        </w:rPr>
        <w:t>,</w:t>
      </w:r>
      <w:r w:rsidR="003C7F9D" w:rsidRPr="00035BF3">
        <w:rPr>
          <w:rFonts w:ascii="Garamond" w:hAnsi="Garamond"/>
          <w:b/>
          <w:color w:val="C00000"/>
          <w:sz w:val="28"/>
          <w:szCs w:val="28"/>
        </w:rPr>
        <w:t>39</w:t>
      </w:r>
    </w:p>
    <w:p w14:paraId="499FC48B" w14:textId="5412202D" w:rsidR="0093333C" w:rsidRPr="00035BF3" w:rsidRDefault="0093333C" w:rsidP="0093333C">
      <w:pPr>
        <w:jc w:val="both"/>
        <w:rPr>
          <w:rFonts w:ascii="Garamond" w:hAnsi="Garamond"/>
          <w:i/>
          <w:color w:val="404040" w:themeColor="text1" w:themeTint="BF"/>
          <w:sz w:val="28"/>
          <w:szCs w:val="28"/>
          <w:u w:val="single"/>
        </w:rPr>
      </w:pPr>
      <w:r w:rsidRPr="00035BF3">
        <w:rPr>
          <w:rFonts w:ascii="Garamond" w:hAnsi="Garamond"/>
          <w:i/>
          <w:color w:val="404040" w:themeColor="text1" w:themeTint="BF"/>
          <w:sz w:val="28"/>
          <w:szCs w:val="28"/>
          <w:u w:val="single"/>
        </w:rPr>
        <w:t>VIII) Avanzi (Disavanzo) economici portati a nuovo</w:t>
      </w:r>
      <w:r w:rsidR="000410AA" w:rsidRPr="00035BF3">
        <w:rPr>
          <w:rFonts w:ascii="Garamond" w:hAnsi="Garamond"/>
          <w:i/>
          <w:color w:val="404040" w:themeColor="text1" w:themeTint="BF"/>
          <w:sz w:val="28"/>
          <w:szCs w:val="28"/>
          <w:u w:val="single"/>
        </w:rPr>
        <w:t xml:space="preserve"> € </w:t>
      </w:r>
      <w:r w:rsidR="00C9363E" w:rsidRPr="00035BF3">
        <w:rPr>
          <w:rFonts w:ascii="Garamond" w:hAnsi="Garamond"/>
          <w:i/>
          <w:color w:val="404040" w:themeColor="text1" w:themeTint="BF"/>
          <w:sz w:val="28"/>
          <w:szCs w:val="28"/>
          <w:u w:val="single"/>
        </w:rPr>
        <w:t>3.236.813,84</w:t>
      </w:r>
      <w:r w:rsidRPr="00035BF3">
        <w:rPr>
          <w:rFonts w:ascii="Garamond" w:hAnsi="Garamond"/>
          <w:i/>
          <w:color w:val="404040" w:themeColor="text1" w:themeTint="BF"/>
          <w:sz w:val="28"/>
          <w:szCs w:val="28"/>
          <w:u w:val="single"/>
        </w:rPr>
        <w:t>.</w:t>
      </w:r>
    </w:p>
    <w:tbl>
      <w:tblPr>
        <w:tblStyle w:val="Grigliatabella"/>
        <w:tblW w:w="0" w:type="auto"/>
        <w:tblLook w:val="04A0" w:firstRow="1" w:lastRow="0" w:firstColumn="1" w:lastColumn="0" w:noHBand="0" w:noVBand="1"/>
      </w:tblPr>
      <w:tblGrid>
        <w:gridCol w:w="5381"/>
        <w:gridCol w:w="4247"/>
      </w:tblGrid>
      <w:tr w:rsidR="001E39C6" w:rsidRPr="00035BF3" w14:paraId="21D9C2F7" w14:textId="77777777" w:rsidTr="006E26D0">
        <w:tc>
          <w:tcPr>
            <w:tcW w:w="5381" w:type="dxa"/>
          </w:tcPr>
          <w:p w14:paraId="40D43683" w14:textId="1EA099AB" w:rsidR="001E39C6" w:rsidRPr="00035BF3" w:rsidRDefault="001E39C6" w:rsidP="001E39C6">
            <w:pPr>
              <w:jc w:val="both"/>
              <w:rPr>
                <w:rFonts w:ascii="Garamond" w:eastAsia="Times New Roman" w:hAnsi="Garamond"/>
                <w:color w:val="404040" w:themeColor="text1" w:themeTint="BF"/>
                <w:sz w:val="28"/>
                <w:szCs w:val="28"/>
                <w:shd w:val="clear" w:color="auto" w:fill="FFFFFF"/>
              </w:rPr>
            </w:pPr>
            <w:r w:rsidRPr="00035BF3">
              <w:rPr>
                <w:rFonts w:ascii="Garamond" w:hAnsi="Garamond"/>
                <w:color w:val="404040" w:themeColor="text1" w:themeTint="BF"/>
                <w:sz w:val="28"/>
                <w:szCs w:val="28"/>
              </w:rPr>
              <w:t>P2.1.4.02.01.01.001 – Risultati economici positivi/negativi portati a nuovo</w:t>
            </w:r>
          </w:p>
        </w:tc>
        <w:tc>
          <w:tcPr>
            <w:tcW w:w="4247" w:type="dxa"/>
          </w:tcPr>
          <w:p w14:paraId="283C06B3" w14:textId="1D0AC116" w:rsidR="001E39C6" w:rsidRPr="00035BF3" w:rsidRDefault="001E39C6" w:rsidP="00182BC3">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w:t>
            </w:r>
            <w:r w:rsidR="00182BC3" w:rsidRPr="00035BF3">
              <w:rPr>
                <w:rFonts w:ascii="Garamond" w:eastAsia="Times New Roman" w:hAnsi="Garamond"/>
                <w:color w:val="404040" w:themeColor="text1" w:themeTint="BF"/>
                <w:sz w:val="28"/>
                <w:szCs w:val="28"/>
                <w:shd w:val="clear" w:color="auto" w:fill="FFFFFF"/>
              </w:rPr>
              <w:t xml:space="preserve"> </w:t>
            </w:r>
            <w:r w:rsidR="00C9363E" w:rsidRPr="00035BF3">
              <w:rPr>
                <w:rFonts w:ascii="Garamond" w:eastAsia="Times New Roman" w:hAnsi="Garamond"/>
                <w:color w:val="404040" w:themeColor="text1" w:themeTint="BF"/>
                <w:sz w:val="28"/>
                <w:szCs w:val="28"/>
                <w:shd w:val="clear" w:color="auto" w:fill="FFFFFF"/>
              </w:rPr>
              <w:t>3.236.813,84</w:t>
            </w:r>
          </w:p>
        </w:tc>
      </w:tr>
    </w:tbl>
    <w:p w14:paraId="24F41150" w14:textId="77777777" w:rsidR="00182BC3" w:rsidRPr="00035BF3" w:rsidRDefault="00182BC3" w:rsidP="0093333C">
      <w:pPr>
        <w:jc w:val="both"/>
        <w:rPr>
          <w:rFonts w:ascii="Garamond" w:hAnsi="Garamond"/>
          <w:color w:val="404040" w:themeColor="text1" w:themeTint="BF"/>
          <w:sz w:val="28"/>
          <w:szCs w:val="28"/>
        </w:rPr>
      </w:pPr>
    </w:p>
    <w:p w14:paraId="4B2F14D8" w14:textId="3CAAF965" w:rsidR="0093333C" w:rsidRPr="00035BF3" w:rsidRDefault="00182BC3" w:rsidP="0093333C">
      <w:pPr>
        <w:jc w:val="both"/>
        <w:rPr>
          <w:rFonts w:ascii="Garamond" w:hAnsi="Garamond"/>
          <w:i/>
          <w:color w:val="404040" w:themeColor="text1" w:themeTint="BF"/>
          <w:sz w:val="28"/>
          <w:szCs w:val="28"/>
          <w:u w:val="single"/>
        </w:rPr>
      </w:pPr>
      <w:r w:rsidRPr="00035BF3">
        <w:rPr>
          <w:rFonts w:ascii="Garamond" w:hAnsi="Garamond"/>
          <w:color w:val="404040" w:themeColor="text1" w:themeTint="BF"/>
          <w:sz w:val="28"/>
          <w:szCs w:val="28"/>
        </w:rPr>
        <w:t>Si precisa che all’ 1/1/2022 l’ammontare ti tale posta era pari ad € 14.393.323,06. La differenza tra questo valore e quanto riportato nel conto P2.1.4.02.01.01.001 – Risultati economici positivi/negativi portati a nuovo</w:t>
      </w:r>
      <w:r w:rsidR="004E7783" w:rsidRPr="00035BF3">
        <w:rPr>
          <w:rFonts w:ascii="Garamond" w:hAnsi="Garamond"/>
          <w:color w:val="404040" w:themeColor="text1" w:themeTint="BF"/>
          <w:sz w:val="28"/>
          <w:szCs w:val="28"/>
        </w:rPr>
        <w:t>,</w:t>
      </w:r>
      <w:r w:rsidRPr="00035BF3">
        <w:rPr>
          <w:rFonts w:ascii="Garamond" w:hAnsi="Garamond"/>
          <w:color w:val="404040" w:themeColor="text1" w:themeTint="BF"/>
          <w:sz w:val="28"/>
          <w:szCs w:val="28"/>
        </w:rPr>
        <w:t xml:space="preserve"> è dovuta </w:t>
      </w:r>
      <w:r w:rsidR="00AD3287" w:rsidRPr="00035BF3">
        <w:rPr>
          <w:rFonts w:ascii="Garamond" w:hAnsi="Garamond"/>
          <w:color w:val="404040" w:themeColor="text1" w:themeTint="BF"/>
          <w:sz w:val="28"/>
          <w:szCs w:val="28"/>
        </w:rPr>
        <w:t>d</w:t>
      </w:r>
      <w:r w:rsidRPr="00035BF3">
        <w:rPr>
          <w:rFonts w:ascii="Garamond" w:hAnsi="Garamond"/>
          <w:color w:val="404040" w:themeColor="text1" w:themeTint="BF"/>
          <w:sz w:val="28"/>
          <w:szCs w:val="28"/>
        </w:rPr>
        <w:t xml:space="preserve">alle operazioni </w:t>
      </w:r>
      <w:r w:rsidR="004E7783" w:rsidRPr="00035BF3">
        <w:rPr>
          <w:rFonts w:ascii="Garamond" w:hAnsi="Garamond"/>
          <w:color w:val="404040" w:themeColor="text1" w:themeTint="BF"/>
          <w:sz w:val="28"/>
          <w:szCs w:val="28"/>
        </w:rPr>
        <w:t xml:space="preserve">di rettifica </w:t>
      </w:r>
      <w:r w:rsidRPr="00035BF3">
        <w:rPr>
          <w:rFonts w:ascii="Garamond" w:hAnsi="Garamond"/>
          <w:color w:val="404040" w:themeColor="text1" w:themeTint="BF"/>
          <w:sz w:val="28"/>
          <w:szCs w:val="28"/>
        </w:rPr>
        <w:t xml:space="preserve">che sono state </w:t>
      </w:r>
      <w:r w:rsidR="004E7783" w:rsidRPr="00035BF3">
        <w:rPr>
          <w:rFonts w:ascii="Garamond" w:hAnsi="Garamond"/>
          <w:color w:val="404040" w:themeColor="text1" w:themeTint="BF"/>
          <w:sz w:val="28"/>
          <w:szCs w:val="28"/>
        </w:rPr>
        <w:t>effettuate</w:t>
      </w:r>
      <w:r w:rsidRPr="00035BF3">
        <w:rPr>
          <w:rFonts w:ascii="Garamond" w:hAnsi="Garamond"/>
          <w:color w:val="404040" w:themeColor="text1" w:themeTint="BF"/>
          <w:sz w:val="28"/>
          <w:szCs w:val="28"/>
        </w:rPr>
        <w:t xml:space="preserve"> per eliminare le immobilizzazioni e i fondi ammortamento dallo </w:t>
      </w:r>
      <w:r w:rsidR="004E7783" w:rsidRPr="00035BF3">
        <w:rPr>
          <w:rFonts w:ascii="Garamond" w:hAnsi="Garamond"/>
          <w:color w:val="404040" w:themeColor="text1" w:themeTint="BF"/>
          <w:sz w:val="28"/>
          <w:szCs w:val="28"/>
        </w:rPr>
        <w:t>s</w:t>
      </w:r>
      <w:r w:rsidRPr="00035BF3">
        <w:rPr>
          <w:rFonts w:ascii="Garamond" w:hAnsi="Garamond"/>
          <w:color w:val="404040" w:themeColor="text1" w:themeTint="BF"/>
          <w:sz w:val="28"/>
          <w:szCs w:val="28"/>
        </w:rPr>
        <w:t xml:space="preserve">tato </w:t>
      </w:r>
      <w:r w:rsidR="004E7783" w:rsidRPr="00035BF3">
        <w:rPr>
          <w:rFonts w:ascii="Garamond" w:hAnsi="Garamond"/>
          <w:color w:val="404040" w:themeColor="text1" w:themeTint="BF"/>
          <w:sz w:val="28"/>
          <w:szCs w:val="28"/>
        </w:rPr>
        <w:t>p</w:t>
      </w:r>
      <w:r w:rsidRPr="00035BF3">
        <w:rPr>
          <w:rFonts w:ascii="Garamond" w:hAnsi="Garamond"/>
          <w:color w:val="404040" w:themeColor="text1" w:themeTint="BF"/>
          <w:sz w:val="28"/>
          <w:szCs w:val="28"/>
        </w:rPr>
        <w:t>atrimoniale</w:t>
      </w:r>
      <w:r w:rsidR="00AD3287" w:rsidRPr="00035BF3">
        <w:rPr>
          <w:rFonts w:ascii="Garamond" w:hAnsi="Garamond"/>
          <w:color w:val="404040" w:themeColor="text1" w:themeTint="BF"/>
          <w:sz w:val="28"/>
          <w:szCs w:val="28"/>
        </w:rPr>
        <w:t>,</w:t>
      </w:r>
      <w:r w:rsidRPr="00035BF3">
        <w:rPr>
          <w:rFonts w:ascii="Garamond" w:hAnsi="Garamond"/>
          <w:color w:val="404040" w:themeColor="text1" w:themeTint="BF"/>
          <w:sz w:val="28"/>
          <w:szCs w:val="28"/>
        </w:rPr>
        <w:t xml:space="preserve"> come già evidenziato nella sezione precedente dedicata alle immobilizzazioni. La differenza tra € 14.393.323,06 - € </w:t>
      </w:r>
      <w:r w:rsidR="00C9363E" w:rsidRPr="00035BF3">
        <w:rPr>
          <w:rFonts w:ascii="Garamond" w:hAnsi="Garamond"/>
          <w:color w:val="404040" w:themeColor="text1" w:themeTint="BF"/>
          <w:sz w:val="28"/>
          <w:szCs w:val="28"/>
        </w:rPr>
        <w:t>3.236.813,84</w:t>
      </w:r>
      <w:r w:rsidRPr="00035BF3">
        <w:rPr>
          <w:rFonts w:ascii="Garamond" w:hAnsi="Garamond"/>
          <w:color w:val="404040" w:themeColor="text1" w:themeTint="BF"/>
          <w:sz w:val="28"/>
          <w:szCs w:val="28"/>
        </w:rPr>
        <w:t xml:space="preserve"> = € </w:t>
      </w:r>
      <w:r w:rsidR="00C9363E" w:rsidRPr="00035BF3">
        <w:rPr>
          <w:rFonts w:ascii="Garamond" w:hAnsi="Garamond"/>
          <w:color w:val="404040" w:themeColor="text1" w:themeTint="BF"/>
          <w:sz w:val="28"/>
          <w:szCs w:val="28"/>
        </w:rPr>
        <w:t>11.156.509,22 €</w:t>
      </w:r>
      <w:r w:rsidRPr="00035BF3">
        <w:rPr>
          <w:rFonts w:ascii="Garamond" w:hAnsi="Garamond"/>
          <w:color w:val="404040" w:themeColor="text1" w:themeTint="BF"/>
          <w:sz w:val="28"/>
          <w:szCs w:val="28"/>
        </w:rPr>
        <w:t xml:space="preserve"> è proprio pari alla somma di tutte le immobilizzazioni sottratti i fondi ammortamento</w:t>
      </w:r>
      <w:r w:rsidR="004E7783" w:rsidRPr="00035BF3">
        <w:rPr>
          <w:rFonts w:ascii="Garamond" w:hAnsi="Garamond"/>
          <w:color w:val="404040" w:themeColor="text1" w:themeTint="BF"/>
          <w:sz w:val="28"/>
          <w:szCs w:val="28"/>
        </w:rPr>
        <w:t xml:space="preserve"> (</w:t>
      </w:r>
      <w:r w:rsidR="00653204">
        <w:rPr>
          <w:rFonts w:ascii="Garamond" w:hAnsi="Garamond"/>
          <w:color w:val="404040" w:themeColor="text1" w:themeTint="BF"/>
          <w:sz w:val="28"/>
          <w:szCs w:val="28"/>
        </w:rPr>
        <w:t>ALL. 1-R</w:t>
      </w:r>
      <w:r w:rsidR="004E7783" w:rsidRPr="00035BF3">
        <w:rPr>
          <w:rFonts w:ascii="Garamond" w:hAnsi="Garamond"/>
          <w:color w:val="404040" w:themeColor="text1" w:themeTint="BF"/>
          <w:sz w:val="28"/>
          <w:szCs w:val="28"/>
        </w:rPr>
        <w:t>)</w:t>
      </w:r>
      <w:r w:rsidRPr="00035BF3">
        <w:rPr>
          <w:rFonts w:ascii="Garamond" w:hAnsi="Garamond"/>
          <w:color w:val="404040" w:themeColor="text1" w:themeTint="BF"/>
          <w:sz w:val="28"/>
          <w:szCs w:val="28"/>
        </w:rPr>
        <w:t xml:space="preserve">. </w:t>
      </w:r>
    </w:p>
    <w:p w14:paraId="3353745D" w14:textId="70C5F3EF" w:rsidR="005D525E" w:rsidRPr="00035BF3" w:rsidRDefault="005D525E" w:rsidP="000A0CE1">
      <w:pPr>
        <w:jc w:val="both"/>
        <w:rPr>
          <w:rFonts w:ascii="Garamond" w:hAnsi="Garamond"/>
          <w:color w:val="404040" w:themeColor="text1" w:themeTint="BF"/>
          <w:sz w:val="28"/>
          <w:szCs w:val="28"/>
        </w:rPr>
      </w:pPr>
      <w:r w:rsidRPr="00035BF3">
        <w:rPr>
          <w:rFonts w:ascii="Garamond" w:hAnsi="Garamond"/>
          <w:i/>
          <w:color w:val="404040" w:themeColor="text1" w:themeTint="BF"/>
          <w:sz w:val="28"/>
          <w:szCs w:val="28"/>
          <w:u w:val="single"/>
        </w:rPr>
        <w:t>IX) Avanzo economico d'esercizio</w:t>
      </w:r>
      <w:r w:rsidR="000410AA" w:rsidRPr="00035BF3">
        <w:rPr>
          <w:rFonts w:ascii="Garamond" w:hAnsi="Garamond"/>
          <w:i/>
          <w:color w:val="404040" w:themeColor="text1" w:themeTint="BF"/>
          <w:sz w:val="28"/>
          <w:szCs w:val="28"/>
          <w:u w:val="single"/>
        </w:rPr>
        <w:t xml:space="preserve"> € </w:t>
      </w:r>
      <w:r w:rsidR="0079165A" w:rsidRPr="00035BF3">
        <w:rPr>
          <w:rFonts w:ascii="Garamond" w:hAnsi="Garamond"/>
          <w:i/>
          <w:color w:val="404040" w:themeColor="text1" w:themeTint="BF"/>
          <w:sz w:val="28"/>
          <w:szCs w:val="28"/>
          <w:u w:val="single"/>
        </w:rPr>
        <w:t>4.284.527,55</w:t>
      </w:r>
      <w:r w:rsidR="00CE2975" w:rsidRPr="00035BF3">
        <w:rPr>
          <w:rFonts w:ascii="Garamond" w:hAnsi="Garamond"/>
          <w:i/>
          <w:color w:val="404040" w:themeColor="text1" w:themeTint="BF"/>
          <w:sz w:val="28"/>
          <w:szCs w:val="28"/>
          <w:u w:val="single"/>
        </w:rPr>
        <w:t>.</w:t>
      </w:r>
      <w:r w:rsidRPr="00035BF3">
        <w:rPr>
          <w:rFonts w:ascii="Garamond" w:hAnsi="Garamond"/>
          <w:color w:val="404040" w:themeColor="text1" w:themeTint="BF"/>
          <w:sz w:val="28"/>
          <w:szCs w:val="28"/>
        </w:rPr>
        <w:t xml:space="preserve"> </w:t>
      </w:r>
    </w:p>
    <w:p w14:paraId="23A3DB45" w14:textId="2B5DE2CF" w:rsidR="005D525E" w:rsidRPr="00035BF3" w:rsidRDefault="005D525E" w:rsidP="000A0CE1">
      <w:pPr>
        <w:jc w:val="both"/>
        <w:rPr>
          <w:rFonts w:ascii="Garamond" w:hAnsi="Garamond"/>
          <w:sz w:val="28"/>
          <w:szCs w:val="28"/>
        </w:rPr>
      </w:pPr>
      <w:r w:rsidRPr="00035BF3">
        <w:rPr>
          <w:rFonts w:ascii="Garamond" w:hAnsi="Garamond"/>
          <w:color w:val="404040" w:themeColor="text1" w:themeTint="BF"/>
          <w:sz w:val="28"/>
          <w:szCs w:val="28"/>
        </w:rPr>
        <w:t xml:space="preserve">La voce corrisponde all'avanzo rilevato nel conto economico ed è pari a € </w:t>
      </w:r>
      <w:r w:rsidR="0079165A" w:rsidRPr="00035BF3">
        <w:rPr>
          <w:rFonts w:ascii="Garamond" w:hAnsi="Garamond"/>
          <w:color w:val="404040" w:themeColor="text1" w:themeTint="BF"/>
          <w:sz w:val="28"/>
          <w:szCs w:val="28"/>
        </w:rPr>
        <w:t>4.284.527,55</w:t>
      </w:r>
      <w:r w:rsidRPr="00035BF3">
        <w:rPr>
          <w:rFonts w:ascii="Garamond" w:hAnsi="Garamond"/>
          <w:color w:val="404040" w:themeColor="text1" w:themeTint="BF"/>
          <w:sz w:val="28"/>
          <w:szCs w:val="28"/>
        </w:rPr>
        <w:t>.</w:t>
      </w:r>
    </w:p>
    <w:p w14:paraId="38F5E84A" w14:textId="300FBCEE" w:rsidR="005D525E" w:rsidRPr="00035BF3" w:rsidRDefault="0093252A" w:rsidP="009A1EC5">
      <w:pPr>
        <w:spacing w:line="240" w:lineRule="auto"/>
        <w:ind w:left="360"/>
        <w:jc w:val="both"/>
        <w:rPr>
          <w:rFonts w:ascii="Garamond" w:hAnsi="Garamond"/>
          <w:b/>
          <w:color w:val="C00000"/>
          <w:sz w:val="28"/>
          <w:szCs w:val="28"/>
        </w:rPr>
      </w:pPr>
      <w:r w:rsidRPr="00035BF3">
        <w:rPr>
          <w:rFonts w:ascii="Garamond" w:hAnsi="Garamond"/>
          <w:b/>
          <w:color w:val="C00000"/>
          <w:sz w:val="28"/>
          <w:szCs w:val="28"/>
        </w:rPr>
        <w:t xml:space="preserve">B) </w:t>
      </w:r>
      <w:r w:rsidR="005D525E" w:rsidRPr="00035BF3">
        <w:rPr>
          <w:rFonts w:ascii="Garamond" w:hAnsi="Garamond"/>
          <w:b/>
          <w:color w:val="C00000"/>
          <w:sz w:val="28"/>
          <w:szCs w:val="28"/>
        </w:rPr>
        <w:t>Fondi per rischi ed oneri = € 0,00</w:t>
      </w:r>
    </w:p>
    <w:p w14:paraId="59D690EB" w14:textId="26108B62" w:rsidR="005D525E" w:rsidRPr="00035BF3" w:rsidRDefault="009A1EC5" w:rsidP="009A1EC5">
      <w:pPr>
        <w:spacing w:line="240" w:lineRule="auto"/>
        <w:jc w:val="both"/>
        <w:rPr>
          <w:rFonts w:ascii="Garamond" w:hAnsi="Garamond"/>
          <w:b/>
          <w:color w:val="C00000"/>
          <w:sz w:val="28"/>
          <w:szCs w:val="28"/>
        </w:rPr>
      </w:pPr>
      <w:r w:rsidRPr="00035BF3">
        <w:rPr>
          <w:rFonts w:ascii="Garamond" w:hAnsi="Garamond"/>
          <w:b/>
          <w:color w:val="C00000"/>
          <w:sz w:val="28"/>
          <w:szCs w:val="28"/>
        </w:rPr>
        <w:t xml:space="preserve">     </w:t>
      </w:r>
      <w:r w:rsidR="0093252A" w:rsidRPr="00035BF3">
        <w:rPr>
          <w:rFonts w:ascii="Garamond" w:hAnsi="Garamond"/>
          <w:b/>
          <w:color w:val="C00000"/>
          <w:sz w:val="28"/>
          <w:szCs w:val="28"/>
        </w:rPr>
        <w:t xml:space="preserve">C) </w:t>
      </w:r>
      <w:r w:rsidR="005D525E" w:rsidRPr="00035BF3">
        <w:rPr>
          <w:rFonts w:ascii="Garamond" w:hAnsi="Garamond"/>
          <w:b/>
          <w:color w:val="C00000"/>
          <w:sz w:val="28"/>
          <w:szCs w:val="28"/>
        </w:rPr>
        <w:t>Trattamento di fine rapporto di lavoro subordinato = € 0,00</w:t>
      </w:r>
    </w:p>
    <w:p w14:paraId="0153388B" w14:textId="1F9A2349" w:rsidR="000410AA" w:rsidRPr="00035BF3" w:rsidRDefault="0093252A" w:rsidP="0079165A">
      <w:pPr>
        <w:spacing w:line="240" w:lineRule="auto"/>
        <w:ind w:left="360"/>
        <w:jc w:val="both"/>
        <w:rPr>
          <w:rFonts w:ascii="Garamond" w:hAnsi="Garamond"/>
          <w:b/>
          <w:color w:val="C00000"/>
          <w:sz w:val="28"/>
          <w:szCs w:val="28"/>
        </w:rPr>
      </w:pPr>
      <w:r w:rsidRPr="00035BF3">
        <w:rPr>
          <w:rFonts w:ascii="Garamond" w:hAnsi="Garamond"/>
          <w:b/>
          <w:color w:val="C00000"/>
          <w:sz w:val="28"/>
          <w:szCs w:val="28"/>
        </w:rPr>
        <w:t xml:space="preserve">D) </w:t>
      </w:r>
      <w:r w:rsidR="005D525E" w:rsidRPr="00035BF3">
        <w:rPr>
          <w:rFonts w:ascii="Garamond" w:hAnsi="Garamond"/>
          <w:b/>
          <w:color w:val="C00000"/>
          <w:sz w:val="28"/>
          <w:szCs w:val="28"/>
        </w:rPr>
        <w:t xml:space="preserve">Debiti = € </w:t>
      </w:r>
      <w:r w:rsidR="00C9363E" w:rsidRPr="00035BF3">
        <w:rPr>
          <w:rFonts w:ascii="Garamond" w:hAnsi="Garamond"/>
          <w:b/>
          <w:color w:val="C00000"/>
          <w:sz w:val="28"/>
          <w:szCs w:val="28"/>
        </w:rPr>
        <w:t>6.302.295,09</w:t>
      </w:r>
    </w:p>
    <w:p w14:paraId="26C5B6DE" w14:textId="26CEEF73" w:rsidR="005D525E" w:rsidRPr="00035BF3" w:rsidRDefault="005D525E" w:rsidP="000A0CE1">
      <w:pPr>
        <w:jc w:val="both"/>
        <w:rPr>
          <w:rFonts w:ascii="Garamond" w:hAnsi="Garamond"/>
          <w:i/>
          <w:color w:val="FF0000"/>
          <w:sz w:val="28"/>
          <w:szCs w:val="28"/>
          <w:u w:val="single"/>
        </w:rPr>
      </w:pPr>
      <w:r w:rsidRPr="00035BF3">
        <w:rPr>
          <w:rFonts w:ascii="Garamond" w:hAnsi="Garamond"/>
          <w:i/>
          <w:color w:val="404040" w:themeColor="text1" w:themeTint="BF"/>
          <w:sz w:val="28"/>
          <w:szCs w:val="28"/>
          <w:u w:val="single"/>
        </w:rPr>
        <w:lastRenderedPageBreak/>
        <w:t>I-2) Debiti tributari</w:t>
      </w:r>
      <w:r w:rsidR="00BC2243" w:rsidRPr="00035BF3">
        <w:rPr>
          <w:rFonts w:ascii="Garamond" w:hAnsi="Garamond"/>
          <w:i/>
          <w:color w:val="404040" w:themeColor="text1" w:themeTint="BF"/>
          <w:sz w:val="28"/>
          <w:szCs w:val="28"/>
          <w:u w:val="single"/>
        </w:rPr>
        <w:t xml:space="preserve"> €</w:t>
      </w:r>
      <w:r w:rsidR="0079165A" w:rsidRPr="00035BF3">
        <w:rPr>
          <w:rFonts w:ascii="Garamond" w:hAnsi="Garamond"/>
          <w:i/>
          <w:color w:val="404040" w:themeColor="text1" w:themeTint="BF"/>
          <w:sz w:val="28"/>
          <w:szCs w:val="28"/>
          <w:u w:val="single"/>
        </w:rPr>
        <w:t xml:space="preserve"> 6</w:t>
      </w:r>
      <w:r w:rsidR="00FA6565" w:rsidRPr="00035BF3">
        <w:rPr>
          <w:rFonts w:ascii="Garamond" w:hAnsi="Garamond"/>
          <w:i/>
          <w:color w:val="404040" w:themeColor="text1" w:themeTint="BF"/>
          <w:sz w:val="28"/>
          <w:szCs w:val="28"/>
          <w:u w:val="single"/>
        </w:rPr>
        <w:t>.</w:t>
      </w:r>
      <w:r w:rsidR="0079165A" w:rsidRPr="00035BF3">
        <w:rPr>
          <w:rFonts w:ascii="Garamond" w:hAnsi="Garamond"/>
          <w:i/>
          <w:color w:val="404040" w:themeColor="text1" w:themeTint="BF"/>
          <w:sz w:val="28"/>
          <w:szCs w:val="28"/>
          <w:u w:val="single"/>
        </w:rPr>
        <w:t>088,26</w:t>
      </w:r>
      <w:r w:rsidR="00CE2975" w:rsidRPr="00035BF3">
        <w:rPr>
          <w:rFonts w:ascii="Garamond" w:hAnsi="Garamond"/>
          <w:i/>
          <w:color w:val="404040" w:themeColor="text1" w:themeTint="BF"/>
          <w:sz w:val="28"/>
          <w:szCs w:val="28"/>
          <w:u w:val="single"/>
        </w:rPr>
        <w:t>.</w:t>
      </w:r>
      <w:r w:rsidRPr="00035BF3">
        <w:rPr>
          <w:rFonts w:ascii="Garamond" w:hAnsi="Garamond"/>
          <w:i/>
          <w:color w:val="FF0000"/>
          <w:sz w:val="28"/>
          <w:szCs w:val="28"/>
          <w:u w:val="single"/>
        </w:rPr>
        <w:t xml:space="preserve"> </w:t>
      </w:r>
    </w:p>
    <w:tbl>
      <w:tblPr>
        <w:tblStyle w:val="Grigliatabella"/>
        <w:tblW w:w="0" w:type="auto"/>
        <w:tblLook w:val="04A0" w:firstRow="1" w:lastRow="0" w:firstColumn="1" w:lastColumn="0" w:noHBand="0" w:noVBand="1"/>
      </w:tblPr>
      <w:tblGrid>
        <w:gridCol w:w="5381"/>
        <w:gridCol w:w="4247"/>
      </w:tblGrid>
      <w:tr w:rsidR="000410AA" w:rsidRPr="00035BF3" w14:paraId="3EACEE78" w14:textId="77777777" w:rsidTr="006E26D0">
        <w:tc>
          <w:tcPr>
            <w:tcW w:w="5381" w:type="dxa"/>
          </w:tcPr>
          <w:p w14:paraId="3A7480C8" w14:textId="2C4945D1" w:rsidR="000410AA" w:rsidRPr="00035BF3" w:rsidRDefault="00BC2243" w:rsidP="006E26D0">
            <w:pPr>
              <w:jc w:val="both"/>
              <w:rPr>
                <w:rFonts w:ascii="Garamond" w:eastAsia="Times New Roman" w:hAnsi="Garamond"/>
                <w:color w:val="404040" w:themeColor="text1" w:themeTint="BF"/>
                <w:sz w:val="28"/>
                <w:szCs w:val="28"/>
                <w:shd w:val="clear" w:color="auto" w:fill="FFFFFF"/>
              </w:rPr>
            </w:pPr>
            <w:r w:rsidRPr="00035BF3">
              <w:rPr>
                <w:rFonts w:ascii="Garamond" w:hAnsi="Garamond"/>
                <w:color w:val="404040" w:themeColor="text1" w:themeTint="BF"/>
                <w:sz w:val="28"/>
                <w:szCs w:val="28"/>
              </w:rPr>
              <w:t>P2.4.5.01.01.01.001 – Imposta regionale sulle attività produttive</w:t>
            </w:r>
          </w:p>
        </w:tc>
        <w:tc>
          <w:tcPr>
            <w:tcW w:w="4247" w:type="dxa"/>
          </w:tcPr>
          <w:p w14:paraId="227D5EDC" w14:textId="578D9B23" w:rsidR="000410AA" w:rsidRPr="00035BF3" w:rsidRDefault="000410AA" w:rsidP="00BC2243">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w:t>
            </w:r>
            <w:r w:rsidR="0079165A" w:rsidRPr="00035BF3">
              <w:rPr>
                <w:rFonts w:ascii="Garamond" w:eastAsia="Times New Roman" w:hAnsi="Garamond"/>
                <w:color w:val="404040" w:themeColor="text1" w:themeTint="BF"/>
                <w:sz w:val="28"/>
                <w:szCs w:val="28"/>
                <w:shd w:val="clear" w:color="auto" w:fill="FFFFFF"/>
              </w:rPr>
              <w:t xml:space="preserve"> </w:t>
            </w:r>
            <w:r w:rsidR="00BC2243" w:rsidRPr="00035BF3">
              <w:rPr>
                <w:rFonts w:ascii="Garamond" w:eastAsia="Times New Roman" w:hAnsi="Garamond"/>
                <w:color w:val="404040" w:themeColor="text1" w:themeTint="BF"/>
                <w:sz w:val="28"/>
                <w:szCs w:val="28"/>
                <w:shd w:val="clear" w:color="auto" w:fill="FFFFFF"/>
              </w:rPr>
              <w:t>637,50</w:t>
            </w:r>
            <w:r w:rsidRPr="00035BF3">
              <w:rPr>
                <w:rFonts w:ascii="Garamond" w:eastAsia="Times New Roman" w:hAnsi="Garamond"/>
                <w:color w:val="404040" w:themeColor="text1" w:themeTint="BF"/>
                <w:sz w:val="28"/>
                <w:szCs w:val="28"/>
                <w:shd w:val="clear" w:color="auto" w:fill="FFFFFF"/>
              </w:rPr>
              <w:t xml:space="preserve"> </w:t>
            </w:r>
          </w:p>
        </w:tc>
      </w:tr>
      <w:tr w:rsidR="0079165A" w:rsidRPr="00035BF3" w14:paraId="7A5C01E5" w14:textId="77777777" w:rsidTr="006E26D0">
        <w:tc>
          <w:tcPr>
            <w:tcW w:w="5381" w:type="dxa"/>
          </w:tcPr>
          <w:p w14:paraId="68AE050A" w14:textId="67B371FD" w:rsidR="0079165A" w:rsidRPr="00035BF3" w:rsidRDefault="0079165A"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P2.4.5.01.06.01.001 – Tassa e/o tariffa di smaltimento rifiuti solidi urbani</w:t>
            </w:r>
          </w:p>
        </w:tc>
        <w:tc>
          <w:tcPr>
            <w:tcW w:w="4247" w:type="dxa"/>
          </w:tcPr>
          <w:p w14:paraId="77044871" w14:textId="4A7ADC7B" w:rsidR="0079165A" w:rsidRPr="00035BF3" w:rsidRDefault="0079165A" w:rsidP="00BC2243">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€ 2.850,76</w:t>
            </w:r>
          </w:p>
        </w:tc>
      </w:tr>
      <w:tr w:rsidR="00BC2243" w:rsidRPr="00035BF3" w14:paraId="0A502C92" w14:textId="77777777" w:rsidTr="006E26D0">
        <w:tc>
          <w:tcPr>
            <w:tcW w:w="5381" w:type="dxa"/>
          </w:tcPr>
          <w:p w14:paraId="0349F616" w14:textId="0DF2A39C" w:rsidR="00BC2243" w:rsidRPr="00035BF3" w:rsidRDefault="00BC2243"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P2.4.5.05.03.01.001 – Ritenute erariali su redditi da lavoro autonomo per conto terzi</w:t>
            </w:r>
          </w:p>
        </w:tc>
        <w:tc>
          <w:tcPr>
            <w:tcW w:w="4247" w:type="dxa"/>
          </w:tcPr>
          <w:p w14:paraId="47726316" w14:textId="600F2758" w:rsidR="00BC2243" w:rsidRPr="00035BF3" w:rsidRDefault="00BC2243" w:rsidP="00BC2243">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€ 2.600.00</w:t>
            </w:r>
          </w:p>
        </w:tc>
      </w:tr>
    </w:tbl>
    <w:p w14:paraId="3B37EF0F" w14:textId="77777777" w:rsidR="00E52A2A" w:rsidRPr="00035BF3" w:rsidRDefault="00E52A2A" w:rsidP="000A0CE1">
      <w:pPr>
        <w:jc w:val="both"/>
        <w:rPr>
          <w:rFonts w:ascii="Garamond" w:hAnsi="Garamond"/>
          <w:color w:val="FF0000"/>
          <w:sz w:val="28"/>
          <w:szCs w:val="28"/>
        </w:rPr>
      </w:pPr>
    </w:p>
    <w:p w14:paraId="30C824AD" w14:textId="639FBEBF" w:rsidR="0079165A" w:rsidRPr="00035BF3" w:rsidRDefault="0079165A" w:rsidP="0079165A">
      <w:pPr>
        <w:jc w:val="both"/>
        <w:rPr>
          <w:rFonts w:ascii="Garamond" w:hAnsi="Garamond"/>
          <w:color w:val="FF0000"/>
          <w:sz w:val="28"/>
          <w:szCs w:val="28"/>
        </w:rPr>
      </w:pPr>
      <w:r w:rsidRPr="00035BF3">
        <w:rPr>
          <w:rFonts w:ascii="Garamond" w:hAnsi="Garamond"/>
          <w:i/>
          <w:color w:val="404040" w:themeColor="text1" w:themeTint="BF"/>
          <w:sz w:val="28"/>
          <w:szCs w:val="28"/>
          <w:u w:val="single"/>
        </w:rPr>
        <w:t>I-4) Debiti verso lo Stato ed altre amministrazioni € 4.756,48.</w:t>
      </w:r>
      <w:r w:rsidRPr="00035BF3">
        <w:rPr>
          <w:rFonts w:ascii="Garamond" w:hAnsi="Garamond"/>
          <w:color w:val="FF0000"/>
          <w:sz w:val="28"/>
          <w:szCs w:val="28"/>
        </w:rPr>
        <w:t xml:space="preserve"> </w:t>
      </w:r>
    </w:p>
    <w:tbl>
      <w:tblPr>
        <w:tblStyle w:val="Grigliatabella"/>
        <w:tblW w:w="0" w:type="auto"/>
        <w:tblLook w:val="04A0" w:firstRow="1" w:lastRow="0" w:firstColumn="1" w:lastColumn="0" w:noHBand="0" w:noVBand="1"/>
      </w:tblPr>
      <w:tblGrid>
        <w:gridCol w:w="5381"/>
        <w:gridCol w:w="4247"/>
      </w:tblGrid>
      <w:tr w:rsidR="0079165A" w:rsidRPr="00035BF3" w14:paraId="77613492" w14:textId="77777777" w:rsidTr="00F519B5">
        <w:tc>
          <w:tcPr>
            <w:tcW w:w="5381" w:type="dxa"/>
          </w:tcPr>
          <w:p w14:paraId="0933D42C" w14:textId="0E6545C7" w:rsidR="0079165A" w:rsidRPr="00035BF3" w:rsidRDefault="0079165A" w:rsidP="0079165A">
            <w:pPr>
              <w:jc w:val="both"/>
              <w:rPr>
                <w:rFonts w:ascii="Garamond" w:eastAsia="Times New Roman" w:hAnsi="Garamond"/>
                <w:color w:val="404040" w:themeColor="text1" w:themeTint="BF"/>
                <w:sz w:val="28"/>
                <w:szCs w:val="28"/>
                <w:shd w:val="clear" w:color="auto" w:fill="FFFFFF"/>
              </w:rPr>
            </w:pPr>
            <w:r w:rsidRPr="00035BF3">
              <w:rPr>
                <w:rFonts w:ascii="Garamond" w:hAnsi="Garamond"/>
                <w:color w:val="404040" w:themeColor="text1" w:themeTint="BF"/>
                <w:sz w:val="28"/>
                <w:szCs w:val="28"/>
              </w:rPr>
              <w:t>P2.4.3.02.01.01.001 – Debiti per Trasferimenti correnti a Ministeri</w:t>
            </w:r>
          </w:p>
        </w:tc>
        <w:tc>
          <w:tcPr>
            <w:tcW w:w="4247" w:type="dxa"/>
          </w:tcPr>
          <w:p w14:paraId="245F4EDD" w14:textId="447D9EE3" w:rsidR="0079165A" w:rsidRPr="00035BF3" w:rsidRDefault="0079165A" w:rsidP="0079165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€ 4.709,38 </w:t>
            </w:r>
          </w:p>
        </w:tc>
      </w:tr>
      <w:tr w:rsidR="0079165A" w:rsidRPr="00035BF3" w14:paraId="2FD8CCF4" w14:textId="77777777" w:rsidTr="00F519B5">
        <w:tc>
          <w:tcPr>
            <w:tcW w:w="5381" w:type="dxa"/>
          </w:tcPr>
          <w:p w14:paraId="672ABF65" w14:textId="26229F9A" w:rsidR="0079165A" w:rsidRPr="00035BF3" w:rsidRDefault="0079165A" w:rsidP="0079165A">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 xml:space="preserve">P2.4.3.02.01.03.999 – Debiti per Trasferimenti correnti a altri Enti di Previdenza </w:t>
            </w:r>
            <w:proofErr w:type="spellStart"/>
            <w:r w:rsidRPr="00035BF3">
              <w:rPr>
                <w:rFonts w:ascii="Garamond" w:hAnsi="Garamond"/>
                <w:color w:val="404040" w:themeColor="text1" w:themeTint="BF"/>
                <w:sz w:val="28"/>
                <w:szCs w:val="28"/>
              </w:rPr>
              <w:t>n.a.c</w:t>
            </w:r>
            <w:proofErr w:type="spellEnd"/>
            <w:r w:rsidRPr="00035BF3">
              <w:rPr>
                <w:rFonts w:ascii="Garamond" w:hAnsi="Garamond"/>
                <w:color w:val="404040" w:themeColor="text1" w:themeTint="BF"/>
                <w:sz w:val="28"/>
                <w:szCs w:val="28"/>
              </w:rPr>
              <w:t>.</w:t>
            </w:r>
          </w:p>
        </w:tc>
        <w:tc>
          <w:tcPr>
            <w:tcW w:w="4247" w:type="dxa"/>
          </w:tcPr>
          <w:p w14:paraId="6DFD775B" w14:textId="182215BF" w:rsidR="0079165A" w:rsidRPr="00035BF3" w:rsidRDefault="0079165A" w:rsidP="0079165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€ 47,10</w:t>
            </w:r>
          </w:p>
        </w:tc>
      </w:tr>
    </w:tbl>
    <w:p w14:paraId="107EB6EE" w14:textId="77777777" w:rsidR="0079165A" w:rsidRPr="00035BF3" w:rsidRDefault="0079165A" w:rsidP="00E52A2A">
      <w:pPr>
        <w:jc w:val="both"/>
        <w:rPr>
          <w:rFonts w:ascii="Garamond" w:hAnsi="Garamond"/>
          <w:i/>
          <w:color w:val="404040" w:themeColor="text1" w:themeTint="BF"/>
          <w:sz w:val="28"/>
          <w:szCs w:val="28"/>
          <w:u w:val="single"/>
        </w:rPr>
      </w:pPr>
    </w:p>
    <w:p w14:paraId="58AAB1AB" w14:textId="01C3F270" w:rsidR="00E52A2A" w:rsidRPr="00035BF3" w:rsidRDefault="005D525E" w:rsidP="00E52A2A">
      <w:pPr>
        <w:jc w:val="both"/>
        <w:rPr>
          <w:rFonts w:ascii="Garamond" w:hAnsi="Garamond"/>
          <w:color w:val="FF0000"/>
          <w:sz w:val="28"/>
          <w:szCs w:val="28"/>
        </w:rPr>
      </w:pPr>
      <w:r w:rsidRPr="00035BF3">
        <w:rPr>
          <w:rFonts w:ascii="Garamond" w:hAnsi="Garamond"/>
          <w:i/>
          <w:color w:val="404040" w:themeColor="text1" w:themeTint="BF"/>
          <w:sz w:val="28"/>
          <w:szCs w:val="28"/>
          <w:u w:val="single"/>
        </w:rPr>
        <w:t>I-7) Debiti verso altri soggetti per prestazioni dovute</w:t>
      </w:r>
      <w:r w:rsidR="00E52A2A" w:rsidRPr="00035BF3">
        <w:rPr>
          <w:rFonts w:ascii="Garamond" w:hAnsi="Garamond"/>
          <w:i/>
          <w:color w:val="404040" w:themeColor="text1" w:themeTint="BF"/>
          <w:sz w:val="28"/>
          <w:szCs w:val="28"/>
          <w:u w:val="single"/>
        </w:rPr>
        <w:t xml:space="preserve"> € </w:t>
      </w:r>
      <w:r w:rsidR="0079165A" w:rsidRPr="00035BF3">
        <w:rPr>
          <w:rFonts w:ascii="Garamond" w:hAnsi="Garamond"/>
          <w:i/>
          <w:color w:val="404040" w:themeColor="text1" w:themeTint="BF"/>
          <w:sz w:val="28"/>
          <w:szCs w:val="28"/>
          <w:u w:val="single"/>
        </w:rPr>
        <w:t>65.476,04</w:t>
      </w:r>
      <w:r w:rsidRPr="00035BF3">
        <w:rPr>
          <w:rFonts w:ascii="Garamond" w:hAnsi="Garamond"/>
          <w:i/>
          <w:color w:val="404040" w:themeColor="text1" w:themeTint="BF"/>
          <w:sz w:val="28"/>
          <w:szCs w:val="28"/>
          <w:u w:val="single"/>
        </w:rPr>
        <w:t>.</w:t>
      </w:r>
      <w:r w:rsidR="00E52A2A" w:rsidRPr="00035BF3">
        <w:rPr>
          <w:rFonts w:ascii="Garamond" w:hAnsi="Garamond"/>
          <w:color w:val="FF0000"/>
          <w:sz w:val="28"/>
          <w:szCs w:val="28"/>
        </w:rPr>
        <w:t xml:space="preserve"> </w:t>
      </w:r>
    </w:p>
    <w:tbl>
      <w:tblPr>
        <w:tblStyle w:val="Grigliatabella"/>
        <w:tblW w:w="0" w:type="auto"/>
        <w:tblLook w:val="04A0" w:firstRow="1" w:lastRow="0" w:firstColumn="1" w:lastColumn="0" w:noHBand="0" w:noVBand="1"/>
      </w:tblPr>
      <w:tblGrid>
        <w:gridCol w:w="5381"/>
        <w:gridCol w:w="4247"/>
      </w:tblGrid>
      <w:tr w:rsidR="00E52A2A" w:rsidRPr="00035BF3" w14:paraId="13680D1A" w14:textId="77777777" w:rsidTr="006E26D0">
        <w:tc>
          <w:tcPr>
            <w:tcW w:w="5381" w:type="dxa"/>
          </w:tcPr>
          <w:p w14:paraId="276EC0BE" w14:textId="117CC63F" w:rsidR="00E52A2A" w:rsidRPr="00035BF3" w:rsidRDefault="00E52A2A" w:rsidP="006E26D0">
            <w:pPr>
              <w:jc w:val="both"/>
              <w:rPr>
                <w:rFonts w:ascii="Garamond" w:eastAsia="Times New Roman" w:hAnsi="Garamond"/>
                <w:color w:val="404040" w:themeColor="text1" w:themeTint="BF"/>
                <w:sz w:val="28"/>
                <w:szCs w:val="28"/>
                <w:shd w:val="clear" w:color="auto" w:fill="FFFFFF"/>
              </w:rPr>
            </w:pPr>
            <w:r w:rsidRPr="00035BF3">
              <w:rPr>
                <w:rFonts w:ascii="Garamond" w:hAnsi="Garamond"/>
                <w:color w:val="404040" w:themeColor="text1" w:themeTint="BF"/>
                <w:sz w:val="28"/>
                <w:szCs w:val="28"/>
              </w:rPr>
              <w:t>P2.4.7.01.04.01.001 – Debiti per compensi per la produttività e altre indennità per il personale non dirigente a tempo indeterminato</w:t>
            </w:r>
          </w:p>
        </w:tc>
        <w:tc>
          <w:tcPr>
            <w:tcW w:w="4247" w:type="dxa"/>
          </w:tcPr>
          <w:p w14:paraId="5EE507C6" w14:textId="2F42B522" w:rsidR="00E52A2A" w:rsidRPr="00035BF3" w:rsidRDefault="00E52A2A" w:rsidP="00E52A2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€ 1.248,00 </w:t>
            </w:r>
          </w:p>
        </w:tc>
      </w:tr>
      <w:tr w:rsidR="00E52A2A" w:rsidRPr="00035BF3" w14:paraId="71131D82" w14:textId="77777777" w:rsidTr="006E26D0">
        <w:tc>
          <w:tcPr>
            <w:tcW w:w="5381" w:type="dxa"/>
          </w:tcPr>
          <w:p w14:paraId="19CB4D94" w14:textId="6509767B" w:rsidR="00E52A2A" w:rsidRPr="00035BF3" w:rsidRDefault="00E52A2A"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P2.4.7.01.14.01.001 – Rimborso per viaggi e trasloco</w:t>
            </w:r>
          </w:p>
        </w:tc>
        <w:tc>
          <w:tcPr>
            <w:tcW w:w="4247" w:type="dxa"/>
          </w:tcPr>
          <w:p w14:paraId="276BE3E9" w14:textId="31A0FE36" w:rsidR="00E52A2A" w:rsidRPr="00035BF3" w:rsidRDefault="00E52A2A" w:rsidP="0079165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79165A" w:rsidRPr="00035BF3">
              <w:rPr>
                <w:rFonts w:ascii="Garamond" w:eastAsia="Times New Roman" w:hAnsi="Garamond"/>
                <w:color w:val="404040" w:themeColor="text1" w:themeTint="BF"/>
                <w:sz w:val="28"/>
                <w:szCs w:val="28"/>
                <w:shd w:val="clear" w:color="auto" w:fill="FFFFFF"/>
              </w:rPr>
              <w:t>350,96</w:t>
            </w:r>
          </w:p>
        </w:tc>
      </w:tr>
      <w:tr w:rsidR="00E52A2A" w:rsidRPr="00035BF3" w14:paraId="4202B3A8" w14:textId="77777777" w:rsidTr="006E26D0">
        <w:tc>
          <w:tcPr>
            <w:tcW w:w="5381" w:type="dxa"/>
          </w:tcPr>
          <w:p w14:paraId="05600974" w14:textId="7B52EC79" w:rsidR="00E52A2A" w:rsidRPr="00035BF3" w:rsidRDefault="00E52A2A"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P2.4.7.02.02.01.001 – Debiti per erogazione rimborsi agli organi istituzionali dell’amministrazione</w:t>
            </w:r>
          </w:p>
        </w:tc>
        <w:tc>
          <w:tcPr>
            <w:tcW w:w="4247" w:type="dxa"/>
          </w:tcPr>
          <w:p w14:paraId="5057591E" w14:textId="39EB8573" w:rsidR="00E52A2A" w:rsidRPr="00035BF3" w:rsidRDefault="00E52A2A" w:rsidP="00E52A2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€ 127,60</w:t>
            </w:r>
          </w:p>
        </w:tc>
      </w:tr>
      <w:tr w:rsidR="00E52A2A" w:rsidRPr="00035BF3" w14:paraId="534AF966" w14:textId="77777777" w:rsidTr="006E26D0">
        <w:tc>
          <w:tcPr>
            <w:tcW w:w="5381" w:type="dxa"/>
          </w:tcPr>
          <w:p w14:paraId="74766738" w14:textId="3A5DDAB2" w:rsidR="00E52A2A" w:rsidRPr="00035BF3" w:rsidRDefault="00E52A2A"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P2.4.7.03.01.01.001 Debiti verso organi e incarichi istituzionali dell’amministrazione</w:t>
            </w:r>
          </w:p>
        </w:tc>
        <w:tc>
          <w:tcPr>
            <w:tcW w:w="4247" w:type="dxa"/>
          </w:tcPr>
          <w:p w14:paraId="7D62D324" w14:textId="23A4B467" w:rsidR="00E52A2A" w:rsidRPr="00035BF3" w:rsidRDefault="00E52A2A" w:rsidP="00E52A2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€ 52.552,80</w:t>
            </w:r>
          </w:p>
        </w:tc>
      </w:tr>
      <w:tr w:rsidR="00E52A2A" w:rsidRPr="00035BF3" w14:paraId="4A3CC9A3" w14:textId="77777777" w:rsidTr="006E26D0">
        <w:tc>
          <w:tcPr>
            <w:tcW w:w="5381" w:type="dxa"/>
          </w:tcPr>
          <w:p w14:paraId="66F8FEBD" w14:textId="6CFEAC9E" w:rsidR="00E52A2A" w:rsidRPr="00035BF3" w:rsidRDefault="00E52A2A"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P2.4.7.03.02.01.001 Debiti verso creditori diversi per servizi amministrativi</w:t>
            </w:r>
          </w:p>
        </w:tc>
        <w:tc>
          <w:tcPr>
            <w:tcW w:w="4247" w:type="dxa"/>
          </w:tcPr>
          <w:p w14:paraId="795197E3" w14:textId="10E617AC" w:rsidR="00E52A2A" w:rsidRPr="00035BF3" w:rsidRDefault="00E52A2A" w:rsidP="00E52A2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€ 305,00</w:t>
            </w:r>
          </w:p>
        </w:tc>
      </w:tr>
      <w:tr w:rsidR="00E52A2A" w:rsidRPr="00035BF3" w14:paraId="0219CE7A" w14:textId="77777777" w:rsidTr="006E26D0">
        <w:tc>
          <w:tcPr>
            <w:tcW w:w="5381" w:type="dxa"/>
          </w:tcPr>
          <w:p w14:paraId="00EA3E92" w14:textId="79309E05" w:rsidR="00E52A2A" w:rsidRPr="00035BF3" w:rsidRDefault="00E52A2A"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P2.4.7.03.03.01.001 – Debiti verso creditori diversi per servizi finanziari</w:t>
            </w:r>
          </w:p>
        </w:tc>
        <w:tc>
          <w:tcPr>
            <w:tcW w:w="4247" w:type="dxa"/>
          </w:tcPr>
          <w:p w14:paraId="356F18DE" w14:textId="000A2FDC" w:rsidR="00E52A2A" w:rsidRPr="00035BF3" w:rsidRDefault="00E52A2A" w:rsidP="0079165A">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79165A" w:rsidRPr="00035BF3">
              <w:rPr>
                <w:rFonts w:ascii="Garamond" w:eastAsia="Times New Roman" w:hAnsi="Garamond"/>
                <w:color w:val="404040" w:themeColor="text1" w:themeTint="BF"/>
                <w:sz w:val="28"/>
                <w:szCs w:val="28"/>
                <w:shd w:val="clear" w:color="auto" w:fill="FFFFFF"/>
              </w:rPr>
              <w:t>10.891,68</w:t>
            </w:r>
          </w:p>
        </w:tc>
      </w:tr>
    </w:tbl>
    <w:p w14:paraId="69078191" w14:textId="77777777" w:rsidR="00E52A2A" w:rsidRPr="00035BF3" w:rsidRDefault="00E52A2A" w:rsidP="000A0CE1">
      <w:pPr>
        <w:jc w:val="both"/>
        <w:rPr>
          <w:rFonts w:ascii="Garamond" w:hAnsi="Garamond"/>
          <w:color w:val="404040" w:themeColor="text1" w:themeTint="BF"/>
          <w:sz w:val="28"/>
          <w:szCs w:val="28"/>
        </w:rPr>
      </w:pPr>
    </w:p>
    <w:p w14:paraId="3351D6B6" w14:textId="5326274F" w:rsidR="005D525E" w:rsidRPr="00035BF3" w:rsidRDefault="005D525E" w:rsidP="000A0CE1">
      <w:pPr>
        <w:jc w:val="both"/>
        <w:rPr>
          <w:rFonts w:ascii="Garamond" w:hAnsi="Garamond"/>
          <w:color w:val="404040" w:themeColor="text1" w:themeTint="BF"/>
          <w:sz w:val="28"/>
          <w:szCs w:val="28"/>
        </w:rPr>
      </w:pPr>
      <w:r w:rsidRPr="00035BF3">
        <w:rPr>
          <w:rFonts w:ascii="Garamond" w:hAnsi="Garamond"/>
          <w:i/>
          <w:color w:val="404040" w:themeColor="text1" w:themeTint="BF"/>
          <w:sz w:val="28"/>
          <w:szCs w:val="28"/>
          <w:u w:val="single"/>
        </w:rPr>
        <w:t>I-8) Debiti diversi</w:t>
      </w:r>
      <w:r w:rsidR="00E52A2A" w:rsidRPr="00035BF3">
        <w:rPr>
          <w:rFonts w:ascii="Garamond" w:hAnsi="Garamond"/>
          <w:i/>
          <w:color w:val="404040" w:themeColor="text1" w:themeTint="BF"/>
          <w:sz w:val="28"/>
          <w:szCs w:val="28"/>
          <w:u w:val="single"/>
        </w:rPr>
        <w:t xml:space="preserve"> €</w:t>
      </w:r>
      <w:r w:rsidR="003D68A0" w:rsidRPr="00035BF3">
        <w:rPr>
          <w:rFonts w:ascii="Garamond" w:hAnsi="Garamond"/>
          <w:i/>
          <w:color w:val="404040" w:themeColor="text1" w:themeTint="BF"/>
          <w:sz w:val="28"/>
          <w:szCs w:val="28"/>
          <w:u w:val="single"/>
        </w:rPr>
        <w:t xml:space="preserve"> </w:t>
      </w:r>
      <w:r w:rsidR="00C9363E" w:rsidRPr="00035BF3">
        <w:rPr>
          <w:rFonts w:ascii="Garamond" w:hAnsi="Garamond"/>
          <w:i/>
          <w:color w:val="404040" w:themeColor="text1" w:themeTint="BF"/>
          <w:sz w:val="28"/>
          <w:szCs w:val="28"/>
          <w:u w:val="single"/>
        </w:rPr>
        <w:t>6.225.974,31</w:t>
      </w:r>
      <w:r w:rsidR="00B8028C" w:rsidRPr="00035BF3">
        <w:rPr>
          <w:rFonts w:ascii="Garamond" w:hAnsi="Garamond"/>
          <w:i/>
          <w:color w:val="404040" w:themeColor="text1" w:themeTint="BF"/>
          <w:sz w:val="28"/>
          <w:szCs w:val="28"/>
          <w:u w:val="single"/>
        </w:rPr>
        <w:t>.</w:t>
      </w:r>
      <w:r w:rsidRPr="00035BF3">
        <w:rPr>
          <w:rFonts w:ascii="Garamond" w:hAnsi="Garamond"/>
          <w:color w:val="404040" w:themeColor="text1" w:themeTint="BF"/>
          <w:sz w:val="28"/>
          <w:szCs w:val="28"/>
        </w:rPr>
        <w:t xml:space="preserve"> </w:t>
      </w:r>
    </w:p>
    <w:tbl>
      <w:tblPr>
        <w:tblStyle w:val="Grigliatabella"/>
        <w:tblW w:w="0" w:type="auto"/>
        <w:tblLook w:val="04A0" w:firstRow="1" w:lastRow="0" w:firstColumn="1" w:lastColumn="0" w:noHBand="0" w:noVBand="1"/>
      </w:tblPr>
      <w:tblGrid>
        <w:gridCol w:w="5381"/>
        <w:gridCol w:w="4247"/>
      </w:tblGrid>
      <w:tr w:rsidR="00E52A2A" w:rsidRPr="00035BF3" w14:paraId="54FB0B28" w14:textId="77777777" w:rsidTr="006E26D0">
        <w:tc>
          <w:tcPr>
            <w:tcW w:w="5381" w:type="dxa"/>
          </w:tcPr>
          <w:p w14:paraId="33A3A5CA" w14:textId="782A7F67" w:rsidR="00E52A2A" w:rsidRPr="00035BF3" w:rsidRDefault="00AF58F8" w:rsidP="006E26D0">
            <w:pPr>
              <w:jc w:val="both"/>
              <w:rPr>
                <w:rFonts w:ascii="Garamond" w:eastAsia="Times New Roman" w:hAnsi="Garamond"/>
                <w:color w:val="404040" w:themeColor="text1" w:themeTint="BF"/>
                <w:sz w:val="28"/>
                <w:szCs w:val="28"/>
                <w:shd w:val="clear" w:color="auto" w:fill="FFFFFF"/>
              </w:rPr>
            </w:pPr>
            <w:r w:rsidRPr="00035BF3">
              <w:rPr>
                <w:rFonts w:ascii="Garamond" w:hAnsi="Garamond"/>
                <w:color w:val="404040" w:themeColor="text1" w:themeTint="BF"/>
                <w:sz w:val="28"/>
                <w:szCs w:val="28"/>
              </w:rPr>
              <w:t>P2.4.7.04.03.01.001 – D</w:t>
            </w:r>
            <w:r w:rsidR="00E52A2A" w:rsidRPr="00035BF3">
              <w:rPr>
                <w:rFonts w:ascii="Garamond" w:hAnsi="Garamond"/>
                <w:color w:val="404040" w:themeColor="text1" w:themeTint="BF"/>
                <w:sz w:val="28"/>
                <w:szCs w:val="28"/>
              </w:rPr>
              <w:t>ebiti verso collaboratori occasionali, continuativi ed altre forme di collaborazione</w:t>
            </w:r>
          </w:p>
        </w:tc>
        <w:tc>
          <w:tcPr>
            <w:tcW w:w="4247" w:type="dxa"/>
          </w:tcPr>
          <w:p w14:paraId="281BFE64" w14:textId="5B48F9A7" w:rsidR="00E52A2A" w:rsidRPr="00035BF3" w:rsidRDefault="00E52A2A" w:rsidP="00AF58F8">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AF58F8" w:rsidRPr="00035BF3">
              <w:rPr>
                <w:rFonts w:ascii="Garamond" w:eastAsia="Times New Roman" w:hAnsi="Garamond"/>
                <w:color w:val="404040" w:themeColor="text1" w:themeTint="BF"/>
                <w:sz w:val="28"/>
                <w:szCs w:val="28"/>
                <w:shd w:val="clear" w:color="auto" w:fill="FFFFFF"/>
              </w:rPr>
              <w:t>385.854,43</w:t>
            </w:r>
            <w:r w:rsidRPr="00035BF3">
              <w:rPr>
                <w:rFonts w:ascii="Garamond" w:eastAsia="Times New Roman" w:hAnsi="Garamond"/>
                <w:color w:val="404040" w:themeColor="text1" w:themeTint="BF"/>
                <w:sz w:val="28"/>
                <w:szCs w:val="28"/>
                <w:shd w:val="clear" w:color="auto" w:fill="FFFFFF"/>
              </w:rPr>
              <w:t xml:space="preserve"> </w:t>
            </w:r>
          </w:p>
        </w:tc>
      </w:tr>
      <w:tr w:rsidR="00E52A2A" w:rsidRPr="00035BF3" w14:paraId="7BDC4269" w14:textId="77777777" w:rsidTr="006E26D0">
        <w:tc>
          <w:tcPr>
            <w:tcW w:w="5381" w:type="dxa"/>
          </w:tcPr>
          <w:p w14:paraId="3DE7ECA6" w14:textId="0BA212E7" w:rsidR="00E52A2A" w:rsidRPr="00035BF3" w:rsidRDefault="00AC03BC"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 xml:space="preserve">P2.4.7.04.99.99.999 - Altri debiti </w:t>
            </w:r>
            <w:proofErr w:type="spellStart"/>
            <w:r w:rsidRPr="00035BF3">
              <w:rPr>
                <w:rFonts w:ascii="Garamond" w:hAnsi="Garamond"/>
                <w:color w:val="404040" w:themeColor="text1" w:themeTint="BF"/>
                <w:sz w:val="28"/>
                <w:szCs w:val="28"/>
              </w:rPr>
              <w:t>n.a.c</w:t>
            </w:r>
            <w:proofErr w:type="spellEnd"/>
            <w:r w:rsidRPr="00035BF3">
              <w:rPr>
                <w:rFonts w:ascii="Garamond" w:hAnsi="Garamond"/>
                <w:color w:val="404040" w:themeColor="text1" w:themeTint="BF"/>
                <w:sz w:val="28"/>
                <w:szCs w:val="28"/>
              </w:rPr>
              <w:t>.</w:t>
            </w:r>
          </w:p>
        </w:tc>
        <w:tc>
          <w:tcPr>
            <w:tcW w:w="4247" w:type="dxa"/>
          </w:tcPr>
          <w:p w14:paraId="056E8475" w14:textId="02F237D4" w:rsidR="00E52A2A" w:rsidRPr="00035BF3" w:rsidRDefault="00E52A2A" w:rsidP="00AF58F8">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AF58F8" w:rsidRPr="00035BF3">
              <w:rPr>
                <w:rFonts w:ascii="Garamond" w:eastAsia="Times New Roman" w:hAnsi="Garamond"/>
                <w:color w:val="404040" w:themeColor="text1" w:themeTint="BF"/>
                <w:sz w:val="28"/>
                <w:szCs w:val="28"/>
                <w:shd w:val="clear" w:color="auto" w:fill="FFFFFF"/>
              </w:rPr>
              <w:t>368,85</w:t>
            </w:r>
          </w:p>
        </w:tc>
      </w:tr>
      <w:tr w:rsidR="00AC03BC" w:rsidRPr="00035BF3" w14:paraId="7873F58A" w14:textId="77777777" w:rsidTr="006E26D0">
        <w:tc>
          <w:tcPr>
            <w:tcW w:w="5381" w:type="dxa"/>
          </w:tcPr>
          <w:p w14:paraId="35260931" w14:textId="13D64321" w:rsidR="00AC03BC" w:rsidRPr="00035BF3" w:rsidRDefault="00AC03BC"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P2.4.8.01.01.01.001 – Fatture da ricevere</w:t>
            </w:r>
          </w:p>
        </w:tc>
        <w:tc>
          <w:tcPr>
            <w:tcW w:w="4247" w:type="dxa"/>
          </w:tcPr>
          <w:p w14:paraId="0F3B7E96" w14:textId="0DCFF444" w:rsidR="00AC03BC" w:rsidRPr="00035BF3" w:rsidRDefault="00AC03BC" w:rsidP="00AF58F8">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AF58F8" w:rsidRPr="00035BF3">
              <w:rPr>
                <w:rFonts w:ascii="Garamond" w:eastAsia="Times New Roman" w:hAnsi="Garamond"/>
                <w:color w:val="404040" w:themeColor="text1" w:themeTint="BF"/>
                <w:sz w:val="28"/>
                <w:szCs w:val="28"/>
                <w:shd w:val="clear" w:color="auto" w:fill="FFFFFF"/>
              </w:rPr>
              <w:t>1.664.898,42</w:t>
            </w:r>
          </w:p>
        </w:tc>
      </w:tr>
      <w:tr w:rsidR="00C9363E" w:rsidRPr="00035BF3" w14:paraId="40D49EE9" w14:textId="77777777" w:rsidTr="006E26D0">
        <w:tc>
          <w:tcPr>
            <w:tcW w:w="5381" w:type="dxa"/>
          </w:tcPr>
          <w:p w14:paraId="1F11B9AF" w14:textId="2B6A2C16" w:rsidR="00C9363E" w:rsidRPr="00035BF3" w:rsidRDefault="00C9363E" w:rsidP="006E26D0">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P3.1.1.01.04.01.001 – Creditori per impegni finanziari</w:t>
            </w:r>
          </w:p>
        </w:tc>
        <w:tc>
          <w:tcPr>
            <w:tcW w:w="4247" w:type="dxa"/>
          </w:tcPr>
          <w:p w14:paraId="060D21C1" w14:textId="40E6E175" w:rsidR="00C9363E" w:rsidRPr="00035BF3" w:rsidRDefault="00BE2BA5" w:rsidP="00AF58F8">
            <w:pPr>
              <w:jc w:val="right"/>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€ 4.174.852,61</w:t>
            </w:r>
          </w:p>
        </w:tc>
      </w:tr>
    </w:tbl>
    <w:p w14:paraId="45F00BFC" w14:textId="77777777" w:rsidR="00AC03BC" w:rsidRPr="00035BF3" w:rsidRDefault="00AC03BC" w:rsidP="00AB30FF">
      <w:pPr>
        <w:jc w:val="both"/>
        <w:rPr>
          <w:rFonts w:ascii="Garamond" w:hAnsi="Garamond"/>
          <w:color w:val="404040" w:themeColor="text1" w:themeTint="BF"/>
          <w:sz w:val="28"/>
          <w:szCs w:val="28"/>
        </w:rPr>
      </w:pPr>
    </w:p>
    <w:p w14:paraId="77152643" w14:textId="2465210A" w:rsidR="00AB30FF" w:rsidRPr="00035BF3" w:rsidRDefault="005D525E" w:rsidP="00AB30FF">
      <w:pPr>
        <w:jc w:val="both"/>
        <w:rPr>
          <w:rFonts w:ascii="Garamond" w:hAnsi="Garamond"/>
          <w:color w:val="404040" w:themeColor="text1" w:themeTint="BF"/>
          <w:sz w:val="28"/>
          <w:szCs w:val="28"/>
        </w:rPr>
      </w:pPr>
      <w:r w:rsidRPr="00035BF3">
        <w:rPr>
          <w:rFonts w:ascii="Garamond" w:hAnsi="Garamond"/>
          <w:color w:val="404040" w:themeColor="text1" w:themeTint="BF"/>
          <w:sz w:val="28"/>
          <w:szCs w:val="28"/>
        </w:rPr>
        <w:t>Il totale dei debiti, dato da</w:t>
      </w:r>
      <w:r w:rsidR="000E4F0A" w:rsidRPr="00035BF3">
        <w:rPr>
          <w:rFonts w:ascii="Garamond" w:hAnsi="Garamond"/>
          <w:color w:val="404040" w:themeColor="text1" w:themeTint="BF"/>
          <w:sz w:val="28"/>
          <w:szCs w:val="28"/>
        </w:rPr>
        <w:t xml:space="preserve"> tutte le</w:t>
      </w:r>
      <w:r w:rsidRPr="00035BF3">
        <w:rPr>
          <w:rFonts w:ascii="Garamond" w:hAnsi="Garamond"/>
          <w:color w:val="404040" w:themeColor="text1" w:themeTint="BF"/>
          <w:sz w:val="28"/>
          <w:szCs w:val="28"/>
        </w:rPr>
        <w:t xml:space="preserve"> componenti </w:t>
      </w:r>
      <w:r w:rsidR="000E4F0A" w:rsidRPr="00035BF3">
        <w:rPr>
          <w:rFonts w:ascii="Garamond" w:hAnsi="Garamond"/>
          <w:color w:val="404040" w:themeColor="text1" w:themeTint="BF"/>
          <w:sz w:val="28"/>
          <w:szCs w:val="28"/>
        </w:rPr>
        <w:t>sopra</w:t>
      </w:r>
      <w:r w:rsidRPr="00035BF3">
        <w:rPr>
          <w:rFonts w:ascii="Garamond" w:hAnsi="Garamond"/>
          <w:color w:val="404040" w:themeColor="text1" w:themeTint="BF"/>
          <w:sz w:val="28"/>
          <w:szCs w:val="28"/>
        </w:rPr>
        <w:t xml:space="preserve"> elencate, è pari a </w:t>
      </w:r>
      <w:r w:rsidRPr="00035BF3">
        <w:rPr>
          <w:rFonts w:ascii="Garamond" w:hAnsi="Garamond"/>
          <w:b/>
          <w:color w:val="404040" w:themeColor="text1" w:themeTint="BF"/>
          <w:sz w:val="28"/>
          <w:szCs w:val="28"/>
        </w:rPr>
        <w:t xml:space="preserve">€ </w:t>
      </w:r>
      <w:r w:rsidR="00BE2BA5" w:rsidRPr="00035BF3">
        <w:rPr>
          <w:rFonts w:ascii="Garamond" w:hAnsi="Garamond"/>
          <w:b/>
          <w:color w:val="404040" w:themeColor="text1" w:themeTint="BF"/>
          <w:sz w:val="28"/>
          <w:szCs w:val="28"/>
        </w:rPr>
        <w:t>6.302.295,09</w:t>
      </w:r>
      <w:r w:rsidR="00851095" w:rsidRPr="00035BF3">
        <w:rPr>
          <w:rFonts w:ascii="Garamond" w:hAnsi="Garamond"/>
          <w:b/>
          <w:color w:val="404040" w:themeColor="text1" w:themeTint="BF"/>
          <w:sz w:val="28"/>
          <w:szCs w:val="28"/>
        </w:rPr>
        <w:t>.</w:t>
      </w:r>
      <w:r w:rsidR="00851095" w:rsidRPr="00035BF3">
        <w:rPr>
          <w:rFonts w:ascii="Garamond" w:hAnsi="Garamond"/>
          <w:color w:val="404040" w:themeColor="text1" w:themeTint="BF"/>
          <w:sz w:val="28"/>
          <w:szCs w:val="28"/>
        </w:rPr>
        <w:t xml:space="preserve"> </w:t>
      </w:r>
    </w:p>
    <w:p w14:paraId="33672B90" w14:textId="40A0E244" w:rsidR="005D525E" w:rsidRPr="00035BF3" w:rsidRDefault="005D525E" w:rsidP="000A0CE1">
      <w:pPr>
        <w:spacing w:after="0" w:line="240" w:lineRule="auto"/>
        <w:jc w:val="both"/>
        <w:rPr>
          <w:rFonts w:ascii="Garamond" w:eastAsia="Times New Roman" w:hAnsi="Garamond"/>
          <w:color w:val="404040" w:themeColor="text1" w:themeTint="BF"/>
          <w:sz w:val="28"/>
          <w:szCs w:val="28"/>
          <w:shd w:val="clear" w:color="auto" w:fill="FFFFFF"/>
        </w:rPr>
      </w:pPr>
      <w:r w:rsidRPr="00035BF3">
        <w:rPr>
          <w:rFonts w:ascii="Garamond" w:hAnsi="Garamond"/>
          <w:color w:val="404040" w:themeColor="text1" w:themeTint="BF"/>
          <w:sz w:val="28"/>
          <w:szCs w:val="28"/>
        </w:rPr>
        <w:lastRenderedPageBreak/>
        <w:t>Dalla tabella seguente si evince come il totale dei debiti</w:t>
      </w:r>
      <w:r w:rsidR="00851095" w:rsidRPr="00035BF3">
        <w:rPr>
          <w:rFonts w:ascii="Garamond" w:hAnsi="Garamond"/>
          <w:color w:val="404040" w:themeColor="text1" w:themeTint="BF"/>
          <w:sz w:val="28"/>
          <w:szCs w:val="28"/>
        </w:rPr>
        <w:t>,</w:t>
      </w:r>
      <w:r w:rsidRPr="00035BF3">
        <w:rPr>
          <w:rFonts w:ascii="Garamond" w:hAnsi="Garamond"/>
          <w:color w:val="404040" w:themeColor="text1" w:themeTint="BF"/>
          <w:sz w:val="28"/>
          <w:szCs w:val="28"/>
        </w:rPr>
        <w:t xml:space="preserve"> a cui sono aggiunti gli impegni finanziari per investimenti da effettuare (P3.1.1.01.03.01.001)</w:t>
      </w:r>
      <w:r w:rsidR="006A60F1" w:rsidRPr="00035BF3">
        <w:rPr>
          <w:rFonts w:ascii="Garamond" w:hAnsi="Garamond"/>
          <w:color w:val="404040" w:themeColor="text1" w:themeTint="BF"/>
          <w:sz w:val="28"/>
          <w:szCs w:val="28"/>
        </w:rPr>
        <w:t xml:space="preserve"> corrisponda al totale dei residui passivi</w:t>
      </w:r>
      <w:r w:rsidR="002279CF" w:rsidRPr="00035BF3">
        <w:rPr>
          <w:rFonts w:ascii="Garamond" w:hAnsi="Garamond"/>
          <w:color w:val="404040" w:themeColor="text1" w:themeTint="BF"/>
          <w:sz w:val="28"/>
          <w:szCs w:val="28"/>
        </w:rPr>
        <w:t>;</w:t>
      </w:r>
      <w:r w:rsidR="002279CF" w:rsidRPr="00035BF3">
        <w:rPr>
          <w:rFonts w:ascii="Garamond" w:eastAsia="Times New Roman" w:hAnsi="Garamond"/>
          <w:color w:val="404040" w:themeColor="text1" w:themeTint="BF"/>
          <w:sz w:val="28"/>
          <w:szCs w:val="28"/>
        </w:rPr>
        <w:t xml:space="preserve"> </w:t>
      </w:r>
    </w:p>
    <w:p w14:paraId="17FEF554" w14:textId="77777777" w:rsidR="005D525E" w:rsidRPr="00035BF3" w:rsidRDefault="005D525E" w:rsidP="000A0CE1">
      <w:pPr>
        <w:pStyle w:val="Nessunaspaziatura"/>
        <w:rPr>
          <w:rFonts w:eastAsia="Times New Roman"/>
          <w:color w:val="404040" w:themeColor="text1" w:themeTint="BF"/>
          <w:shd w:val="clear" w:color="auto" w:fill="FFFFFF"/>
        </w:rPr>
      </w:pPr>
    </w:p>
    <w:tbl>
      <w:tblPr>
        <w:tblStyle w:val="Grigliatabella"/>
        <w:tblW w:w="0" w:type="auto"/>
        <w:tblLook w:val="04A0" w:firstRow="1" w:lastRow="0" w:firstColumn="1" w:lastColumn="0" w:noHBand="0" w:noVBand="1"/>
      </w:tblPr>
      <w:tblGrid>
        <w:gridCol w:w="4813"/>
        <w:gridCol w:w="4815"/>
      </w:tblGrid>
      <w:tr w:rsidR="005D525E" w:rsidRPr="00035BF3" w14:paraId="22C854E2" w14:textId="77777777" w:rsidTr="006D30E0">
        <w:tc>
          <w:tcPr>
            <w:tcW w:w="4889" w:type="dxa"/>
          </w:tcPr>
          <w:p w14:paraId="2B164BF8" w14:textId="77777777" w:rsidR="005D525E" w:rsidRPr="00035BF3" w:rsidRDefault="005D525E" w:rsidP="000A0CE1">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Debiti</w:t>
            </w:r>
          </w:p>
        </w:tc>
        <w:tc>
          <w:tcPr>
            <w:tcW w:w="4889" w:type="dxa"/>
          </w:tcPr>
          <w:p w14:paraId="116D2244" w14:textId="34CF348A" w:rsidR="005D525E" w:rsidRPr="00035BF3" w:rsidRDefault="00784241" w:rsidP="00086EE1">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086EE1" w:rsidRPr="00035BF3">
              <w:rPr>
                <w:rFonts w:ascii="Garamond" w:eastAsia="Times New Roman" w:hAnsi="Garamond"/>
                <w:color w:val="404040" w:themeColor="text1" w:themeTint="BF"/>
                <w:sz w:val="28"/>
                <w:szCs w:val="28"/>
                <w:shd w:val="clear" w:color="auto" w:fill="FFFFFF"/>
              </w:rPr>
              <w:t>2.127.442,48</w:t>
            </w:r>
          </w:p>
        </w:tc>
      </w:tr>
      <w:tr w:rsidR="005D525E" w:rsidRPr="00035BF3" w14:paraId="43E74FF0" w14:textId="77777777" w:rsidTr="006D30E0">
        <w:tc>
          <w:tcPr>
            <w:tcW w:w="4889" w:type="dxa"/>
          </w:tcPr>
          <w:p w14:paraId="7A6D3532" w14:textId="77777777" w:rsidR="005D525E" w:rsidRPr="00035BF3" w:rsidRDefault="005D525E" w:rsidP="000A0CE1">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Impegni finanziari per investimenti da effettuare</w:t>
            </w:r>
          </w:p>
        </w:tc>
        <w:tc>
          <w:tcPr>
            <w:tcW w:w="4889" w:type="dxa"/>
          </w:tcPr>
          <w:p w14:paraId="4A9EA9DD" w14:textId="6A8C1AF6" w:rsidR="005D525E" w:rsidRPr="00035BF3" w:rsidRDefault="005D525E" w:rsidP="004C7B63">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 </w:t>
            </w:r>
            <w:r w:rsidR="00086EE1" w:rsidRPr="00035BF3">
              <w:rPr>
                <w:rFonts w:ascii="Garamond" w:eastAsia="Times New Roman" w:hAnsi="Garamond"/>
                <w:color w:val="404040" w:themeColor="text1" w:themeTint="BF"/>
                <w:sz w:val="28"/>
                <w:szCs w:val="28"/>
                <w:shd w:val="clear" w:color="auto" w:fill="FFFFFF"/>
              </w:rPr>
              <w:t>4.174.852,61</w:t>
            </w:r>
          </w:p>
        </w:tc>
      </w:tr>
      <w:tr w:rsidR="00851095" w:rsidRPr="00035BF3" w14:paraId="335949B5" w14:textId="77777777" w:rsidTr="006D30E0">
        <w:tc>
          <w:tcPr>
            <w:tcW w:w="4889" w:type="dxa"/>
          </w:tcPr>
          <w:p w14:paraId="1C9DE542" w14:textId="5365E162" w:rsidR="00851095" w:rsidRPr="00035BF3" w:rsidRDefault="00851095" w:rsidP="000A0CE1">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 xml:space="preserve">TOTALE </w:t>
            </w:r>
          </w:p>
        </w:tc>
        <w:tc>
          <w:tcPr>
            <w:tcW w:w="4889" w:type="dxa"/>
          </w:tcPr>
          <w:p w14:paraId="7070D2F1" w14:textId="5DA2322C" w:rsidR="00851095" w:rsidRPr="00035BF3" w:rsidRDefault="00086EE1" w:rsidP="004C7B63">
            <w:pPr>
              <w:jc w:val="both"/>
              <w:rPr>
                <w:rFonts w:ascii="Garamond" w:eastAsia="Times New Roman" w:hAnsi="Garamond"/>
                <w:color w:val="404040" w:themeColor="text1" w:themeTint="BF"/>
                <w:sz w:val="28"/>
                <w:szCs w:val="28"/>
                <w:shd w:val="clear" w:color="auto" w:fill="FFFFFF"/>
              </w:rPr>
            </w:pPr>
            <w:r w:rsidRPr="00035BF3">
              <w:rPr>
                <w:rFonts w:ascii="Garamond" w:hAnsi="Garamond"/>
                <w:b/>
                <w:color w:val="404040" w:themeColor="text1" w:themeTint="BF"/>
                <w:sz w:val="28"/>
                <w:szCs w:val="28"/>
              </w:rPr>
              <w:t>€ 6.302.295,09</w:t>
            </w:r>
          </w:p>
        </w:tc>
      </w:tr>
      <w:tr w:rsidR="005D525E" w:rsidRPr="00035BF3" w14:paraId="675BE989" w14:textId="77777777" w:rsidTr="006D30E0">
        <w:tc>
          <w:tcPr>
            <w:tcW w:w="4889" w:type="dxa"/>
          </w:tcPr>
          <w:p w14:paraId="1BF27D10" w14:textId="10199EF6" w:rsidR="005D525E" w:rsidRPr="00035BF3" w:rsidRDefault="005D525E" w:rsidP="000A0CE1">
            <w:pPr>
              <w:jc w:val="both"/>
              <w:rPr>
                <w:rFonts w:ascii="Garamond" w:eastAsia="Times New Roman" w:hAnsi="Garamond"/>
                <w:color w:val="404040" w:themeColor="text1" w:themeTint="BF"/>
                <w:sz w:val="28"/>
                <w:szCs w:val="28"/>
                <w:shd w:val="clear" w:color="auto" w:fill="FFFFFF"/>
              </w:rPr>
            </w:pPr>
            <w:r w:rsidRPr="00035BF3">
              <w:rPr>
                <w:rFonts w:ascii="Garamond" w:eastAsia="Times New Roman" w:hAnsi="Garamond"/>
                <w:color w:val="404040" w:themeColor="text1" w:themeTint="BF"/>
                <w:sz w:val="28"/>
                <w:szCs w:val="28"/>
                <w:shd w:val="clear" w:color="auto" w:fill="FFFFFF"/>
              </w:rPr>
              <w:t>Residui passivi</w:t>
            </w:r>
          </w:p>
        </w:tc>
        <w:tc>
          <w:tcPr>
            <w:tcW w:w="4889" w:type="dxa"/>
          </w:tcPr>
          <w:p w14:paraId="40B47E3E" w14:textId="125CB765" w:rsidR="005D525E" w:rsidRPr="00035BF3" w:rsidRDefault="0079432E" w:rsidP="00086EE1">
            <w:pPr>
              <w:jc w:val="both"/>
              <w:rPr>
                <w:rFonts w:ascii="Garamond" w:eastAsia="Times New Roman" w:hAnsi="Garamond"/>
                <w:color w:val="404040" w:themeColor="text1" w:themeTint="BF"/>
                <w:sz w:val="28"/>
                <w:szCs w:val="28"/>
                <w:shd w:val="clear" w:color="auto" w:fill="FFFFFF"/>
              </w:rPr>
            </w:pPr>
            <w:r w:rsidRPr="00035BF3">
              <w:rPr>
                <w:rFonts w:ascii="Garamond" w:hAnsi="Garamond"/>
                <w:b/>
                <w:color w:val="404040" w:themeColor="text1" w:themeTint="BF"/>
                <w:sz w:val="28"/>
                <w:szCs w:val="28"/>
              </w:rPr>
              <w:t xml:space="preserve">€ </w:t>
            </w:r>
            <w:r w:rsidR="00086EE1" w:rsidRPr="00035BF3">
              <w:rPr>
                <w:rFonts w:ascii="Garamond" w:hAnsi="Garamond"/>
                <w:b/>
                <w:color w:val="404040" w:themeColor="text1" w:themeTint="BF"/>
                <w:sz w:val="28"/>
                <w:szCs w:val="28"/>
              </w:rPr>
              <w:t>6.302.295,09</w:t>
            </w:r>
          </w:p>
        </w:tc>
      </w:tr>
    </w:tbl>
    <w:p w14:paraId="7EDCAAFB" w14:textId="77777777" w:rsidR="00BB05A9" w:rsidRPr="00035BF3" w:rsidRDefault="005D525E" w:rsidP="000A0CE1">
      <w:pPr>
        <w:jc w:val="both"/>
        <w:rPr>
          <w:rFonts w:ascii="Garamond" w:hAnsi="Garamond"/>
          <w:sz w:val="28"/>
          <w:szCs w:val="28"/>
        </w:rPr>
      </w:pPr>
      <w:r w:rsidRPr="00035BF3">
        <w:rPr>
          <w:rFonts w:ascii="Garamond" w:hAnsi="Garamond"/>
          <w:sz w:val="28"/>
          <w:szCs w:val="28"/>
        </w:rPr>
        <w:t xml:space="preserve">      </w:t>
      </w:r>
    </w:p>
    <w:p w14:paraId="66E0CE90" w14:textId="6A26B642" w:rsidR="005D525E" w:rsidRPr="00035BF3" w:rsidRDefault="003A6A2A" w:rsidP="003A6A2A">
      <w:pPr>
        <w:ind w:firstLine="708"/>
        <w:jc w:val="both"/>
        <w:rPr>
          <w:rFonts w:ascii="Garamond" w:hAnsi="Garamond"/>
          <w:sz w:val="28"/>
          <w:szCs w:val="28"/>
        </w:rPr>
      </w:pPr>
      <w:r w:rsidRPr="00035BF3">
        <w:rPr>
          <w:rFonts w:ascii="Garamond" w:hAnsi="Garamond"/>
          <w:b/>
          <w:color w:val="C00000"/>
          <w:sz w:val="28"/>
          <w:szCs w:val="28"/>
        </w:rPr>
        <w:t>E) Ratei e risconti e contributi agli investimenti</w:t>
      </w:r>
      <w:r w:rsidR="00486FA6" w:rsidRPr="00035BF3">
        <w:rPr>
          <w:rFonts w:ascii="Garamond" w:hAnsi="Garamond"/>
          <w:b/>
          <w:color w:val="C00000"/>
          <w:sz w:val="28"/>
          <w:szCs w:val="28"/>
        </w:rPr>
        <w:t xml:space="preserve"> = € 0,00</w:t>
      </w:r>
    </w:p>
    <w:p w14:paraId="06A539A2" w14:textId="325F1DA6" w:rsidR="005D525E" w:rsidRPr="00035BF3" w:rsidRDefault="005D525E" w:rsidP="005D525E">
      <w:pPr>
        <w:spacing w:after="0" w:line="240" w:lineRule="auto"/>
        <w:jc w:val="both"/>
        <w:rPr>
          <w:rFonts w:ascii="Garamond" w:eastAsia="Times New Roman" w:hAnsi="Garamond"/>
          <w:b/>
          <w:color w:val="C00000"/>
          <w:sz w:val="28"/>
          <w:szCs w:val="28"/>
          <w:shd w:val="clear" w:color="auto" w:fill="FFFFFF"/>
        </w:rPr>
      </w:pPr>
      <w:r w:rsidRPr="00035BF3">
        <w:rPr>
          <w:rFonts w:ascii="Garamond" w:eastAsia="Times New Roman" w:hAnsi="Garamond"/>
          <w:b/>
          <w:color w:val="C00000"/>
          <w:sz w:val="28"/>
          <w:szCs w:val="28"/>
        </w:rPr>
        <w:t xml:space="preserve">TOTALE </w:t>
      </w:r>
      <w:r w:rsidR="003A1A14" w:rsidRPr="00035BF3">
        <w:rPr>
          <w:rFonts w:ascii="Garamond" w:eastAsia="Times New Roman" w:hAnsi="Garamond"/>
          <w:b/>
          <w:color w:val="C00000"/>
          <w:sz w:val="28"/>
          <w:szCs w:val="28"/>
        </w:rPr>
        <w:t xml:space="preserve">PASSIVITA’ = A+B+C+D+E = € </w:t>
      </w:r>
      <w:r w:rsidR="002434E3" w:rsidRPr="00035BF3">
        <w:rPr>
          <w:rFonts w:ascii="Garamond" w:eastAsia="Times New Roman" w:hAnsi="Garamond"/>
          <w:b/>
          <w:color w:val="C00000"/>
          <w:sz w:val="28"/>
          <w:szCs w:val="28"/>
        </w:rPr>
        <w:t>13.823.636,48</w:t>
      </w:r>
    </w:p>
    <w:p w14:paraId="0BA0ABE2" w14:textId="77777777" w:rsidR="005D525E" w:rsidRPr="00035BF3" w:rsidRDefault="005D525E" w:rsidP="005D525E">
      <w:pPr>
        <w:spacing w:after="0" w:line="240" w:lineRule="auto"/>
        <w:jc w:val="both"/>
        <w:rPr>
          <w:rFonts w:ascii="Garamond" w:eastAsia="Times New Roman" w:hAnsi="Garamond"/>
          <w:b/>
          <w:color w:val="C00000"/>
          <w:sz w:val="28"/>
          <w:szCs w:val="28"/>
          <w:shd w:val="clear" w:color="auto" w:fill="FFFFFF"/>
        </w:rPr>
      </w:pPr>
    </w:p>
    <w:p w14:paraId="2DEEC123" w14:textId="77777777" w:rsidR="005D525E" w:rsidRPr="00035BF3" w:rsidRDefault="005D525E" w:rsidP="005D525E">
      <w:pPr>
        <w:spacing w:after="0" w:line="240" w:lineRule="auto"/>
        <w:jc w:val="both"/>
        <w:rPr>
          <w:rFonts w:ascii="Garamond" w:eastAsia="Times New Roman" w:hAnsi="Garamond"/>
          <w:b/>
          <w:color w:val="C00000"/>
          <w:sz w:val="28"/>
          <w:szCs w:val="28"/>
          <w:shd w:val="clear" w:color="auto" w:fill="FFFFFF"/>
        </w:rPr>
      </w:pPr>
    </w:p>
    <w:p w14:paraId="3B7432DB" w14:textId="77777777" w:rsidR="005D525E" w:rsidRPr="00035BF3" w:rsidRDefault="005D525E" w:rsidP="005D525E">
      <w:pPr>
        <w:spacing w:after="0" w:line="240" w:lineRule="auto"/>
        <w:jc w:val="center"/>
        <w:rPr>
          <w:rFonts w:ascii="Garamond" w:eastAsia="Times New Roman" w:hAnsi="Garamond"/>
          <w:sz w:val="28"/>
          <w:szCs w:val="28"/>
          <w:shd w:val="clear" w:color="auto" w:fill="FFFFFF"/>
        </w:rPr>
      </w:pPr>
      <w:r w:rsidRPr="00035BF3">
        <w:rPr>
          <w:rFonts w:ascii="Garamond" w:eastAsia="Times New Roman" w:hAnsi="Garamond"/>
          <w:sz w:val="28"/>
          <w:szCs w:val="28"/>
          <w:shd w:val="clear" w:color="auto" w:fill="FFFFFF"/>
        </w:rPr>
        <w:t xml:space="preserve">                                                                                                 Il direttore</w:t>
      </w:r>
    </w:p>
    <w:p w14:paraId="4CFE2928" w14:textId="09D4A626" w:rsidR="002D0B25" w:rsidRDefault="005D525E" w:rsidP="00D64CFF">
      <w:pPr>
        <w:spacing w:after="0" w:line="240" w:lineRule="auto"/>
        <w:jc w:val="center"/>
        <w:rPr>
          <w:rFonts w:ascii="Garamond" w:eastAsia="Times New Roman" w:hAnsi="Garamond"/>
          <w:i/>
          <w:color w:val="333333"/>
          <w:sz w:val="28"/>
          <w:szCs w:val="28"/>
          <w:shd w:val="clear" w:color="auto" w:fill="FFFFFF"/>
        </w:rPr>
      </w:pPr>
      <w:r w:rsidRPr="00035BF3">
        <w:rPr>
          <w:rFonts w:ascii="Garamond" w:eastAsia="Times New Roman" w:hAnsi="Garamond"/>
          <w:i/>
          <w:color w:val="333333"/>
          <w:sz w:val="28"/>
          <w:szCs w:val="28"/>
          <w:shd w:val="clear" w:color="auto" w:fill="FFFFFF"/>
        </w:rPr>
        <w:t xml:space="preserve">                                                                                                </w:t>
      </w:r>
      <w:r w:rsidR="00D64CFF" w:rsidRPr="00035BF3">
        <w:rPr>
          <w:rFonts w:ascii="Garamond" w:eastAsia="Times New Roman" w:hAnsi="Garamond"/>
          <w:i/>
          <w:color w:val="333333"/>
          <w:sz w:val="28"/>
          <w:szCs w:val="28"/>
          <w:shd w:val="clear" w:color="auto" w:fill="FFFFFF"/>
        </w:rPr>
        <w:t>(Simone Verde)</w:t>
      </w:r>
    </w:p>
    <w:p w14:paraId="3DF6A2CC" w14:textId="16D20F67" w:rsidR="00035BF3" w:rsidRDefault="00035BF3" w:rsidP="00D64CFF">
      <w:pPr>
        <w:spacing w:after="0" w:line="240" w:lineRule="auto"/>
        <w:jc w:val="center"/>
        <w:rPr>
          <w:rFonts w:ascii="Garamond" w:eastAsia="Times New Roman" w:hAnsi="Garamond"/>
          <w:i/>
          <w:color w:val="333333"/>
          <w:sz w:val="28"/>
          <w:szCs w:val="28"/>
          <w:shd w:val="clear" w:color="auto" w:fill="FFFFFF"/>
        </w:rPr>
      </w:pPr>
    </w:p>
    <w:p w14:paraId="13A58F4E" w14:textId="6F38911B" w:rsidR="00035BF3" w:rsidRDefault="00035BF3" w:rsidP="00D64CFF">
      <w:pPr>
        <w:spacing w:after="0" w:line="240" w:lineRule="auto"/>
        <w:jc w:val="center"/>
        <w:rPr>
          <w:rFonts w:ascii="Garamond" w:eastAsia="Times New Roman" w:hAnsi="Garamond"/>
          <w:i/>
          <w:color w:val="333333"/>
          <w:sz w:val="28"/>
          <w:szCs w:val="28"/>
          <w:shd w:val="clear" w:color="auto" w:fill="FFFFFF"/>
        </w:rPr>
      </w:pPr>
    </w:p>
    <w:p w14:paraId="6823B3C4" w14:textId="704BAC5A" w:rsidR="00035BF3" w:rsidRDefault="00035BF3" w:rsidP="00D64CFF">
      <w:pPr>
        <w:spacing w:after="0" w:line="240" w:lineRule="auto"/>
        <w:jc w:val="center"/>
        <w:rPr>
          <w:rFonts w:ascii="Garamond" w:eastAsia="Times New Roman" w:hAnsi="Garamond"/>
          <w:i/>
          <w:color w:val="333333"/>
          <w:sz w:val="28"/>
          <w:szCs w:val="28"/>
          <w:shd w:val="clear" w:color="auto" w:fill="FFFFFF"/>
        </w:rPr>
      </w:pPr>
    </w:p>
    <w:p w14:paraId="221FFB86" w14:textId="38CE92F9" w:rsidR="00035BF3" w:rsidRDefault="00035BF3" w:rsidP="00D64CFF">
      <w:pPr>
        <w:spacing w:after="0" w:line="240" w:lineRule="auto"/>
        <w:jc w:val="center"/>
        <w:rPr>
          <w:rFonts w:ascii="Garamond" w:eastAsia="Times New Roman" w:hAnsi="Garamond"/>
          <w:i/>
          <w:color w:val="333333"/>
          <w:sz w:val="28"/>
          <w:szCs w:val="28"/>
          <w:shd w:val="clear" w:color="auto" w:fill="FFFFFF"/>
        </w:rPr>
      </w:pPr>
    </w:p>
    <w:p w14:paraId="67E91ECA" w14:textId="3CB8001A" w:rsidR="00035BF3" w:rsidRDefault="00035BF3" w:rsidP="00035BF3">
      <w:pPr>
        <w:spacing w:after="0" w:line="240" w:lineRule="auto"/>
        <w:rPr>
          <w:rFonts w:ascii="Garamond" w:eastAsia="Times New Roman" w:hAnsi="Garamond"/>
          <w:b/>
          <w:i/>
          <w:color w:val="333333"/>
          <w:sz w:val="28"/>
          <w:szCs w:val="28"/>
          <w:shd w:val="clear" w:color="auto" w:fill="FFFFFF"/>
        </w:rPr>
      </w:pPr>
    </w:p>
    <w:p w14:paraId="79E8C833" w14:textId="2AD1281A" w:rsidR="00035BF3" w:rsidRDefault="00035BF3" w:rsidP="00035BF3">
      <w:pPr>
        <w:spacing w:after="0" w:line="240" w:lineRule="auto"/>
        <w:rPr>
          <w:rFonts w:ascii="Garamond" w:eastAsia="Times New Roman" w:hAnsi="Garamond"/>
          <w:b/>
          <w:i/>
          <w:color w:val="333333"/>
          <w:sz w:val="28"/>
          <w:szCs w:val="28"/>
          <w:shd w:val="clear" w:color="auto" w:fill="FFFFFF"/>
        </w:rPr>
      </w:pPr>
    </w:p>
    <w:p w14:paraId="34FC3EF8" w14:textId="35DFE185" w:rsidR="00035BF3" w:rsidRDefault="00035BF3" w:rsidP="00035BF3">
      <w:pPr>
        <w:spacing w:after="0" w:line="240" w:lineRule="auto"/>
        <w:rPr>
          <w:rFonts w:ascii="Garamond" w:eastAsia="Times New Roman" w:hAnsi="Garamond"/>
          <w:b/>
          <w:i/>
          <w:color w:val="333333"/>
          <w:sz w:val="28"/>
          <w:szCs w:val="28"/>
          <w:shd w:val="clear" w:color="auto" w:fill="FFFFFF"/>
        </w:rPr>
      </w:pPr>
    </w:p>
    <w:p w14:paraId="68DB7E69" w14:textId="59A1E322" w:rsidR="00035BF3" w:rsidRDefault="00035BF3" w:rsidP="00035BF3">
      <w:pPr>
        <w:spacing w:after="0" w:line="240" w:lineRule="auto"/>
        <w:rPr>
          <w:rFonts w:ascii="Garamond" w:eastAsia="Times New Roman" w:hAnsi="Garamond"/>
          <w:b/>
          <w:i/>
          <w:color w:val="333333"/>
          <w:sz w:val="28"/>
          <w:szCs w:val="28"/>
          <w:shd w:val="clear" w:color="auto" w:fill="FFFFFF"/>
        </w:rPr>
      </w:pPr>
    </w:p>
    <w:p w14:paraId="32936525" w14:textId="4A86A69C" w:rsidR="00035BF3" w:rsidRDefault="00035BF3" w:rsidP="00035BF3">
      <w:pPr>
        <w:spacing w:after="0" w:line="240" w:lineRule="auto"/>
        <w:rPr>
          <w:rFonts w:ascii="Garamond" w:eastAsia="Times New Roman" w:hAnsi="Garamond"/>
          <w:b/>
          <w:i/>
          <w:color w:val="333333"/>
          <w:sz w:val="28"/>
          <w:szCs w:val="28"/>
          <w:shd w:val="clear" w:color="auto" w:fill="FFFFFF"/>
        </w:rPr>
      </w:pPr>
    </w:p>
    <w:p w14:paraId="2AB278C7" w14:textId="77777777" w:rsidR="00035BF3" w:rsidRPr="00035BF3" w:rsidRDefault="00035BF3" w:rsidP="00035BF3">
      <w:pPr>
        <w:spacing w:after="0" w:line="240" w:lineRule="auto"/>
        <w:rPr>
          <w:rFonts w:ascii="Garamond" w:hAnsi="Garamond"/>
          <w:sz w:val="28"/>
          <w:szCs w:val="28"/>
        </w:rPr>
      </w:pPr>
    </w:p>
    <w:sectPr w:rsidR="00035BF3" w:rsidRPr="00035BF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14793" w14:textId="77777777" w:rsidR="009D745A" w:rsidRDefault="009D745A" w:rsidP="002C0176">
      <w:pPr>
        <w:spacing w:after="0" w:line="240" w:lineRule="auto"/>
      </w:pPr>
      <w:r>
        <w:separator/>
      </w:r>
    </w:p>
  </w:endnote>
  <w:endnote w:type="continuationSeparator" w:id="0">
    <w:p w14:paraId="5643560E" w14:textId="77777777" w:rsidR="009D745A" w:rsidRDefault="009D745A" w:rsidP="002C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633542"/>
      <w:docPartObj>
        <w:docPartGallery w:val="Page Numbers (Bottom of Page)"/>
        <w:docPartUnique/>
      </w:docPartObj>
    </w:sdtPr>
    <w:sdtContent>
      <w:p w14:paraId="507478BF" w14:textId="30105A9F" w:rsidR="009D745A" w:rsidRDefault="009D745A">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3E45BE5" wp14:editId="6EF252F4">
                  <wp:simplePos x="0" y="0"/>
                  <wp:positionH relativeFrom="margin">
                    <wp:align>center</wp:align>
                  </wp:positionH>
                  <wp:positionV relativeFrom="bottomMargin">
                    <wp:align>center</wp:align>
                  </wp:positionV>
                  <wp:extent cx="1282700" cy="343535"/>
                  <wp:effectExtent l="9525" t="9525" r="12700" b="889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AA60B6D" w14:textId="2215B24E" w:rsidR="009D745A" w:rsidRDefault="009D745A">
                              <w:pPr>
                                <w:jc w:val="center"/>
                              </w:pPr>
                              <w:r>
                                <w:fldChar w:fldCharType="begin"/>
                              </w:r>
                              <w:r>
                                <w:instrText>PAGE    \* MERGEFORMAT</w:instrText>
                              </w:r>
                              <w:r>
                                <w:fldChar w:fldCharType="separate"/>
                              </w:r>
                              <w:r w:rsidR="00413870" w:rsidRPr="00413870">
                                <w:rPr>
                                  <w:noProof/>
                                  <w:color w:val="808080" w:themeColor="text1" w:themeTint="7F"/>
                                </w:rPr>
                                <w:t>32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5BE5" id="Figura a mano libera 1"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3AA60B6D" w14:textId="2215B24E" w:rsidR="009D745A" w:rsidRDefault="009D745A">
                        <w:pPr>
                          <w:jc w:val="center"/>
                        </w:pPr>
                        <w:r>
                          <w:fldChar w:fldCharType="begin"/>
                        </w:r>
                        <w:r>
                          <w:instrText>PAGE    \* MERGEFORMAT</w:instrText>
                        </w:r>
                        <w:r>
                          <w:fldChar w:fldCharType="separate"/>
                        </w:r>
                        <w:r w:rsidR="00413870" w:rsidRPr="00413870">
                          <w:rPr>
                            <w:noProof/>
                            <w:color w:val="808080" w:themeColor="text1" w:themeTint="7F"/>
                          </w:rPr>
                          <w:t>32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F16A8" w14:textId="77777777" w:rsidR="009D745A" w:rsidRDefault="009D745A" w:rsidP="002C0176">
      <w:pPr>
        <w:spacing w:after="0" w:line="240" w:lineRule="auto"/>
      </w:pPr>
      <w:r>
        <w:separator/>
      </w:r>
    </w:p>
  </w:footnote>
  <w:footnote w:type="continuationSeparator" w:id="0">
    <w:p w14:paraId="175D4835" w14:textId="77777777" w:rsidR="009D745A" w:rsidRDefault="009D745A" w:rsidP="002C0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488D0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0C1B4B"/>
    <w:multiLevelType w:val="hybridMultilevel"/>
    <w:tmpl w:val="60CA82AE"/>
    <w:lvl w:ilvl="0" w:tplc="FC5E33DA">
      <w:start w:val="1"/>
      <w:numFmt w:val="bullet"/>
      <w:lvlText w:val=""/>
      <w:lvlJc w:val="left"/>
      <w:pPr>
        <w:ind w:left="786"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90CDC"/>
    <w:multiLevelType w:val="hybridMultilevel"/>
    <w:tmpl w:val="ED1A8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A6C88"/>
    <w:multiLevelType w:val="hybridMultilevel"/>
    <w:tmpl w:val="8D42B3AA"/>
    <w:lvl w:ilvl="0" w:tplc="FC5E33DA">
      <w:start w:val="1"/>
      <w:numFmt w:val="bullet"/>
      <w:lvlText w:val=""/>
      <w:lvlJc w:val="left"/>
      <w:pPr>
        <w:ind w:left="786" w:hanging="360"/>
      </w:pPr>
      <w:rPr>
        <w:rFonts w:ascii="Wingdings" w:hAnsi="Wingdings"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05F12B00"/>
    <w:multiLevelType w:val="hybridMultilevel"/>
    <w:tmpl w:val="3D72B772"/>
    <w:lvl w:ilvl="0" w:tplc="7E90BC50">
      <w:start w:val="1"/>
      <w:numFmt w:val="bullet"/>
      <w:lvlText w:val=""/>
      <w:lvlJc w:val="left"/>
      <w:pPr>
        <w:ind w:left="720" w:hanging="360"/>
      </w:pPr>
      <w:rPr>
        <w:rFonts w:ascii="Wingdings" w:hAnsi="Wingdings" w:hint="default"/>
        <w:color w:val="404040" w:themeColor="text1" w:themeTint="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F12C12"/>
    <w:multiLevelType w:val="hybridMultilevel"/>
    <w:tmpl w:val="7E88B59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79A5AF0"/>
    <w:multiLevelType w:val="hybridMultilevel"/>
    <w:tmpl w:val="744023C4"/>
    <w:lvl w:ilvl="0" w:tplc="0410000B">
      <w:start w:val="1"/>
      <w:numFmt w:val="bullet"/>
      <w:lvlText w:val=""/>
      <w:lvlJc w:val="left"/>
      <w:pPr>
        <w:ind w:left="928"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4B6801"/>
    <w:multiLevelType w:val="hybridMultilevel"/>
    <w:tmpl w:val="7E643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B9205F7"/>
    <w:multiLevelType w:val="hybridMultilevel"/>
    <w:tmpl w:val="BB52B3D6"/>
    <w:lvl w:ilvl="0" w:tplc="FC5E33DA">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BF202A"/>
    <w:multiLevelType w:val="hybridMultilevel"/>
    <w:tmpl w:val="41942776"/>
    <w:lvl w:ilvl="0" w:tplc="FC5E33DA">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971671"/>
    <w:multiLevelType w:val="hybridMultilevel"/>
    <w:tmpl w:val="5DCCF6AA"/>
    <w:lvl w:ilvl="0" w:tplc="7E90BC50">
      <w:start w:val="1"/>
      <w:numFmt w:val="bullet"/>
      <w:lvlText w:val=""/>
      <w:lvlJc w:val="left"/>
      <w:pPr>
        <w:ind w:left="720" w:hanging="360"/>
      </w:pPr>
      <w:rPr>
        <w:rFonts w:ascii="Wingdings" w:hAnsi="Wingdings" w:hint="default"/>
        <w:color w:val="404040" w:themeColor="text1" w:themeTint="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8F0EB1"/>
    <w:multiLevelType w:val="hybridMultilevel"/>
    <w:tmpl w:val="F6EA1BFA"/>
    <w:lvl w:ilvl="0" w:tplc="FC5E33DA">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2F0F7E"/>
    <w:multiLevelType w:val="hybridMultilevel"/>
    <w:tmpl w:val="3E8CDD00"/>
    <w:lvl w:ilvl="0" w:tplc="D66C7732">
      <w:start w:val="9"/>
      <w:numFmt w:val="bullet"/>
      <w:lvlText w:val="-"/>
      <w:lvlJc w:val="left"/>
      <w:pPr>
        <w:ind w:left="435" w:hanging="360"/>
      </w:pPr>
      <w:rPr>
        <w:rFonts w:ascii="Garamond" w:eastAsia="Times New Roman" w:hAnsi="Garamond" w:cstheme="minorBidi"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226D7831"/>
    <w:multiLevelType w:val="hybridMultilevel"/>
    <w:tmpl w:val="6994C9D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1D1A31"/>
    <w:multiLevelType w:val="hybridMultilevel"/>
    <w:tmpl w:val="8F38BAA2"/>
    <w:lvl w:ilvl="0" w:tplc="FFFFFFFF">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4D5814"/>
    <w:multiLevelType w:val="hybridMultilevel"/>
    <w:tmpl w:val="876E2D8A"/>
    <w:lvl w:ilvl="0" w:tplc="0410000B">
      <w:start w:val="1"/>
      <w:numFmt w:val="bullet"/>
      <w:lvlText w:val=""/>
      <w:lvlJc w:val="left"/>
      <w:pPr>
        <w:ind w:left="720" w:hanging="360"/>
      </w:pPr>
      <w:rPr>
        <w:rFonts w:ascii="Wingdings" w:hAnsi="Wingdings" w:hint="default"/>
      </w:rPr>
    </w:lvl>
    <w:lvl w:ilvl="1" w:tplc="52C6F6BA">
      <w:numFmt w:val="bullet"/>
      <w:lvlText w:val=""/>
      <w:lvlJc w:val="left"/>
      <w:pPr>
        <w:ind w:left="1440" w:hanging="360"/>
      </w:pPr>
      <w:rPr>
        <w:rFonts w:ascii="Symbol" w:eastAsia="Times New Roman"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637B06"/>
    <w:multiLevelType w:val="hybridMultilevel"/>
    <w:tmpl w:val="B93E350C"/>
    <w:lvl w:ilvl="0" w:tplc="0410000B">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E2427E"/>
    <w:multiLevelType w:val="hybridMultilevel"/>
    <w:tmpl w:val="A74C814C"/>
    <w:lvl w:ilvl="0" w:tplc="FC5E33DA">
      <w:start w:val="1"/>
      <w:numFmt w:val="bullet"/>
      <w:lvlText w:val=""/>
      <w:lvlJc w:val="left"/>
      <w:pPr>
        <w:ind w:left="720" w:hanging="360"/>
      </w:pPr>
      <w:rPr>
        <w:rFonts w:ascii="Wingdings" w:hAnsi="Wingdings" w:hint="default"/>
        <w:color w:val="auto"/>
      </w:rPr>
    </w:lvl>
    <w:lvl w:ilvl="1" w:tplc="BE3469A2">
      <w:start w:val="1"/>
      <w:numFmt w:val="bullet"/>
      <w:lvlText w:val="o"/>
      <w:lvlJc w:val="left"/>
      <w:pPr>
        <w:ind w:left="1440" w:hanging="360"/>
      </w:pPr>
      <w:rPr>
        <w:rFonts w:ascii="Courier New" w:hAnsi="Courier New" w:cs="Courier New" w:hint="default"/>
        <w:color w:val="000000" w:themeColor="text1"/>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EB1BFF"/>
    <w:multiLevelType w:val="hybridMultilevel"/>
    <w:tmpl w:val="E054A1CE"/>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BC5110"/>
    <w:multiLevelType w:val="hybridMultilevel"/>
    <w:tmpl w:val="505C2A7E"/>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0" w15:restartNumberingAfterBreak="0">
    <w:nsid w:val="30AF5A50"/>
    <w:multiLevelType w:val="hybridMultilevel"/>
    <w:tmpl w:val="F8F20E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522523"/>
    <w:multiLevelType w:val="hybridMultilevel"/>
    <w:tmpl w:val="D4880BD8"/>
    <w:lvl w:ilvl="0" w:tplc="FFFFFFFF">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7197314"/>
    <w:multiLevelType w:val="hybridMultilevel"/>
    <w:tmpl w:val="C67652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992EF9"/>
    <w:multiLevelType w:val="hybridMultilevel"/>
    <w:tmpl w:val="FB36D0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543D55"/>
    <w:multiLevelType w:val="hybridMultilevel"/>
    <w:tmpl w:val="2D2C34FE"/>
    <w:lvl w:ilvl="0" w:tplc="7E90BC50">
      <w:start w:val="1"/>
      <w:numFmt w:val="bullet"/>
      <w:lvlText w:val=""/>
      <w:lvlJc w:val="left"/>
      <w:pPr>
        <w:ind w:left="360" w:hanging="360"/>
      </w:pPr>
      <w:rPr>
        <w:rFonts w:ascii="Wingdings" w:hAnsi="Wingdings" w:hint="default"/>
        <w:color w:val="404040" w:themeColor="text1" w:themeTint="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D176B7D"/>
    <w:multiLevelType w:val="hybridMultilevel"/>
    <w:tmpl w:val="D0BEB3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465CFF"/>
    <w:multiLevelType w:val="hybridMultilevel"/>
    <w:tmpl w:val="D1DEEC34"/>
    <w:lvl w:ilvl="0" w:tplc="FC5E33DA">
      <w:start w:val="1"/>
      <w:numFmt w:val="bullet"/>
      <w:lvlText w:val=""/>
      <w:lvlJc w:val="left"/>
      <w:pPr>
        <w:ind w:left="720" w:hanging="360"/>
      </w:pPr>
      <w:rPr>
        <w:rFonts w:ascii="Wingdings" w:hAnsi="Wingdings" w:hint="default"/>
        <w:color w:val="auto"/>
      </w:rPr>
    </w:lvl>
    <w:lvl w:ilvl="1" w:tplc="23D4D0CA">
      <w:start w:val="1"/>
      <w:numFmt w:val="bullet"/>
      <w:lvlText w:val="o"/>
      <w:lvlJc w:val="left"/>
      <w:pPr>
        <w:ind w:left="1440" w:hanging="360"/>
      </w:pPr>
      <w:rPr>
        <w:rFonts w:ascii="Courier New" w:hAnsi="Courier New" w:cs="Courier New"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5C3FEE"/>
    <w:multiLevelType w:val="hybridMultilevel"/>
    <w:tmpl w:val="BE6844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2D7C9A"/>
    <w:multiLevelType w:val="hybridMultilevel"/>
    <w:tmpl w:val="D520DBB2"/>
    <w:lvl w:ilvl="0" w:tplc="FC5E33DA">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3568A8"/>
    <w:multiLevelType w:val="hybridMultilevel"/>
    <w:tmpl w:val="76FE56AE"/>
    <w:lvl w:ilvl="0" w:tplc="FFFFFFFF">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562C95"/>
    <w:multiLevelType w:val="hybridMultilevel"/>
    <w:tmpl w:val="32729CE2"/>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1" w15:restartNumberingAfterBreak="0">
    <w:nsid w:val="4FD5746A"/>
    <w:multiLevelType w:val="hybridMultilevel"/>
    <w:tmpl w:val="20AA93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031C39"/>
    <w:multiLevelType w:val="hybridMultilevel"/>
    <w:tmpl w:val="DD5A4F96"/>
    <w:lvl w:ilvl="0" w:tplc="FC5E33DA">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1D04A4"/>
    <w:multiLevelType w:val="hybridMultilevel"/>
    <w:tmpl w:val="5CFCBC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5D7AF7"/>
    <w:multiLevelType w:val="hybridMultilevel"/>
    <w:tmpl w:val="3E2CA9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E67FBA"/>
    <w:multiLevelType w:val="hybridMultilevel"/>
    <w:tmpl w:val="9C92F69C"/>
    <w:lvl w:ilvl="0" w:tplc="FC5E33DA">
      <w:start w:val="1"/>
      <w:numFmt w:val="bullet"/>
      <w:lvlText w:val=""/>
      <w:lvlJc w:val="left"/>
      <w:pPr>
        <w:ind w:left="786"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50496D"/>
    <w:multiLevelType w:val="hybridMultilevel"/>
    <w:tmpl w:val="44D40B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BA87B9E"/>
    <w:multiLevelType w:val="hybridMultilevel"/>
    <w:tmpl w:val="ECCAA19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7A6F9C"/>
    <w:multiLevelType w:val="hybridMultilevel"/>
    <w:tmpl w:val="E2660B0E"/>
    <w:lvl w:ilvl="0" w:tplc="7CC2B6C0">
      <w:start w:val="1"/>
      <w:numFmt w:val="bullet"/>
      <w:lvlText w:val=""/>
      <w:lvlJc w:val="left"/>
      <w:pPr>
        <w:ind w:left="1440" w:hanging="360"/>
      </w:pPr>
      <w:rPr>
        <w:rFonts w:ascii="Wingdings" w:hAnsi="Wingding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696C10AE"/>
    <w:multiLevelType w:val="hybridMultilevel"/>
    <w:tmpl w:val="41FCC7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4B5FC0"/>
    <w:multiLevelType w:val="hybridMultilevel"/>
    <w:tmpl w:val="2F263D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9F5816"/>
    <w:multiLevelType w:val="hybridMultilevel"/>
    <w:tmpl w:val="0A4424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D5214FC"/>
    <w:multiLevelType w:val="hybridMultilevel"/>
    <w:tmpl w:val="B55C068A"/>
    <w:lvl w:ilvl="0" w:tplc="81F880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F256FAB"/>
    <w:multiLevelType w:val="hybridMultilevel"/>
    <w:tmpl w:val="634A8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5"/>
  </w:num>
  <w:num w:numId="4">
    <w:abstractNumId w:val="37"/>
  </w:num>
  <w:num w:numId="5">
    <w:abstractNumId w:val="33"/>
  </w:num>
  <w:num w:numId="6">
    <w:abstractNumId w:val="21"/>
  </w:num>
  <w:num w:numId="7">
    <w:abstractNumId w:val="12"/>
  </w:num>
  <w:num w:numId="8">
    <w:abstractNumId w:val="13"/>
  </w:num>
  <w:num w:numId="9">
    <w:abstractNumId w:val="29"/>
  </w:num>
  <w:num w:numId="10">
    <w:abstractNumId w:val="6"/>
  </w:num>
  <w:num w:numId="11">
    <w:abstractNumId w:val="20"/>
  </w:num>
  <w:num w:numId="12">
    <w:abstractNumId w:val="42"/>
  </w:num>
  <w:num w:numId="13">
    <w:abstractNumId w:val="18"/>
  </w:num>
  <w:num w:numId="14">
    <w:abstractNumId w:val="16"/>
  </w:num>
  <w:num w:numId="15">
    <w:abstractNumId w:val="38"/>
  </w:num>
  <w:num w:numId="16">
    <w:abstractNumId w:val="7"/>
  </w:num>
  <w:num w:numId="17">
    <w:abstractNumId w:val="4"/>
  </w:num>
  <w:num w:numId="18">
    <w:abstractNumId w:val="10"/>
  </w:num>
  <w:num w:numId="19">
    <w:abstractNumId w:val="43"/>
  </w:num>
  <w:num w:numId="20">
    <w:abstractNumId w:val="41"/>
  </w:num>
  <w:num w:numId="21">
    <w:abstractNumId w:val="34"/>
  </w:num>
  <w:num w:numId="22">
    <w:abstractNumId w:val="3"/>
  </w:num>
  <w:num w:numId="23">
    <w:abstractNumId w:val="35"/>
  </w:num>
  <w:num w:numId="24">
    <w:abstractNumId w:val="1"/>
  </w:num>
  <w:num w:numId="25">
    <w:abstractNumId w:val="26"/>
  </w:num>
  <w:num w:numId="26">
    <w:abstractNumId w:val="28"/>
  </w:num>
  <w:num w:numId="27">
    <w:abstractNumId w:val="11"/>
  </w:num>
  <w:num w:numId="28">
    <w:abstractNumId w:val="8"/>
  </w:num>
  <w:num w:numId="29">
    <w:abstractNumId w:val="9"/>
  </w:num>
  <w:num w:numId="30">
    <w:abstractNumId w:val="17"/>
  </w:num>
  <w:num w:numId="31">
    <w:abstractNumId w:val="5"/>
  </w:num>
  <w:num w:numId="32">
    <w:abstractNumId w:val="0"/>
  </w:num>
  <w:num w:numId="33">
    <w:abstractNumId w:val="2"/>
  </w:num>
  <w:num w:numId="34">
    <w:abstractNumId w:val="14"/>
  </w:num>
  <w:num w:numId="35">
    <w:abstractNumId w:val="39"/>
  </w:num>
  <w:num w:numId="36">
    <w:abstractNumId w:val="22"/>
  </w:num>
  <w:num w:numId="37">
    <w:abstractNumId w:val="31"/>
  </w:num>
  <w:num w:numId="38">
    <w:abstractNumId w:val="36"/>
  </w:num>
  <w:num w:numId="39">
    <w:abstractNumId w:val="30"/>
  </w:num>
  <w:num w:numId="40">
    <w:abstractNumId w:val="19"/>
  </w:num>
  <w:num w:numId="41">
    <w:abstractNumId w:val="27"/>
  </w:num>
  <w:num w:numId="42">
    <w:abstractNumId w:val="23"/>
  </w:num>
  <w:num w:numId="43">
    <w:abstractNumId w:val="40"/>
  </w:num>
  <w:num w:numId="44">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B7"/>
    <w:rsid w:val="00000049"/>
    <w:rsid w:val="00000B4D"/>
    <w:rsid w:val="00001A30"/>
    <w:rsid w:val="00002ACD"/>
    <w:rsid w:val="00003CC0"/>
    <w:rsid w:val="0000401C"/>
    <w:rsid w:val="000058DE"/>
    <w:rsid w:val="00005CBA"/>
    <w:rsid w:val="00005E41"/>
    <w:rsid w:val="0001031E"/>
    <w:rsid w:val="000123F4"/>
    <w:rsid w:val="00012479"/>
    <w:rsid w:val="00013427"/>
    <w:rsid w:val="000145C6"/>
    <w:rsid w:val="00014927"/>
    <w:rsid w:val="00014E7D"/>
    <w:rsid w:val="00015385"/>
    <w:rsid w:val="000159EB"/>
    <w:rsid w:val="00016844"/>
    <w:rsid w:val="00016878"/>
    <w:rsid w:val="00016B23"/>
    <w:rsid w:val="00017E98"/>
    <w:rsid w:val="000200D1"/>
    <w:rsid w:val="000201EC"/>
    <w:rsid w:val="0002061E"/>
    <w:rsid w:val="000207B1"/>
    <w:rsid w:val="00020CC4"/>
    <w:rsid w:val="0002369C"/>
    <w:rsid w:val="00024076"/>
    <w:rsid w:val="0002468E"/>
    <w:rsid w:val="00024AD1"/>
    <w:rsid w:val="00024EE7"/>
    <w:rsid w:val="00025221"/>
    <w:rsid w:val="000255A8"/>
    <w:rsid w:val="000263F0"/>
    <w:rsid w:val="00027040"/>
    <w:rsid w:val="000271A1"/>
    <w:rsid w:val="00031713"/>
    <w:rsid w:val="000321A4"/>
    <w:rsid w:val="000328EF"/>
    <w:rsid w:val="000336D0"/>
    <w:rsid w:val="000354E3"/>
    <w:rsid w:val="00035AF5"/>
    <w:rsid w:val="00035BF3"/>
    <w:rsid w:val="0003748E"/>
    <w:rsid w:val="00040799"/>
    <w:rsid w:val="000410AA"/>
    <w:rsid w:val="000413DB"/>
    <w:rsid w:val="00041A4A"/>
    <w:rsid w:val="00041F2F"/>
    <w:rsid w:val="00042541"/>
    <w:rsid w:val="00043089"/>
    <w:rsid w:val="00044F47"/>
    <w:rsid w:val="00046171"/>
    <w:rsid w:val="00050411"/>
    <w:rsid w:val="000509A4"/>
    <w:rsid w:val="00050F2B"/>
    <w:rsid w:val="00052BFA"/>
    <w:rsid w:val="00052CD9"/>
    <w:rsid w:val="00053C7D"/>
    <w:rsid w:val="00054859"/>
    <w:rsid w:val="000552D4"/>
    <w:rsid w:val="000565D3"/>
    <w:rsid w:val="00057FE7"/>
    <w:rsid w:val="00060E56"/>
    <w:rsid w:val="00061CD0"/>
    <w:rsid w:val="00063136"/>
    <w:rsid w:val="00064007"/>
    <w:rsid w:val="000648E4"/>
    <w:rsid w:val="0006508D"/>
    <w:rsid w:val="00065622"/>
    <w:rsid w:val="000657CC"/>
    <w:rsid w:val="00066482"/>
    <w:rsid w:val="000676D1"/>
    <w:rsid w:val="000677B7"/>
    <w:rsid w:val="000678B9"/>
    <w:rsid w:val="0007016C"/>
    <w:rsid w:val="000707EB"/>
    <w:rsid w:val="00070E90"/>
    <w:rsid w:val="00071243"/>
    <w:rsid w:val="00072347"/>
    <w:rsid w:val="000734A1"/>
    <w:rsid w:val="000765E4"/>
    <w:rsid w:val="00077004"/>
    <w:rsid w:val="00077D8E"/>
    <w:rsid w:val="00080DB4"/>
    <w:rsid w:val="00080E1D"/>
    <w:rsid w:val="00084630"/>
    <w:rsid w:val="00086EE1"/>
    <w:rsid w:val="00091072"/>
    <w:rsid w:val="0009146F"/>
    <w:rsid w:val="00091E9E"/>
    <w:rsid w:val="000935BF"/>
    <w:rsid w:val="00093E04"/>
    <w:rsid w:val="0009449D"/>
    <w:rsid w:val="000953FB"/>
    <w:rsid w:val="00095511"/>
    <w:rsid w:val="0009581E"/>
    <w:rsid w:val="000960B8"/>
    <w:rsid w:val="000976C3"/>
    <w:rsid w:val="000977F5"/>
    <w:rsid w:val="00097A5E"/>
    <w:rsid w:val="00097A67"/>
    <w:rsid w:val="00097E0D"/>
    <w:rsid w:val="000A0852"/>
    <w:rsid w:val="000A090F"/>
    <w:rsid w:val="000A0CE1"/>
    <w:rsid w:val="000A1F6A"/>
    <w:rsid w:val="000A1F88"/>
    <w:rsid w:val="000A2254"/>
    <w:rsid w:val="000A3CAD"/>
    <w:rsid w:val="000A4ADF"/>
    <w:rsid w:val="000A53BA"/>
    <w:rsid w:val="000A5716"/>
    <w:rsid w:val="000A5F0B"/>
    <w:rsid w:val="000A65BF"/>
    <w:rsid w:val="000A7811"/>
    <w:rsid w:val="000B096B"/>
    <w:rsid w:val="000B2FC9"/>
    <w:rsid w:val="000B33A5"/>
    <w:rsid w:val="000B40F1"/>
    <w:rsid w:val="000B666D"/>
    <w:rsid w:val="000B6D63"/>
    <w:rsid w:val="000B7CD3"/>
    <w:rsid w:val="000C0297"/>
    <w:rsid w:val="000C19E7"/>
    <w:rsid w:val="000C1A79"/>
    <w:rsid w:val="000C1B33"/>
    <w:rsid w:val="000C1D73"/>
    <w:rsid w:val="000C1EB1"/>
    <w:rsid w:val="000C1FA6"/>
    <w:rsid w:val="000C3F93"/>
    <w:rsid w:val="000C64AC"/>
    <w:rsid w:val="000C6A14"/>
    <w:rsid w:val="000C720F"/>
    <w:rsid w:val="000C72F2"/>
    <w:rsid w:val="000C7E6C"/>
    <w:rsid w:val="000D0F8A"/>
    <w:rsid w:val="000D1DE5"/>
    <w:rsid w:val="000D2332"/>
    <w:rsid w:val="000D3795"/>
    <w:rsid w:val="000D38FC"/>
    <w:rsid w:val="000D4743"/>
    <w:rsid w:val="000D48E5"/>
    <w:rsid w:val="000D48F5"/>
    <w:rsid w:val="000D4CCA"/>
    <w:rsid w:val="000D56A0"/>
    <w:rsid w:val="000D617C"/>
    <w:rsid w:val="000D6ABB"/>
    <w:rsid w:val="000D779C"/>
    <w:rsid w:val="000E06C2"/>
    <w:rsid w:val="000E0E06"/>
    <w:rsid w:val="000E0E55"/>
    <w:rsid w:val="000E148B"/>
    <w:rsid w:val="000E1505"/>
    <w:rsid w:val="000E2946"/>
    <w:rsid w:val="000E2D6A"/>
    <w:rsid w:val="000E3557"/>
    <w:rsid w:val="000E3963"/>
    <w:rsid w:val="000E40F0"/>
    <w:rsid w:val="000E4414"/>
    <w:rsid w:val="000E4501"/>
    <w:rsid w:val="000E4F0A"/>
    <w:rsid w:val="000E5070"/>
    <w:rsid w:val="000E61F3"/>
    <w:rsid w:val="000E65C5"/>
    <w:rsid w:val="000E6BF5"/>
    <w:rsid w:val="000E7CFA"/>
    <w:rsid w:val="000F09F2"/>
    <w:rsid w:val="000F0F31"/>
    <w:rsid w:val="000F23E4"/>
    <w:rsid w:val="000F2899"/>
    <w:rsid w:val="000F2B19"/>
    <w:rsid w:val="000F2E4C"/>
    <w:rsid w:val="000F309A"/>
    <w:rsid w:val="000F3135"/>
    <w:rsid w:val="000F3573"/>
    <w:rsid w:val="000F468E"/>
    <w:rsid w:val="000F4EF2"/>
    <w:rsid w:val="000F59ED"/>
    <w:rsid w:val="000F5DC4"/>
    <w:rsid w:val="000F6918"/>
    <w:rsid w:val="000F77AB"/>
    <w:rsid w:val="000F7E52"/>
    <w:rsid w:val="000F7FDE"/>
    <w:rsid w:val="00100732"/>
    <w:rsid w:val="00101363"/>
    <w:rsid w:val="00102766"/>
    <w:rsid w:val="001029FD"/>
    <w:rsid w:val="00103499"/>
    <w:rsid w:val="0010363E"/>
    <w:rsid w:val="00106CDF"/>
    <w:rsid w:val="00106D88"/>
    <w:rsid w:val="00107175"/>
    <w:rsid w:val="001130EF"/>
    <w:rsid w:val="00113494"/>
    <w:rsid w:val="0011352E"/>
    <w:rsid w:val="0011462B"/>
    <w:rsid w:val="00115210"/>
    <w:rsid w:val="00115B70"/>
    <w:rsid w:val="00115F44"/>
    <w:rsid w:val="001164ED"/>
    <w:rsid w:val="0011747A"/>
    <w:rsid w:val="00117733"/>
    <w:rsid w:val="001178FD"/>
    <w:rsid w:val="00120D11"/>
    <w:rsid w:val="00121C47"/>
    <w:rsid w:val="0012207A"/>
    <w:rsid w:val="0012292C"/>
    <w:rsid w:val="00124572"/>
    <w:rsid w:val="00124B5F"/>
    <w:rsid w:val="001258E2"/>
    <w:rsid w:val="001264C2"/>
    <w:rsid w:val="00127700"/>
    <w:rsid w:val="001303B2"/>
    <w:rsid w:val="0013061F"/>
    <w:rsid w:val="00133FF2"/>
    <w:rsid w:val="00135BC5"/>
    <w:rsid w:val="00135F0A"/>
    <w:rsid w:val="00136199"/>
    <w:rsid w:val="00136223"/>
    <w:rsid w:val="0013756E"/>
    <w:rsid w:val="00140CE8"/>
    <w:rsid w:val="00140E0A"/>
    <w:rsid w:val="00142C76"/>
    <w:rsid w:val="00143B02"/>
    <w:rsid w:val="00144B3A"/>
    <w:rsid w:val="00144E91"/>
    <w:rsid w:val="00146476"/>
    <w:rsid w:val="00147819"/>
    <w:rsid w:val="00150C16"/>
    <w:rsid w:val="00150F75"/>
    <w:rsid w:val="0015162A"/>
    <w:rsid w:val="001526AB"/>
    <w:rsid w:val="00152703"/>
    <w:rsid w:val="00152A77"/>
    <w:rsid w:val="0015546E"/>
    <w:rsid w:val="00155C63"/>
    <w:rsid w:val="001562B7"/>
    <w:rsid w:val="00156373"/>
    <w:rsid w:val="0015650A"/>
    <w:rsid w:val="0015659F"/>
    <w:rsid w:val="00156875"/>
    <w:rsid w:val="00156DA9"/>
    <w:rsid w:val="00160936"/>
    <w:rsid w:val="00161555"/>
    <w:rsid w:val="0016211F"/>
    <w:rsid w:val="001626D2"/>
    <w:rsid w:val="00163F3D"/>
    <w:rsid w:val="001653B1"/>
    <w:rsid w:val="001655B2"/>
    <w:rsid w:val="001657CA"/>
    <w:rsid w:val="00165896"/>
    <w:rsid w:val="00165CF2"/>
    <w:rsid w:val="001663FA"/>
    <w:rsid w:val="00166580"/>
    <w:rsid w:val="001668C2"/>
    <w:rsid w:val="00166F68"/>
    <w:rsid w:val="00167F07"/>
    <w:rsid w:val="001708F5"/>
    <w:rsid w:val="001715AE"/>
    <w:rsid w:val="00172CB3"/>
    <w:rsid w:val="00173004"/>
    <w:rsid w:val="001732C8"/>
    <w:rsid w:val="001737AA"/>
    <w:rsid w:val="00173E16"/>
    <w:rsid w:val="00174147"/>
    <w:rsid w:val="00175734"/>
    <w:rsid w:val="001763D4"/>
    <w:rsid w:val="00176C0F"/>
    <w:rsid w:val="00177257"/>
    <w:rsid w:val="00177CB5"/>
    <w:rsid w:val="00177F95"/>
    <w:rsid w:val="00180114"/>
    <w:rsid w:val="001816A1"/>
    <w:rsid w:val="001819B0"/>
    <w:rsid w:val="00181BDC"/>
    <w:rsid w:val="00182BC3"/>
    <w:rsid w:val="00184A4C"/>
    <w:rsid w:val="00184A67"/>
    <w:rsid w:val="00185920"/>
    <w:rsid w:val="00186C82"/>
    <w:rsid w:val="00187838"/>
    <w:rsid w:val="0018784D"/>
    <w:rsid w:val="00187E29"/>
    <w:rsid w:val="00190771"/>
    <w:rsid w:val="00190A59"/>
    <w:rsid w:val="001911E2"/>
    <w:rsid w:val="001920A8"/>
    <w:rsid w:val="00192E6B"/>
    <w:rsid w:val="00193C1B"/>
    <w:rsid w:val="00193E81"/>
    <w:rsid w:val="00194E8D"/>
    <w:rsid w:val="00195292"/>
    <w:rsid w:val="001A0D43"/>
    <w:rsid w:val="001A0DC7"/>
    <w:rsid w:val="001A10E8"/>
    <w:rsid w:val="001A1211"/>
    <w:rsid w:val="001A12BC"/>
    <w:rsid w:val="001A1CD5"/>
    <w:rsid w:val="001A1DC6"/>
    <w:rsid w:val="001A2219"/>
    <w:rsid w:val="001A28C2"/>
    <w:rsid w:val="001A2ADF"/>
    <w:rsid w:val="001A2B40"/>
    <w:rsid w:val="001A2CE9"/>
    <w:rsid w:val="001A36EF"/>
    <w:rsid w:val="001A3710"/>
    <w:rsid w:val="001A4B8A"/>
    <w:rsid w:val="001A4EF7"/>
    <w:rsid w:val="001A5266"/>
    <w:rsid w:val="001A70BF"/>
    <w:rsid w:val="001A70D2"/>
    <w:rsid w:val="001A73E1"/>
    <w:rsid w:val="001A7533"/>
    <w:rsid w:val="001A7A48"/>
    <w:rsid w:val="001A7B43"/>
    <w:rsid w:val="001B00BD"/>
    <w:rsid w:val="001B03D8"/>
    <w:rsid w:val="001B08C4"/>
    <w:rsid w:val="001B1156"/>
    <w:rsid w:val="001B176B"/>
    <w:rsid w:val="001B17CF"/>
    <w:rsid w:val="001B1F41"/>
    <w:rsid w:val="001B2066"/>
    <w:rsid w:val="001B21C1"/>
    <w:rsid w:val="001B2F1F"/>
    <w:rsid w:val="001B3599"/>
    <w:rsid w:val="001B4838"/>
    <w:rsid w:val="001B6695"/>
    <w:rsid w:val="001B7ADD"/>
    <w:rsid w:val="001C0706"/>
    <w:rsid w:val="001C12C5"/>
    <w:rsid w:val="001C1A5F"/>
    <w:rsid w:val="001C2202"/>
    <w:rsid w:val="001C26A4"/>
    <w:rsid w:val="001C2AE3"/>
    <w:rsid w:val="001C34D0"/>
    <w:rsid w:val="001C4152"/>
    <w:rsid w:val="001C41E4"/>
    <w:rsid w:val="001C5A3D"/>
    <w:rsid w:val="001C60F7"/>
    <w:rsid w:val="001C6671"/>
    <w:rsid w:val="001C70E9"/>
    <w:rsid w:val="001C723B"/>
    <w:rsid w:val="001C7B5C"/>
    <w:rsid w:val="001D010C"/>
    <w:rsid w:val="001D0B3F"/>
    <w:rsid w:val="001D0B61"/>
    <w:rsid w:val="001D171F"/>
    <w:rsid w:val="001D1EB8"/>
    <w:rsid w:val="001D2049"/>
    <w:rsid w:val="001D22D3"/>
    <w:rsid w:val="001D2704"/>
    <w:rsid w:val="001D2BE2"/>
    <w:rsid w:val="001D4F54"/>
    <w:rsid w:val="001D5AD9"/>
    <w:rsid w:val="001E060A"/>
    <w:rsid w:val="001E0B39"/>
    <w:rsid w:val="001E101C"/>
    <w:rsid w:val="001E1632"/>
    <w:rsid w:val="001E1965"/>
    <w:rsid w:val="001E1E75"/>
    <w:rsid w:val="001E2414"/>
    <w:rsid w:val="001E29E3"/>
    <w:rsid w:val="001E35D6"/>
    <w:rsid w:val="001E3776"/>
    <w:rsid w:val="001E39C6"/>
    <w:rsid w:val="001E678B"/>
    <w:rsid w:val="001E7797"/>
    <w:rsid w:val="001E79C5"/>
    <w:rsid w:val="001F0C7A"/>
    <w:rsid w:val="001F0E2B"/>
    <w:rsid w:val="001F0EE2"/>
    <w:rsid w:val="001F1439"/>
    <w:rsid w:val="001F190B"/>
    <w:rsid w:val="001F197E"/>
    <w:rsid w:val="001F1BF5"/>
    <w:rsid w:val="001F23F6"/>
    <w:rsid w:val="001F3DD6"/>
    <w:rsid w:val="001F4397"/>
    <w:rsid w:val="001F46EF"/>
    <w:rsid w:val="001F4810"/>
    <w:rsid w:val="001F4B4D"/>
    <w:rsid w:val="001F4B6A"/>
    <w:rsid w:val="001F63DE"/>
    <w:rsid w:val="001F7609"/>
    <w:rsid w:val="001F7BEC"/>
    <w:rsid w:val="001F7CB6"/>
    <w:rsid w:val="002003D9"/>
    <w:rsid w:val="00200A3B"/>
    <w:rsid w:val="00201328"/>
    <w:rsid w:val="00202CF1"/>
    <w:rsid w:val="00202FD5"/>
    <w:rsid w:val="002031B5"/>
    <w:rsid w:val="00203639"/>
    <w:rsid w:val="0020365E"/>
    <w:rsid w:val="00203F9E"/>
    <w:rsid w:val="00205035"/>
    <w:rsid w:val="00206CC6"/>
    <w:rsid w:val="00207BA2"/>
    <w:rsid w:val="00207D7B"/>
    <w:rsid w:val="00210E00"/>
    <w:rsid w:val="002111A6"/>
    <w:rsid w:val="0021350A"/>
    <w:rsid w:val="00213837"/>
    <w:rsid w:val="002140F2"/>
    <w:rsid w:val="00215A05"/>
    <w:rsid w:val="00215AE2"/>
    <w:rsid w:val="00216962"/>
    <w:rsid w:val="00216D5C"/>
    <w:rsid w:val="00217914"/>
    <w:rsid w:val="002209D7"/>
    <w:rsid w:val="002211E9"/>
    <w:rsid w:val="00222B1C"/>
    <w:rsid w:val="0022405B"/>
    <w:rsid w:val="00226DD8"/>
    <w:rsid w:val="0022759B"/>
    <w:rsid w:val="002276AD"/>
    <w:rsid w:val="002279CF"/>
    <w:rsid w:val="00230758"/>
    <w:rsid w:val="002319E3"/>
    <w:rsid w:val="00234156"/>
    <w:rsid w:val="00234C68"/>
    <w:rsid w:val="00234C8A"/>
    <w:rsid w:val="00234E96"/>
    <w:rsid w:val="00234F7E"/>
    <w:rsid w:val="00235082"/>
    <w:rsid w:val="00235ABB"/>
    <w:rsid w:val="002362C9"/>
    <w:rsid w:val="00237807"/>
    <w:rsid w:val="00237FB4"/>
    <w:rsid w:val="00240BD0"/>
    <w:rsid w:val="00243161"/>
    <w:rsid w:val="002434E3"/>
    <w:rsid w:val="00243A50"/>
    <w:rsid w:val="0024429E"/>
    <w:rsid w:val="00244F15"/>
    <w:rsid w:val="00244F8B"/>
    <w:rsid w:val="00245FCD"/>
    <w:rsid w:val="00250935"/>
    <w:rsid w:val="00250998"/>
    <w:rsid w:val="00250DDB"/>
    <w:rsid w:val="002512F4"/>
    <w:rsid w:val="00252ABB"/>
    <w:rsid w:val="00254292"/>
    <w:rsid w:val="00254542"/>
    <w:rsid w:val="002550E7"/>
    <w:rsid w:val="00255799"/>
    <w:rsid w:val="0025676B"/>
    <w:rsid w:val="00256A97"/>
    <w:rsid w:val="00256D01"/>
    <w:rsid w:val="00260644"/>
    <w:rsid w:val="0026068C"/>
    <w:rsid w:val="00261DAC"/>
    <w:rsid w:val="002627B9"/>
    <w:rsid w:val="00263229"/>
    <w:rsid w:val="002635A8"/>
    <w:rsid w:val="00263AFC"/>
    <w:rsid w:val="00263DBB"/>
    <w:rsid w:val="00264173"/>
    <w:rsid w:val="00264DC5"/>
    <w:rsid w:val="00265046"/>
    <w:rsid w:val="00265304"/>
    <w:rsid w:val="00265B6E"/>
    <w:rsid w:val="00265BE7"/>
    <w:rsid w:val="00266BFD"/>
    <w:rsid w:val="00267BDC"/>
    <w:rsid w:val="00270320"/>
    <w:rsid w:val="00270339"/>
    <w:rsid w:val="00270781"/>
    <w:rsid w:val="002710B7"/>
    <w:rsid w:val="002712FE"/>
    <w:rsid w:val="0027159A"/>
    <w:rsid w:val="00272120"/>
    <w:rsid w:val="00272F94"/>
    <w:rsid w:val="0027440E"/>
    <w:rsid w:val="00275ABD"/>
    <w:rsid w:val="00275BE6"/>
    <w:rsid w:val="00276B79"/>
    <w:rsid w:val="00276E63"/>
    <w:rsid w:val="00276F0E"/>
    <w:rsid w:val="00276F17"/>
    <w:rsid w:val="00277461"/>
    <w:rsid w:val="00277DC4"/>
    <w:rsid w:val="00277FF3"/>
    <w:rsid w:val="00281BF3"/>
    <w:rsid w:val="00282733"/>
    <w:rsid w:val="0028273C"/>
    <w:rsid w:val="00283003"/>
    <w:rsid w:val="00283EB4"/>
    <w:rsid w:val="00284065"/>
    <w:rsid w:val="00285150"/>
    <w:rsid w:val="00285538"/>
    <w:rsid w:val="0028579E"/>
    <w:rsid w:val="002865BC"/>
    <w:rsid w:val="002869F4"/>
    <w:rsid w:val="002872BC"/>
    <w:rsid w:val="00287308"/>
    <w:rsid w:val="002873F2"/>
    <w:rsid w:val="00287E04"/>
    <w:rsid w:val="00290971"/>
    <w:rsid w:val="00290D57"/>
    <w:rsid w:val="00291041"/>
    <w:rsid w:val="0029145A"/>
    <w:rsid w:val="00291C52"/>
    <w:rsid w:val="00291C89"/>
    <w:rsid w:val="00291CAC"/>
    <w:rsid w:val="00292E6C"/>
    <w:rsid w:val="00293D3A"/>
    <w:rsid w:val="00294E4B"/>
    <w:rsid w:val="00295013"/>
    <w:rsid w:val="00295850"/>
    <w:rsid w:val="002A0186"/>
    <w:rsid w:val="002A1041"/>
    <w:rsid w:val="002A1B2F"/>
    <w:rsid w:val="002A1F9F"/>
    <w:rsid w:val="002A2D3F"/>
    <w:rsid w:val="002A2D63"/>
    <w:rsid w:val="002A470B"/>
    <w:rsid w:val="002A50F0"/>
    <w:rsid w:val="002A6B3A"/>
    <w:rsid w:val="002B14D2"/>
    <w:rsid w:val="002B289A"/>
    <w:rsid w:val="002B30BE"/>
    <w:rsid w:val="002B311E"/>
    <w:rsid w:val="002B312E"/>
    <w:rsid w:val="002B3477"/>
    <w:rsid w:val="002B457F"/>
    <w:rsid w:val="002B4FBB"/>
    <w:rsid w:val="002B51A4"/>
    <w:rsid w:val="002B6867"/>
    <w:rsid w:val="002C0176"/>
    <w:rsid w:val="002C0AD8"/>
    <w:rsid w:val="002C0CA9"/>
    <w:rsid w:val="002C1235"/>
    <w:rsid w:val="002C413B"/>
    <w:rsid w:val="002C56A4"/>
    <w:rsid w:val="002C62FF"/>
    <w:rsid w:val="002C639D"/>
    <w:rsid w:val="002D0299"/>
    <w:rsid w:val="002D0931"/>
    <w:rsid w:val="002D0B25"/>
    <w:rsid w:val="002D18FD"/>
    <w:rsid w:val="002D20D2"/>
    <w:rsid w:val="002D2CDB"/>
    <w:rsid w:val="002D2D67"/>
    <w:rsid w:val="002D4108"/>
    <w:rsid w:val="002D447E"/>
    <w:rsid w:val="002D4550"/>
    <w:rsid w:val="002D48AB"/>
    <w:rsid w:val="002D52D8"/>
    <w:rsid w:val="002D5782"/>
    <w:rsid w:val="002D595E"/>
    <w:rsid w:val="002D5B17"/>
    <w:rsid w:val="002D63CD"/>
    <w:rsid w:val="002D6497"/>
    <w:rsid w:val="002D6B8E"/>
    <w:rsid w:val="002D6D16"/>
    <w:rsid w:val="002D7227"/>
    <w:rsid w:val="002D78D0"/>
    <w:rsid w:val="002D7A3D"/>
    <w:rsid w:val="002E0A0E"/>
    <w:rsid w:val="002E0A1F"/>
    <w:rsid w:val="002E1297"/>
    <w:rsid w:val="002E1853"/>
    <w:rsid w:val="002E1950"/>
    <w:rsid w:val="002E1DDB"/>
    <w:rsid w:val="002E59AF"/>
    <w:rsid w:val="002E5F9C"/>
    <w:rsid w:val="002E6175"/>
    <w:rsid w:val="002E6CA6"/>
    <w:rsid w:val="002E6DAE"/>
    <w:rsid w:val="002E79CB"/>
    <w:rsid w:val="002E7C09"/>
    <w:rsid w:val="002F0223"/>
    <w:rsid w:val="002F0B9B"/>
    <w:rsid w:val="002F0F2D"/>
    <w:rsid w:val="002F197F"/>
    <w:rsid w:val="002F1A6F"/>
    <w:rsid w:val="002F39DD"/>
    <w:rsid w:val="002F3F3D"/>
    <w:rsid w:val="002F41E1"/>
    <w:rsid w:val="002F4A3C"/>
    <w:rsid w:val="002F541F"/>
    <w:rsid w:val="002F63E8"/>
    <w:rsid w:val="002F7419"/>
    <w:rsid w:val="00300161"/>
    <w:rsid w:val="00300329"/>
    <w:rsid w:val="00301A12"/>
    <w:rsid w:val="00301B64"/>
    <w:rsid w:val="00301EC5"/>
    <w:rsid w:val="003022C6"/>
    <w:rsid w:val="0030271A"/>
    <w:rsid w:val="003043F8"/>
    <w:rsid w:val="003046BA"/>
    <w:rsid w:val="00304FB8"/>
    <w:rsid w:val="003060AD"/>
    <w:rsid w:val="0030613B"/>
    <w:rsid w:val="0031018F"/>
    <w:rsid w:val="0031042E"/>
    <w:rsid w:val="0031074B"/>
    <w:rsid w:val="00310A23"/>
    <w:rsid w:val="003115DF"/>
    <w:rsid w:val="003118CD"/>
    <w:rsid w:val="0031232C"/>
    <w:rsid w:val="00314C8B"/>
    <w:rsid w:val="0031513B"/>
    <w:rsid w:val="00316310"/>
    <w:rsid w:val="0031655D"/>
    <w:rsid w:val="00316B30"/>
    <w:rsid w:val="00317021"/>
    <w:rsid w:val="003172F8"/>
    <w:rsid w:val="003201F9"/>
    <w:rsid w:val="0032057D"/>
    <w:rsid w:val="00320E13"/>
    <w:rsid w:val="00320FF0"/>
    <w:rsid w:val="00321D65"/>
    <w:rsid w:val="00322ACE"/>
    <w:rsid w:val="0032348B"/>
    <w:rsid w:val="003235FE"/>
    <w:rsid w:val="003247FF"/>
    <w:rsid w:val="003249BA"/>
    <w:rsid w:val="00324F00"/>
    <w:rsid w:val="00325663"/>
    <w:rsid w:val="00325892"/>
    <w:rsid w:val="0032621A"/>
    <w:rsid w:val="0032684B"/>
    <w:rsid w:val="00326A17"/>
    <w:rsid w:val="00326AA7"/>
    <w:rsid w:val="0032710B"/>
    <w:rsid w:val="00327184"/>
    <w:rsid w:val="003310E9"/>
    <w:rsid w:val="003313FA"/>
    <w:rsid w:val="00331F76"/>
    <w:rsid w:val="00332788"/>
    <w:rsid w:val="0033292A"/>
    <w:rsid w:val="00333019"/>
    <w:rsid w:val="003330BD"/>
    <w:rsid w:val="00333942"/>
    <w:rsid w:val="00334DF4"/>
    <w:rsid w:val="00334FF2"/>
    <w:rsid w:val="00335B6D"/>
    <w:rsid w:val="00335CA7"/>
    <w:rsid w:val="00335D99"/>
    <w:rsid w:val="003362F7"/>
    <w:rsid w:val="003372E9"/>
    <w:rsid w:val="00337448"/>
    <w:rsid w:val="00340799"/>
    <w:rsid w:val="00340AA4"/>
    <w:rsid w:val="00341CCD"/>
    <w:rsid w:val="0034232D"/>
    <w:rsid w:val="0034267E"/>
    <w:rsid w:val="003442C8"/>
    <w:rsid w:val="00344F30"/>
    <w:rsid w:val="00345A2D"/>
    <w:rsid w:val="00347DF4"/>
    <w:rsid w:val="003503CB"/>
    <w:rsid w:val="00350493"/>
    <w:rsid w:val="00350509"/>
    <w:rsid w:val="00351199"/>
    <w:rsid w:val="00351F3D"/>
    <w:rsid w:val="00353535"/>
    <w:rsid w:val="003537FA"/>
    <w:rsid w:val="00354003"/>
    <w:rsid w:val="00354C8B"/>
    <w:rsid w:val="00355A45"/>
    <w:rsid w:val="00356B07"/>
    <w:rsid w:val="00357784"/>
    <w:rsid w:val="00357E1A"/>
    <w:rsid w:val="00360E73"/>
    <w:rsid w:val="00361366"/>
    <w:rsid w:val="0036209E"/>
    <w:rsid w:val="00362605"/>
    <w:rsid w:val="00364708"/>
    <w:rsid w:val="00364EE8"/>
    <w:rsid w:val="0036601A"/>
    <w:rsid w:val="003661B0"/>
    <w:rsid w:val="0036641E"/>
    <w:rsid w:val="00366518"/>
    <w:rsid w:val="0036666F"/>
    <w:rsid w:val="00366A24"/>
    <w:rsid w:val="00366BED"/>
    <w:rsid w:val="00366D85"/>
    <w:rsid w:val="00367849"/>
    <w:rsid w:val="00370146"/>
    <w:rsid w:val="0037121F"/>
    <w:rsid w:val="0037189B"/>
    <w:rsid w:val="00372342"/>
    <w:rsid w:val="0037239E"/>
    <w:rsid w:val="00373AA8"/>
    <w:rsid w:val="00374270"/>
    <w:rsid w:val="0037529A"/>
    <w:rsid w:val="00376548"/>
    <w:rsid w:val="00377240"/>
    <w:rsid w:val="0037735C"/>
    <w:rsid w:val="0038022E"/>
    <w:rsid w:val="00380496"/>
    <w:rsid w:val="00380609"/>
    <w:rsid w:val="00380877"/>
    <w:rsid w:val="00380DDE"/>
    <w:rsid w:val="003821C2"/>
    <w:rsid w:val="00382339"/>
    <w:rsid w:val="003829BF"/>
    <w:rsid w:val="00383FA3"/>
    <w:rsid w:val="00383FF8"/>
    <w:rsid w:val="00384579"/>
    <w:rsid w:val="00384A34"/>
    <w:rsid w:val="003857CB"/>
    <w:rsid w:val="003861F5"/>
    <w:rsid w:val="0038620B"/>
    <w:rsid w:val="003870F0"/>
    <w:rsid w:val="0039115F"/>
    <w:rsid w:val="00391894"/>
    <w:rsid w:val="00391B96"/>
    <w:rsid w:val="00391F57"/>
    <w:rsid w:val="00392200"/>
    <w:rsid w:val="0039253C"/>
    <w:rsid w:val="0039256A"/>
    <w:rsid w:val="00393250"/>
    <w:rsid w:val="00394008"/>
    <w:rsid w:val="00394066"/>
    <w:rsid w:val="00394901"/>
    <w:rsid w:val="00397336"/>
    <w:rsid w:val="00397717"/>
    <w:rsid w:val="003A0054"/>
    <w:rsid w:val="003A06CF"/>
    <w:rsid w:val="003A093E"/>
    <w:rsid w:val="003A0CFA"/>
    <w:rsid w:val="003A1A14"/>
    <w:rsid w:val="003A1BEA"/>
    <w:rsid w:val="003A30C5"/>
    <w:rsid w:val="003A542E"/>
    <w:rsid w:val="003A6A2A"/>
    <w:rsid w:val="003A77B1"/>
    <w:rsid w:val="003A7FFA"/>
    <w:rsid w:val="003B012B"/>
    <w:rsid w:val="003B1A6E"/>
    <w:rsid w:val="003B2608"/>
    <w:rsid w:val="003B2BF0"/>
    <w:rsid w:val="003B2F57"/>
    <w:rsid w:val="003B366A"/>
    <w:rsid w:val="003B3C14"/>
    <w:rsid w:val="003B3E1B"/>
    <w:rsid w:val="003B5E06"/>
    <w:rsid w:val="003B6A68"/>
    <w:rsid w:val="003B6B33"/>
    <w:rsid w:val="003C16A1"/>
    <w:rsid w:val="003C3348"/>
    <w:rsid w:val="003C3BF1"/>
    <w:rsid w:val="003C64DD"/>
    <w:rsid w:val="003C67CE"/>
    <w:rsid w:val="003C6903"/>
    <w:rsid w:val="003C76AE"/>
    <w:rsid w:val="003C7CEC"/>
    <w:rsid w:val="003C7D41"/>
    <w:rsid w:val="003C7F9D"/>
    <w:rsid w:val="003D0093"/>
    <w:rsid w:val="003D0A02"/>
    <w:rsid w:val="003D0BDB"/>
    <w:rsid w:val="003D2692"/>
    <w:rsid w:val="003D275F"/>
    <w:rsid w:val="003D2762"/>
    <w:rsid w:val="003D3857"/>
    <w:rsid w:val="003D38CE"/>
    <w:rsid w:val="003D4023"/>
    <w:rsid w:val="003D489C"/>
    <w:rsid w:val="003D5354"/>
    <w:rsid w:val="003D67CB"/>
    <w:rsid w:val="003D68A0"/>
    <w:rsid w:val="003D775A"/>
    <w:rsid w:val="003E0E90"/>
    <w:rsid w:val="003E0F75"/>
    <w:rsid w:val="003E11A7"/>
    <w:rsid w:val="003E268D"/>
    <w:rsid w:val="003E2DB8"/>
    <w:rsid w:val="003E3636"/>
    <w:rsid w:val="003E3E89"/>
    <w:rsid w:val="003E42D8"/>
    <w:rsid w:val="003E43E1"/>
    <w:rsid w:val="003E504F"/>
    <w:rsid w:val="003E5AA3"/>
    <w:rsid w:val="003E5D72"/>
    <w:rsid w:val="003E641F"/>
    <w:rsid w:val="003E787B"/>
    <w:rsid w:val="003E7C24"/>
    <w:rsid w:val="003F0E3B"/>
    <w:rsid w:val="003F1131"/>
    <w:rsid w:val="003F1FCD"/>
    <w:rsid w:val="003F21E3"/>
    <w:rsid w:val="003F2BBD"/>
    <w:rsid w:val="003F3223"/>
    <w:rsid w:val="003F4BFC"/>
    <w:rsid w:val="003F618E"/>
    <w:rsid w:val="003F7046"/>
    <w:rsid w:val="003F79B1"/>
    <w:rsid w:val="0040106D"/>
    <w:rsid w:val="0040123C"/>
    <w:rsid w:val="004019C7"/>
    <w:rsid w:val="004020F5"/>
    <w:rsid w:val="004023A4"/>
    <w:rsid w:val="00402BC8"/>
    <w:rsid w:val="00403A9C"/>
    <w:rsid w:val="0040522A"/>
    <w:rsid w:val="004056F9"/>
    <w:rsid w:val="0040598D"/>
    <w:rsid w:val="0040668B"/>
    <w:rsid w:val="004075A1"/>
    <w:rsid w:val="00407A17"/>
    <w:rsid w:val="004118FF"/>
    <w:rsid w:val="004120A3"/>
    <w:rsid w:val="00412A99"/>
    <w:rsid w:val="00412AA4"/>
    <w:rsid w:val="00413150"/>
    <w:rsid w:val="0041364B"/>
    <w:rsid w:val="00413870"/>
    <w:rsid w:val="00414597"/>
    <w:rsid w:val="0041463A"/>
    <w:rsid w:val="0041488A"/>
    <w:rsid w:val="00414C29"/>
    <w:rsid w:val="00415982"/>
    <w:rsid w:val="00415DB7"/>
    <w:rsid w:val="00416533"/>
    <w:rsid w:val="004167DB"/>
    <w:rsid w:val="00416C20"/>
    <w:rsid w:val="00421E88"/>
    <w:rsid w:val="00422CC9"/>
    <w:rsid w:val="00423765"/>
    <w:rsid w:val="004241C4"/>
    <w:rsid w:val="0042431C"/>
    <w:rsid w:val="0042441A"/>
    <w:rsid w:val="00425E6E"/>
    <w:rsid w:val="0043011F"/>
    <w:rsid w:val="0043062E"/>
    <w:rsid w:val="00430673"/>
    <w:rsid w:val="0043097C"/>
    <w:rsid w:val="00430FCE"/>
    <w:rsid w:val="004319C7"/>
    <w:rsid w:val="00432019"/>
    <w:rsid w:val="00432ADD"/>
    <w:rsid w:val="004330FC"/>
    <w:rsid w:val="004334C9"/>
    <w:rsid w:val="00433707"/>
    <w:rsid w:val="00433DE8"/>
    <w:rsid w:val="00435537"/>
    <w:rsid w:val="00436F4D"/>
    <w:rsid w:val="004409BE"/>
    <w:rsid w:val="0044107F"/>
    <w:rsid w:val="004411C6"/>
    <w:rsid w:val="00441C62"/>
    <w:rsid w:val="0044294F"/>
    <w:rsid w:val="00442A52"/>
    <w:rsid w:val="00442D29"/>
    <w:rsid w:val="00443BD3"/>
    <w:rsid w:val="00446CE6"/>
    <w:rsid w:val="00447461"/>
    <w:rsid w:val="0045064D"/>
    <w:rsid w:val="00450C92"/>
    <w:rsid w:val="00451E5C"/>
    <w:rsid w:val="00452078"/>
    <w:rsid w:val="004539B2"/>
    <w:rsid w:val="00453AF9"/>
    <w:rsid w:val="00454E79"/>
    <w:rsid w:val="00456BD5"/>
    <w:rsid w:val="00457A57"/>
    <w:rsid w:val="00460080"/>
    <w:rsid w:val="00460273"/>
    <w:rsid w:val="00460E9D"/>
    <w:rsid w:val="004624DB"/>
    <w:rsid w:val="0046282C"/>
    <w:rsid w:val="00462A8B"/>
    <w:rsid w:val="00462CEB"/>
    <w:rsid w:val="00463118"/>
    <w:rsid w:val="0046387A"/>
    <w:rsid w:val="00464B70"/>
    <w:rsid w:val="004653C3"/>
    <w:rsid w:val="004667A1"/>
    <w:rsid w:val="004674D5"/>
    <w:rsid w:val="004675D9"/>
    <w:rsid w:val="00467B62"/>
    <w:rsid w:val="004717C0"/>
    <w:rsid w:val="00471B35"/>
    <w:rsid w:val="00472B8E"/>
    <w:rsid w:val="00472BD3"/>
    <w:rsid w:val="00474339"/>
    <w:rsid w:val="0047504B"/>
    <w:rsid w:val="0047625F"/>
    <w:rsid w:val="0047639B"/>
    <w:rsid w:val="00477294"/>
    <w:rsid w:val="00477672"/>
    <w:rsid w:val="00477F78"/>
    <w:rsid w:val="00480394"/>
    <w:rsid w:val="00480CFB"/>
    <w:rsid w:val="004814F7"/>
    <w:rsid w:val="00483A5E"/>
    <w:rsid w:val="00483BD6"/>
    <w:rsid w:val="00483DDA"/>
    <w:rsid w:val="004868E3"/>
    <w:rsid w:val="00486FA6"/>
    <w:rsid w:val="00487088"/>
    <w:rsid w:val="004908D1"/>
    <w:rsid w:val="00491061"/>
    <w:rsid w:val="004926CC"/>
    <w:rsid w:val="004929F9"/>
    <w:rsid w:val="004937E7"/>
    <w:rsid w:val="00493AEE"/>
    <w:rsid w:val="00493B1B"/>
    <w:rsid w:val="004944B3"/>
    <w:rsid w:val="00495B08"/>
    <w:rsid w:val="0049680F"/>
    <w:rsid w:val="00496E79"/>
    <w:rsid w:val="004A10F3"/>
    <w:rsid w:val="004A1B4D"/>
    <w:rsid w:val="004A1D97"/>
    <w:rsid w:val="004A5A6F"/>
    <w:rsid w:val="004A6DA5"/>
    <w:rsid w:val="004A7D94"/>
    <w:rsid w:val="004B0928"/>
    <w:rsid w:val="004B0E17"/>
    <w:rsid w:val="004B36DF"/>
    <w:rsid w:val="004B45C1"/>
    <w:rsid w:val="004B6052"/>
    <w:rsid w:val="004B68A1"/>
    <w:rsid w:val="004B6D8E"/>
    <w:rsid w:val="004B701D"/>
    <w:rsid w:val="004B78A0"/>
    <w:rsid w:val="004B7C3A"/>
    <w:rsid w:val="004B7D09"/>
    <w:rsid w:val="004C03FE"/>
    <w:rsid w:val="004C0BC9"/>
    <w:rsid w:val="004C2241"/>
    <w:rsid w:val="004C2A7F"/>
    <w:rsid w:val="004C335D"/>
    <w:rsid w:val="004C385A"/>
    <w:rsid w:val="004C3B97"/>
    <w:rsid w:val="004C3BE5"/>
    <w:rsid w:val="004C4162"/>
    <w:rsid w:val="004C44EB"/>
    <w:rsid w:val="004C50BF"/>
    <w:rsid w:val="004C56C2"/>
    <w:rsid w:val="004C5FCB"/>
    <w:rsid w:val="004C7B63"/>
    <w:rsid w:val="004C7D29"/>
    <w:rsid w:val="004D06E0"/>
    <w:rsid w:val="004D12B4"/>
    <w:rsid w:val="004D327B"/>
    <w:rsid w:val="004D381B"/>
    <w:rsid w:val="004D5495"/>
    <w:rsid w:val="004D5B6F"/>
    <w:rsid w:val="004D5FA4"/>
    <w:rsid w:val="004E0CA0"/>
    <w:rsid w:val="004E1693"/>
    <w:rsid w:val="004E1D18"/>
    <w:rsid w:val="004E253A"/>
    <w:rsid w:val="004E2E8E"/>
    <w:rsid w:val="004E340A"/>
    <w:rsid w:val="004E3570"/>
    <w:rsid w:val="004E4C9D"/>
    <w:rsid w:val="004E640E"/>
    <w:rsid w:val="004E6FEA"/>
    <w:rsid w:val="004E7783"/>
    <w:rsid w:val="004E7C75"/>
    <w:rsid w:val="004F0379"/>
    <w:rsid w:val="004F10DE"/>
    <w:rsid w:val="004F1589"/>
    <w:rsid w:val="004F2CDE"/>
    <w:rsid w:val="004F32D0"/>
    <w:rsid w:val="004F347F"/>
    <w:rsid w:val="004F3DC2"/>
    <w:rsid w:val="004F4CAB"/>
    <w:rsid w:val="004F5788"/>
    <w:rsid w:val="004F5DE6"/>
    <w:rsid w:val="004F6950"/>
    <w:rsid w:val="004F7078"/>
    <w:rsid w:val="004F7929"/>
    <w:rsid w:val="005010C0"/>
    <w:rsid w:val="005011DB"/>
    <w:rsid w:val="005017F5"/>
    <w:rsid w:val="00501AE2"/>
    <w:rsid w:val="00501E81"/>
    <w:rsid w:val="005030BC"/>
    <w:rsid w:val="005036ED"/>
    <w:rsid w:val="0050397F"/>
    <w:rsid w:val="00503E2C"/>
    <w:rsid w:val="005045D6"/>
    <w:rsid w:val="00504D41"/>
    <w:rsid w:val="00505073"/>
    <w:rsid w:val="00506E28"/>
    <w:rsid w:val="0050719F"/>
    <w:rsid w:val="0050724D"/>
    <w:rsid w:val="00507F71"/>
    <w:rsid w:val="00510A35"/>
    <w:rsid w:val="0051164C"/>
    <w:rsid w:val="0051240D"/>
    <w:rsid w:val="005125E8"/>
    <w:rsid w:val="005126F3"/>
    <w:rsid w:val="00512E2F"/>
    <w:rsid w:val="005148CB"/>
    <w:rsid w:val="00514ED1"/>
    <w:rsid w:val="005152B0"/>
    <w:rsid w:val="005156A5"/>
    <w:rsid w:val="00516457"/>
    <w:rsid w:val="00516A61"/>
    <w:rsid w:val="00516C3C"/>
    <w:rsid w:val="00516C86"/>
    <w:rsid w:val="0051724C"/>
    <w:rsid w:val="005201C0"/>
    <w:rsid w:val="005208A7"/>
    <w:rsid w:val="005223B7"/>
    <w:rsid w:val="005225B8"/>
    <w:rsid w:val="00523033"/>
    <w:rsid w:val="0052330D"/>
    <w:rsid w:val="00524D4A"/>
    <w:rsid w:val="0052534E"/>
    <w:rsid w:val="00525576"/>
    <w:rsid w:val="00525916"/>
    <w:rsid w:val="00525F1A"/>
    <w:rsid w:val="00526893"/>
    <w:rsid w:val="00526A2A"/>
    <w:rsid w:val="00527FB2"/>
    <w:rsid w:val="00530239"/>
    <w:rsid w:val="0053043A"/>
    <w:rsid w:val="00533619"/>
    <w:rsid w:val="0053363B"/>
    <w:rsid w:val="00533FC6"/>
    <w:rsid w:val="005344D9"/>
    <w:rsid w:val="005348D5"/>
    <w:rsid w:val="0053514E"/>
    <w:rsid w:val="00535888"/>
    <w:rsid w:val="00536C07"/>
    <w:rsid w:val="00537A20"/>
    <w:rsid w:val="00540592"/>
    <w:rsid w:val="00542869"/>
    <w:rsid w:val="00542D61"/>
    <w:rsid w:val="00543488"/>
    <w:rsid w:val="005447AF"/>
    <w:rsid w:val="005450B1"/>
    <w:rsid w:val="005472D0"/>
    <w:rsid w:val="005475B0"/>
    <w:rsid w:val="00547A9B"/>
    <w:rsid w:val="005516CE"/>
    <w:rsid w:val="00551B7B"/>
    <w:rsid w:val="005549E0"/>
    <w:rsid w:val="00554BA6"/>
    <w:rsid w:val="0055525D"/>
    <w:rsid w:val="0055539F"/>
    <w:rsid w:val="00555B2A"/>
    <w:rsid w:val="005560C2"/>
    <w:rsid w:val="00556431"/>
    <w:rsid w:val="00556D03"/>
    <w:rsid w:val="0056126E"/>
    <w:rsid w:val="00562802"/>
    <w:rsid w:val="00563226"/>
    <w:rsid w:val="005634AD"/>
    <w:rsid w:val="00564443"/>
    <w:rsid w:val="00564B75"/>
    <w:rsid w:val="0056540F"/>
    <w:rsid w:val="00565C9B"/>
    <w:rsid w:val="005669E5"/>
    <w:rsid w:val="0056799E"/>
    <w:rsid w:val="00570F30"/>
    <w:rsid w:val="005720AB"/>
    <w:rsid w:val="0057222A"/>
    <w:rsid w:val="0057391A"/>
    <w:rsid w:val="005750BA"/>
    <w:rsid w:val="005753E6"/>
    <w:rsid w:val="005757E5"/>
    <w:rsid w:val="00575816"/>
    <w:rsid w:val="00575B0A"/>
    <w:rsid w:val="005768AB"/>
    <w:rsid w:val="005779A5"/>
    <w:rsid w:val="00577F88"/>
    <w:rsid w:val="0058050D"/>
    <w:rsid w:val="00580FDB"/>
    <w:rsid w:val="005828B4"/>
    <w:rsid w:val="00582CAC"/>
    <w:rsid w:val="00583170"/>
    <w:rsid w:val="00584347"/>
    <w:rsid w:val="00584B17"/>
    <w:rsid w:val="005862E9"/>
    <w:rsid w:val="00586B24"/>
    <w:rsid w:val="0058712F"/>
    <w:rsid w:val="00587CB2"/>
    <w:rsid w:val="00587E61"/>
    <w:rsid w:val="00590702"/>
    <w:rsid w:val="00590834"/>
    <w:rsid w:val="00591CDA"/>
    <w:rsid w:val="00592885"/>
    <w:rsid w:val="00592F1B"/>
    <w:rsid w:val="00593DB2"/>
    <w:rsid w:val="00594F9B"/>
    <w:rsid w:val="005964DD"/>
    <w:rsid w:val="00596708"/>
    <w:rsid w:val="005A0712"/>
    <w:rsid w:val="005A0953"/>
    <w:rsid w:val="005A2FAF"/>
    <w:rsid w:val="005A3260"/>
    <w:rsid w:val="005A341A"/>
    <w:rsid w:val="005A355D"/>
    <w:rsid w:val="005A35E1"/>
    <w:rsid w:val="005A3A23"/>
    <w:rsid w:val="005A4283"/>
    <w:rsid w:val="005A4B6A"/>
    <w:rsid w:val="005A4DD1"/>
    <w:rsid w:val="005A67BA"/>
    <w:rsid w:val="005A7652"/>
    <w:rsid w:val="005B030F"/>
    <w:rsid w:val="005B170E"/>
    <w:rsid w:val="005B19D9"/>
    <w:rsid w:val="005B2769"/>
    <w:rsid w:val="005B28D9"/>
    <w:rsid w:val="005B3583"/>
    <w:rsid w:val="005B40F7"/>
    <w:rsid w:val="005B5220"/>
    <w:rsid w:val="005B66F7"/>
    <w:rsid w:val="005B6883"/>
    <w:rsid w:val="005C031F"/>
    <w:rsid w:val="005C05F4"/>
    <w:rsid w:val="005C0DA8"/>
    <w:rsid w:val="005C198A"/>
    <w:rsid w:val="005C1C84"/>
    <w:rsid w:val="005C3759"/>
    <w:rsid w:val="005C39BE"/>
    <w:rsid w:val="005C449C"/>
    <w:rsid w:val="005C46E8"/>
    <w:rsid w:val="005C4CF0"/>
    <w:rsid w:val="005C62D4"/>
    <w:rsid w:val="005C6AC7"/>
    <w:rsid w:val="005C6DCF"/>
    <w:rsid w:val="005D1028"/>
    <w:rsid w:val="005D1202"/>
    <w:rsid w:val="005D24A3"/>
    <w:rsid w:val="005D525E"/>
    <w:rsid w:val="005D566A"/>
    <w:rsid w:val="005D5E8E"/>
    <w:rsid w:val="005D62EF"/>
    <w:rsid w:val="005D64B8"/>
    <w:rsid w:val="005D659C"/>
    <w:rsid w:val="005D70AA"/>
    <w:rsid w:val="005D734B"/>
    <w:rsid w:val="005E0890"/>
    <w:rsid w:val="005E2158"/>
    <w:rsid w:val="005E21EB"/>
    <w:rsid w:val="005E25BC"/>
    <w:rsid w:val="005E33B5"/>
    <w:rsid w:val="005E3AEB"/>
    <w:rsid w:val="005E3B0F"/>
    <w:rsid w:val="005E420D"/>
    <w:rsid w:val="005E483D"/>
    <w:rsid w:val="005E571E"/>
    <w:rsid w:val="005E6078"/>
    <w:rsid w:val="005E6AEC"/>
    <w:rsid w:val="005E7145"/>
    <w:rsid w:val="005F0C75"/>
    <w:rsid w:val="005F0D25"/>
    <w:rsid w:val="005F2132"/>
    <w:rsid w:val="005F2D02"/>
    <w:rsid w:val="005F3192"/>
    <w:rsid w:val="005F3275"/>
    <w:rsid w:val="005F33CC"/>
    <w:rsid w:val="005F3877"/>
    <w:rsid w:val="005F3AA3"/>
    <w:rsid w:val="005F3DAA"/>
    <w:rsid w:val="005F4E08"/>
    <w:rsid w:val="005F6077"/>
    <w:rsid w:val="005F6669"/>
    <w:rsid w:val="005F7F63"/>
    <w:rsid w:val="00600925"/>
    <w:rsid w:val="006026CA"/>
    <w:rsid w:val="00602BA9"/>
    <w:rsid w:val="00603908"/>
    <w:rsid w:val="00603EA7"/>
    <w:rsid w:val="00604488"/>
    <w:rsid w:val="00604514"/>
    <w:rsid w:val="00605388"/>
    <w:rsid w:val="00606FAB"/>
    <w:rsid w:val="006103EF"/>
    <w:rsid w:val="00610678"/>
    <w:rsid w:val="00610F3D"/>
    <w:rsid w:val="00611CDC"/>
    <w:rsid w:val="006126F1"/>
    <w:rsid w:val="006127E4"/>
    <w:rsid w:val="00613986"/>
    <w:rsid w:val="0061531D"/>
    <w:rsid w:val="0061617E"/>
    <w:rsid w:val="00616BAB"/>
    <w:rsid w:val="006176E4"/>
    <w:rsid w:val="006200C3"/>
    <w:rsid w:val="00621647"/>
    <w:rsid w:val="006221C6"/>
    <w:rsid w:val="00622C22"/>
    <w:rsid w:val="0062325F"/>
    <w:rsid w:val="00623BAF"/>
    <w:rsid w:val="00624BBD"/>
    <w:rsid w:val="006257C5"/>
    <w:rsid w:val="006259C9"/>
    <w:rsid w:val="00625E70"/>
    <w:rsid w:val="0062766B"/>
    <w:rsid w:val="00627F8B"/>
    <w:rsid w:val="00630842"/>
    <w:rsid w:val="00631489"/>
    <w:rsid w:val="00633587"/>
    <w:rsid w:val="00633992"/>
    <w:rsid w:val="00633B22"/>
    <w:rsid w:val="00633F6D"/>
    <w:rsid w:val="006349E8"/>
    <w:rsid w:val="00634D86"/>
    <w:rsid w:val="00635BD9"/>
    <w:rsid w:val="00635E66"/>
    <w:rsid w:val="00636DAF"/>
    <w:rsid w:val="0064095E"/>
    <w:rsid w:val="00640B67"/>
    <w:rsid w:val="00641454"/>
    <w:rsid w:val="00642A83"/>
    <w:rsid w:val="00643E67"/>
    <w:rsid w:val="00645E69"/>
    <w:rsid w:val="00646DA9"/>
    <w:rsid w:val="00650446"/>
    <w:rsid w:val="00652B36"/>
    <w:rsid w:val="00652EA2"/>
    <w:rsid w:val="00653204"/>
    <w:rsid w:val="00653BDC"/>
    <w:rsid w:val="00654031"/>
    <w:rsid w:val="006542D2"/>
    <w:rsid w:val="00654377"/>
    <w:rsid w:val="0065440C"/>
    <w:rsid w:val="00654749"/>
    <w:rsid w:val="00654A20"/>
    <w:rsid w:val="00657168"/>
    <w:rsid w:val="006571F4"/>
    <w:rsid w:val="00657865"/>
    <w:rsid w:val="00657ED5"/>
    <w:rsid w:val="00663C4B"/>
    <w:rsid w:val="006647C2"/>
    <w:rsid w:val="00664BA9"/>
    <w:rsid w:val="006653E4"/>
    <w:rsid w:val="00665D2F"/>
    <w:rsid w:val="00666230"/>
    <w:rsid w:val="00666E3E"/>
    <w:rsid w:val="00667AAA"/>
    <w:rsid w:val="00667C5F"/>
    <w:rsid w:val="0067007D"/>
    <w:rsid w:val="00670A30"/>
    <w:rsid w:val="00671152"/>
    <w:rsid w:val="00671EC0"/>
    <w:rsid w:val="00672AB5"/>
    <w:rsid w:val="00672DA7"/>
    <w:rsid w:val="00673503"/>
    <w:rsid w:val="00673558"/>
    <w:rsid w:val="00676608"/>
    <w:rsid w:val="00677F1C"/>
    <w:rsid w:val="006801A9"/>
    <w:rsid w:val="00681245"/>
    <w:rsid w:val="0068203E"/>
    <w:rsid w:val="006832FF"/>
    <w:rsid w:val="006838AC"/>
    <w:rsid w:val="0068392D"/>
    <w:rsid w:val="00683EA1"/>
    <w:rsid w:val="00683FB8"/>
    <w:rsid w:val="00684E9C"/>
    <w:rsid w:val="00685A9A"/>
    <w:rsid w:val="00686C69"/>
    <w:rsid w:val="0068735E"/>
    <w:rsid w:val="00687C08"/>
    <w:rsid w:val="00687E09"/>
    <w:rsid w:val="00691524"/>
    <w:rsid w:val="00691BDD"/>
    <w:rsid w:val="006929BB"/>
    <w:rsid w:val="00695740"/>
    <w:rsid w:val="00695D4F"/>
    <w:rsid w:val="00696DEB"/>
    <w:rsid w:val="00697129"/>
    <w:rsid w:val="006A0C34"/>
    <w:rsid w:val="006A403A"/>
    <w:rsid w:val="006A4ACB"/>
    <w:rsid w:val="006A60F1"/>
    <w:rsid w:val="006A642B"/>
    <w:rsid w:val="006A78E7"/>
    <w:rsid w:val="006B0379"/>
    <w:rsid w:val="006B06F7"/>
    <w:rsid w:val="006B0E4E"/>
    <w:rsid w:val="006B1932"/>
    <w:rsid w:val="006B28C6"/>
    <w:rsid w:val="006B2DA0"/>
    <w:rsid w:val="006B2F91"/>
    <w:rsid w:val="006B36C2"/>
    <w:rsid w:val="006B3E7A"/>
    <w:rsid w:val="006B404E"/>
    <w:rsid w:val="006B4112"/>
    <w:rsid w:val="006B5768"/>
    <w:rsid w:val="006B70B5"/>
    <w:rsid w:val="006B712C"/>
    <w:rsid w:val="006B7BD3"/>
    <w:rsid w:val="006C0D99"/>
    <w:rsid w:val="006C128F"/>
    <w:rsid w:val="006C15BE"/>
    <w:rsid w:val="006C16C1"/>
    <w:rsid w:val="006C1C16"/>
    <w:rsid w:val="006C26D9"/>
    <w:rsid w:val="006C29E2"/>
    <w:rsid w:val="006C2BD8"/>
    <w:rsid w:val="006C2D58"/>
    <w:rsid w:val="006C41F0"/>
    <w:rsid w:val="006C4240"/>
    <w:rsid w:val="006C45A3"/>
    <w:rsid w:val="006C4FFF"/>
    <w:rsid w:val="006C5294"/>
    <w:rsid w:val="006C7E4E"/>
    <w:rsid w:val="006C7F69"/>
    <w:rsid w:val="006D08CC"/>
    <w:rsid w:val="006D0DE9"/>
    <w:rsid w:val="006D24BC"/>
    <w:rsid w:val="006D30E0"/>
    <w:rsid w:val="006D4B3E"/>
    <w:rsid w:val="006D565C"/>
    <w:rsid w:val="006D667E"/>
    <w:rsid w:val="006D7C54"/>
    <w:rsid w:val="006E1041"/>
    <w:rsid w:val="006E11B6"/>
    <w:rsid w:val="006E25A4"/>
    <w:rsid w:val="006E26D0"/>
    <w:rsid w:val="006E2D84"/>
    <w:rsid w:val="006E327C"/>
    <w:rsid w:val="006E3D61"/>
    <w:rsid w:val="006E46A0"/>
    <w:rsid w:val="006E486A"/>
    <w:rsid w:val="006E4C6F"/>
    <w:rsid w:val="006E52BD"/>
    <w:rsid w:val="006E730B"/>
    <w:rsid w:val="006E7C2C"/>
    <w:rsid w:val="006E7C68"/>
    <w:rsid w:val="006E7ECA"/>
    <w:rsid w:val="006E7F3F"/>
    <w:rsid w:val="006F115D"/>
    <w:rsid w:val="006F562A"/>
    <w:rsid w:val="006F6237"/>
    <w:rsid w:val="0070029A"/>
    <w:rsid w:val="00700AD8"/>
    <w:rsid w:val="0070320A"/>
    <w:rsid w:val="00703800"/>
    <w:rsid w:val="007054CB"/>
    <w:rsid w:val="00706389"/>
    <w:rsid w:val="00706DBD"/>
    <w:rsid w:val="0070754A"/>
    <w:rsid w:val="007077DD"/>
    <w:rsid w:val="007078C0"/>
    <w:rsid w:val="00707A8F"/>
    <w:rsid w:val="0071061B"/>
    <w:rsid w:val="00710BB0"/>
    <w:rsid w:val="00711107"/>
    <w:rsid w:val="007116AB"/>
    <w:rsid w:val="0071181D"/>
    <w:rsid w:val="00711C5D"/>
    <w:rsid w:val="0071211B"/>
    <w:rsid w:val="007146DE"/>
    <w:rsid w:val="007155C8"/>
    <w:rsid w:val="00715D53"/>
    <w:rsid w:val="0071686E"/>
    <w:rsid w:val="00716EA6"/>
    <w:rsid w:val="00717343"/>
    <w:rsid w:val="0071756E"/>
    <w:rsid w:val="00717BD7"/>
    <w:rsid w:val="00717C4C"/>
    <w:rsid w:val="00717D00"/>
    <w:rsid w:val="007203A3"/>
    <w:rsid w:val="00720D91"/>
    <w:rsid w:val="007213C4"/>
    <w:rsid w:val="00721AC1"/>
    <w:rsid w:val="00721D8C"/>
    <w:rsid w:val="007222C4"/>
    <w:rsid w:val="00724962"/>
    <w:rsid w:val="00725214"/>
    <w:rsid w:val="00726BF3"/>
    <w:rsid w:val="007270D7"/>
    <w:rsid w:val="0072721C"/>
    <w:rsid w:val="00727BFE"/>
    <w:rsid w:val="0073016D"/>
    <w:rsid w:val="007318AD"/>
    <w:rsid w:val="00731DF7"/>
    <w:rsid w:val="007329C2"/>
    <w:rsid w:val="00733760"/>
    <w:rsid w:val="00733C4A"/>
    <w:rsid w:val="00734861"/>
    <w:rsid w:val="00734DFC"/>
    <w:rsid w:val="00735113"/>
    <w:rsid w:val="00735706"/>
    <w:rsid w:val="007368FD"/>
    <w:rsid w:val="00736C08"/>
    <w:rsid w:val="007371A2"/>
    <w:rsid w:val="00740537"/>
    <w:rsid w:val="00740C13"/>
    <w:rsid w:val="0074265E"/>
    <w:rsid w:val="007431F0"/>
    <w:rsid w:val="00743DD7"/>
    <w:rsid w:val="00743E08"/>
    <w:rsid w:val="0074429E"/>
    <w:rsid w:val="00744B36"/>
    <w:rsid w:val="00746163"/>
    <w:rsid w:val="0074723E"/>
    <w:rsid w:val="00747D34"/>
    <w:rsid w:val="00747F5A"/>
    <w:rsid w:val="00750123"/>
    <w:rsid w:val="0075017E"/>
    <w:rsid w:val="007508BF"/>
    <w:rsid w:val="00750FA7"/>
    <w:rsid w:val="00751AB9"/>
    <w:rsid w:val="0075367D"/>
    <w:rsid w:val="00753E0F"/>
    <w:rsid w:val="0075410A"/>
    <w:rsid w:val="007542BF"/>
    <w:rsid w:val="007545FF"/>
    <w:rsid w:val="00754E48"/>
    <w:rsid w:val="00755F7E"/>
    <w:rsid w:val="00757AA3"/>
    <w:rsid w:val="00757ACC"/>
    <w:rsid w:val="00757E68"/>
    <w:rsid w:val="007605D1"/>
    <w:rsid w:val="007605F0"/>
    <w:rsid w:val="00760756"/>
    <w:rsid w:val="0076168C"/>
    <w:rsid w:val="00763527"/>
    <w:rsid w:val="0076406B"/>
    <w:rsid w:val="00765310"/>
    <w:rsid w:val="00767001"/>
    <w:rsid w:val="00770B89"/>
    <w:rsid w:val="0077274B"/>
    <w:rsid w:val="007728FB"/>
    <w:rsid w:val="00774159"/>
    <w:rsid w:val="00774AA3"/>
    <w:rsid w:val="00775392"/>
    <w:rsid w:val="0077561B"/>
    <w:rsid w:val="00775645"/>
    <w:rsid w:val="007764FE"/>
    <w:rsid w:val="00776FE7"/>
    <w:rsid w:val="0077753D"/>
    <w:rsid w:val="00780831"/>
    <w:rsid w:val="00780CAA"/>
    <w:rsid w:val="007810AC"/>
    <w:rsid w:val="0078335F"/>
    <w:rsid w:val="00783763"/>
    <w:rsid w:val="0078395D"/>
    <w:rsid w:val="00783DEC"/>
    <w:rsid w:val="00784241"/>
    <w:rsid w:val="007851BA"/>
    <w:rsid w:val="00785725"/>
    <w:rsid w:val="00785CFC"/>
    <w:rsid w:val="00785D7C"/>
    <w:rsid w:val="0078622D"/>
    <w:rsid w:val="007863C9"/>
    <w:rsid w:val="00787257"/>
    <w:rsid w:val="007876D2"/>
    <w:rsid w:val="007879A7"/>
    <w:rsid w:val="007900F2"/>
    <w:rsid w:val="0079113A"/>
    <w:rsid w:val="0079165A"/>
    <w:rsid w:val="0079185C"/>
    <w:rsid w:val="00791E15"/>
    <w:rsid w:val="0079283F"/>
    <w:rsid w:val="00792A06"/>
    <w:rsid w:val="00792C0C"/>
    <w:rsid w:val="00793CFA"/>
    <w:rsid w:val="00793D82"/>
    <w:rsid w:val="0079412C"/>
    <w:rsid w:val="0079432E"/>
    <w:rsid w:val="00794443"/>
    <w:rsid w:val="0079637B"/>
    <w:rsid w:val="00796717"/>
    <w:rsid w:val="007969EA"/>
    <w:rsid w:val="007976E3"/>
    <w:rsid w:val="00797EBC"/>
    <w:rsid w:val="007A0ADE"/>
    <w:rsid w:val="007A1155"/>
    <w:rsid w:val="007A125A"/>
    <w:rsid w:val="007A153F"/>
    <w:rsid w:val="007A29A5"/>
    <w:rsid w:val="007A2E7E"/>
    <w:rsid w:val="007A38C4"/>
    <w:rsid w:val="007A3946"/>
    <w:rsid w:val="007A48C9"/>
    <w:rsid w:val="007A49BB"/>
    <w:rsid w:val="007A5228"/>
    <w:rsid w:val="007A59ED"/>
    <w:rsid w:val="007A5CBB"/>
    <w:rsid w:val="007A6809"/>
    <w:rsid w:val="007A68F0"/>
    <w:rsid w:val="007A6F66"/>
    <w:rsid w:val="007A72F1"/>
    <w:rsid w:val="007B12D5"/>
    <w:rsid w:val="007B1AB4"/>
    <w:rsid w:val="007B210B"/>
    <w:rsid w:val="007B297A"/>
    <w:rsid w:val="007B48FD"/>
    <w:rsid w:val="007B5BDC"/>
    <w:rsid w:val="007B6332"/>
    <w:rsid w:val="007B6E13"/>
    <w:rsid w:val="007B7AE8"/>
    <w:rsid w:val="007C11F6"/>
    <w:rsid w:val="007C139D"/>
    <w:rsid w:val="007C2419"/>
    <w:rsid w:val="007C2FED"/>
    <w:rsid w:val="007C331F"/>
    <w:rsid w:val="007C4BA9"/>
    <w:rsid w:val="007C5FEF"/>
    <w:rsid w:val="007C6053"/>
    <w:rsid w:val="007C6405"/>
    <w:rsid w:val="007C6B4F"/>
    <w:rsid w:val="007C6DB9"/>
    <w:rsid w:val="007C78B1"/>
    <w:rsid w:val="007C7E1B"/>
    <w:rsid w:val="007D2236"/>
    <w:rsid w:val="007D236C"/>
    <w:rsid w:val="007D28CD"/>
    <w:rsid w:val="007D3E08"/>
    <w:rsid w:val="007D4E12"/>
    <w:rsid w:val="007D703E"/>
    <w:rsid w:val="007D73AA"/>
    <w:rsid w:val="007E1963"/>
    <w:rsid w:val="007E1F8B"/>
    <w:rsid w:val="007E2627"/>
    <w:rsid w:val="007E2C22"/>
    <w:rsid w:val="007E496B"/>
    <w:rsid w:val="007E534F"/>
    <w:rsid w:val="007E560D"/>
    <w:rsid w:val="007E5681"/>
    <w:rsid w:val="007E5EFE"/>
    <w:rsid w:val="007E6F4E"/>
    <w:rsid w:val="007E730E"/>
    <w:rsid w:val="007E7344"/>
    <w:rsid w:val="007E7456"/>
    <w:rsid w:val="007E7696"/>
    <w:rsid w:val="007E78BC"/>
    <w:rsid w:val="007E7F74"/>
    <w:rsid w:val="007E7FB5"/>
    <w:rsid w:val="007F176E"/>
    <w:rsid w:val="007F1AC0"/>
    <w:rsid w:val="007F1FB8"/>
    <w:rsid w:val="007F2350"/>
    <w:rsid w:val="007F247C"/>
    <w:rsid w:val="007F2C64"/>
    <w:rsid w:val="007F558F"/>
    <w:rsid w:val="007F5630"/>
    <w:rsid w:val="007F6CF0"/>
    <w:rsid w:val="008009AC"/>
    <w:rsid w:val="00801620"/>
    <w:rsid w:val="00801909"/>
    <w:rsid w:val="00801C39"/>
    <w:rsid w:val="00802B18"/>
    <w:rsid w:val="00803834"/>
    <w:rsid w:val="00804157"/>
    <w:rsid w:val="00804D28"/>
    <w:rsid w:val="00804D70"/>
    <w:rsid w:val="00804DBB"/>
    <w:rsid w:val="00807BF8"/>
    <w:rsid w:val="0081009A"/>
    <w:rsid w:val="00810571"/>
    <w:rsid w:val="0081127D"/>
    <w:rsid w:val="00811883"/>
    <w:rsid w:val="0081208E"/>
    <w:rsid w:val="008127A2"/>
    <w:rsid w:val="00814064"/>
    <w:rsid w:val="00814C4A"/>
    <w:rsid w:val="00816EBD"/>
    <w:rsid w:val="008174E2"/>
    <w:rsid w:val="00817522"/>
    <w:rsid w:val="00817AAA"/>
    <w:rsid w:val="0082126C"/>
    <w:rsid w:val="008213E1"/>
    <w:rsid w:val="00821AD6"/>
    <w:rsid w:val="00822D7B"/>
    <w:rsid w:val="00822EE5"/>
    <w:rsid w:val="00823A0F"/>
    <w:rsid w:val="008245CF"/>
    <w:rsid w:val="00824A6F"/>
    <w:rsid w:val="00824B07"/>
    <w:rsid w:val="008304BE"/>
    <w:rsid w:val="008306FB"/>
    <w:rsid w:val="00830D0E"/>
    <w:rsid w:val="00832455"/>
    <w:rsid w:val="00832623"/>
    <w:rsid w:val="00832C32"/>
    <w:rsid w:val="0083335B"/>
    <w:rsid w:val="008336FE"/>
    <w:rsid w:val="00834BE9"/>
    <w:rsid w:val="00835304"/>
    <w:rsid w:val="00835FD8"/>
    <w:rsid w:val="008363C7"/>
    <w:rsid w:val="00836DE6"/>
    <w:rsid w:val="00837578"/>
    <w:rsid w:val="00837BFC"/>
    <w:rsid w:val="00837ED0"/>
    <w:rsid w:val="00837FA0"/>
    <w:rsid w:val="00840019"/>
    <w:rsid w:val="0084161C"/>
    <w:rsid w:val="00841D9A"/>
    <w:rsid w:val="008420BC"/>
    <w:rsid w:val="00843639"/>
    <w:rsid w:val="00844008"/>
    <w:rsid w:val="00845E1D"/>
    <w:rsid w:val="00846135"/>
    <w:rsid w:val="00846C10"/>
    <w:rsid w:val="00847255"/>
    <w:rsid w:val="00850790"/>
    <w:rsid w:val="00851095"/>
    <w:rsid w:val="00851451"/>
    <w:rsid w:val="008520C6"/>
    <w:rsid w:val="008527B6"/>
    <w:rsid w:val="0085348E"/>
    <w:rsid w:val="00853490"/>
    <w:rsid w:val="00853AE0"/>
    <w:rsid w:val="0085405A"/>
    <w:rsid w:val="00854430"/>
    <w:rsid w:val="00854FE7"/>
    <w:rsid w:val="008550B5"/>
    <w:rsid w:val="008551F5"/>
    <w:rsid w:val="0085669C"/>
    <w:rsid w:val="00856F3D"/>
    <w:rsid w:val="008572BE"/>
    <w:rsid w:val="00857660"/>
    <w:rsid w:val="008606DC"/>
    <w:rsid w:val="00860A90"/>
    <w:rsid w:val="00860C7B"/>
    <w:rsid w:val="00861362"/>
    <w:rsid w:val="00862642"/>
    <w:rsid w:val="008628D9"/>
    <w:rsid w:val="00862ADF"/>
    <w:rsid w:val="00862B46"/>
    <w:rsid w:val="00862EB9"/>
    <w:rsid w:val="00863505"/>
    <w:rsid w:val="00863905"/>
    <w:rsid w:val="0086441E"/>
    <w:rsid w:val="00864AFC"/>
    <w:rsid w:val="008651D7"/>
    <w:rsid w:val="00865D06"/>
    <w:rsid w:val="00866B76"/>
    <w:rsid w:val="00866DC9"/>
    <w:rsid w:val="008670DC"/>
    <w:rsid w:val="00867C27"/>
    <w:rsid w:val="00870512"/>
    <w:rsid w:val="00870A5D"/>
    <w:rsid w:val="00870F2F"/>
    <w:rsid w:val="00871463"/>
    <w:rsid w:val="00871A02"/>
    <w:rsid w:val="00871B5D"/>
    <w:rsid w:val="00871D28"/>
    <w:rsid w:val="00871F00"/>
    <w:rsid w:val="008726A6"/>
    <w:rsid w:val="00872C04"/>
    <w:rsid w:val="008733D6"/>
    <w:rsid w:val="00873CDF"/>
    <w:rsid w:val="008740BF"/>
    <w:rsid w:val="008742EC"/>
    <w:rsid w:val="00874365"/>
    <w:rsid w:val="008748B9"/>
    <w:rsid w:val="00875147"/>
    <w:rsid w:val="008753A5"/>
    <w:rsid w:val="008758B7"/>
    <w:rsid w:val="00875BD9"/>
    <w:rsid w:val="0087626E"/>
    <w:rsid w:val="00876B0A"/>
    <w:rsid w:val="00877414"/>
    <w:rsid w:val="00877BD4"/>
    <w:rsid w:val="00877C7A"/>
    <w:rsid w:val="008808EA"/>
    <w:rsid w:val="00881A4A"/>
    <w:rsid w:val="00882598"/>
    <w:rsid w:val="00882D3E"/>
    <w:rsid w:val="00882EE2"/>
    <w:rsid w:val="0088313F"/>
    <w:rsid w:val="008835F5"/>
    <w:rsid w:val="00885A14"/>
    <w:rsid w:val="00886031"/>
    <w:rsid w:val="00886AB5"/>
    <w:rsid w:val="0088746F"/>
    <w:rsid w:val="008915DD"/>
    <w:rsid w:val="008948C0"/>
    <w:rsid w:val="0089496E"/>
    <w:rsid w:val="008954F5"/>
    <w:rsid w:val="00895F49"/>
    <w:rsid w:val="00896EB7"/>
    <w:rsid w:val="008A028F"/>
    <w:rsid w:val="008A0619"/>
    <w:rsid w:val="008A0956"/>
    <w:rsid w:val="008A1243"/>
    <w:rsid w:val="008A2F5C"/>
    <w:rsid w:val="008A3291"/>
    <w:rsid w:val="008A3930"/>
    <w:rsid w:val="008A3B70"/>
    <w:rsid w:val="008A54CE"/>
    <w:rsid w:val="008A6BD9"/>
    <w:rsid w:val="008A7150"/>
    <w:rsid w:val="008A735C"/>
    <w:rsid w:val="008B0DED"/>
    <w:rsid w:val="008B1594"/>
    <w:rsid w:val="008B1800"/>
    <w:rsid w:val="008B1FA2"/>
    <w:rsid w:val="008B229D"/>
    <w:rsid w:val="008B2623"/>
    <w:rsid w:val="008B2CEF"/>
    <w:rsid w:val="008B3A70"/>
    <w:rsid w:val="008B3D1E"/>
    <w:rsid w:val="008B7064"/>
    <w:rsid w:val="008B7301"/>
    <w:rsid w:val="008C0057"/>
    <w:rsid w:val="008C0832"/>
    <w:rsid w:val="008C1243"/>
    <w:rsid w:val="008C12EE"/>
    <w:rsid w:val="008C27AB"/>
    <w:rsid w:val="008C2844"/>
    <w:rsid w:val="008C2FE1"/>
    <w:rsid w:val="008C311A"/>
    <w:rsid w:val="008C3595"/>
    <w:rsid w:val="008C3657"/>
    <w:rsid w:val="008C38A8"/>
    <w:rsid w:val="008C398B"/>
    <w:rsid w:val="008C47BC"/>
    <w:rsid w:val="008C48A2"/>
    <w:rsid w:val="008C496D"/>
    <w:rsid w:val="008C57DA"/>
    <w:rsid w:val="008C5AE1"/>
    <w:rsid w:val="008C5FA6"/>
    <w:rsid w:val="008C64B8"/>
    <w:rsid w:val="008C68B6"/>
    <w:rsid w:val="008C7E29"/>
    <w:rsid w:val="008D02AD"/>
    <w:rsid w:val="008D0831"/>
    <w:rsid w:val="008D08DB"/>
    <w:rsid w:val="008D0EA2"/>
    <w:rsid w:val="008D0F7C"/>
    <w:rsid w:val="008D2E52"/>
    <w:rsid w:val="008D4018"/>
    <w:rsid w:val="008D4668"/>
    <w:rsid w:val="008D4B44"/>
    <w:rsid w:val="008D4B67"/>
    <w:rsid w:val="008D4E6A"/>
    <w:rsid w:val="008D509B"/>
    <w:rsid w:val="008D51E3"/>
    <w:rsid w:val="008D5779"/>
    <w:rsid w:val="008D6982"/>
    <w:rsid w:val="008D7AD1"/>
    <w:rsid w:val="008D7EB5"/>
    <w:rsid w:val="008E1049"/>
    <w:rsid w:val="008E3A1E"/>
    <w:rsid w:val="008E3D53"/>
    <w:rsid w:val="008E4321"/>
    <w:rsid w:val="008E4B6A"/>
    <w:rsid w:val="008E5C1E"/>
    <w:rsid w:val="008E5E9C"/>
    <w:rsid w:val="008E65AA"/>
    <w:rsid w:val="008E73BB"/>
    <w:rsid w:val="008F048D"/>
    <w:rsid w:val="008F2269"/>
    <w:rsid w:val="008F30EF"/>
    <w:rsid w:val="008F4E29"/>
    <w:rsid w:val="008F511D"/>
    <w:rsid w:val="008F6842"/>
    <w:rsid w:val="008F7011"/>
    <w:rsid w:val="008F723C"/>
    <w:rsid w:val="008F7AF8"/>
    <w:rsid w:val="008F7B32"/>
    <w:rsid w:val="008F7C22"/>
    <w:rsid w:val="009010AC"/>
    <w:rsid w:val="0090111A"/>
    <w:rsid w:val="009018D8"/>
    <w:rsid w:val="00902630"/>
    <w:rsid w:val="00902CA4"/>
    <w:rsid w:val="00902F79"/>
    <w:rsid w:val="00903CE4"/>
    <w:rsid w:val="00904150"/>
    <w:rsid w:val="00904402"/>
    <w:rsid w:val="009053F5"/>
    <w:rsid w:val="0090576D"/>
    <w:rsid w:val="009059E2"/>
    <w:rsid w:val="00906118"/>
    <w:rsid w:val="009062CC"/>
    <w:rsid w:val="009068E3"/>
    <w:rsid w:val="00906FD2"/>
    <w:rsid w:val="009100CD"/>
    <w:rsid w:val="00910F8D"/>
    <w:rsid w:val="009110AD"/>
    <w:rsid w:val="009110B4"/>
    <w:rsid w:val="0091157C"/>
    <w:rsid w:val="00911F96"/>
    <w:rsid w:val="009121E4"/>
    <w:rsid w:val="00912EC7"/>
    <w:rsid w:val="009137E3"/>
    <w:rsid w:val="00914216"/>
    <w:rsid w:val="00914D51"/>
    <w:rsid w:val="00914ED8"/>
    <w:rsid w:val="00915432"/>
    <w:rsid w:val="009166F9"/>
    <w:rsid w:val="00916AD8"/>
    <w:rsid w:val="00917A90"/>
    <w:rsid w:val="0092038E"/>
    <w:rsid w:val="00920E7A"/>
    <w:rsid w:val="00924ABE"/>
    <w:rsid w:val="00925062"/>
    <w:rsid w:val="00925965"/>
    <w:rsid w:val="00925ABA"/>
    <w:rsid w:val="00926262"/>
    <w:rsid w:val="00926FD4"/>
    <w:rsid w:val="009271D6"/>
    <w:rsid w:val="009276C5"/>
    <w:rsid w:val="00927AD1"/>
    <w:rsid w:val="00927F81"/>
    <w:rsid w:val="00930995"/>
    <w:rsid w:val="009324AC"/>
    <w:rsid w:val="0093252A"/>
    <w:rsid w:val="00932D44"/>
    <w:rsid w:val="00932DC9"/>
    <w:rsid w:val="0093333C"/>
    <w:rsid w:val="00933CAA"/>
    <w:rsid w:val="0093467D"/>
    <w:rsid w:val="0093531C"/>
    <w:rsid w:val="0093691E"/>
    <w:rsid w:val="0093715F"/>
    <w:rsid w:val="00941157"/>
    <w:rsid w:val="00941597"/>
    <w:rsid w:val="00941981"/>
    <w:rsid w:val="00941D4D"/>
    <w:rsid w:val="00943DA1"/>
    <w:rsid w:val="0094469B"/>
    <w:rsid w:val="00945307"/>
    <w:rsid w:val="00945D79"/>
    <w:rsid w:val="00946DDE"/>
    <w:rsid w:val="00947090"/>
    <w:rsid w:val="00947250"/>
    <w:rsid w:val="00947CE5"/>
    <w:rsid w:val="00951BDB"/>
    <w:rsid w:val="00952529"/>
    <w:rsid w:val="00952867"/>
    <w:rsid w:val="00953478"/>
    <w:rsid w:val="00954143"/>
    <w:rsid w:val="00954281"/>
    <w:rsid w:val="009543D5"/>
    <w:rsid w:val="0095463F"/>
    <w:rsid w:val="00954AB1"/>
    <w:rsid w:val="009555B3"/>
    <w:rsid w:val="00955BA6"/>
    <w:rsid w:val="00955BFB"/>
    <w:rsid w:val="00956572"/>
    <w:rsid w:val="00956577"/>
    <w:rsid w:val="0095762F"/>
    <w:rsid w:val="009578C7"/>
    <w:rsid w:val="00957CFF"/>
    <w:rsid w:val="00960C58"/>
    <w:rsid w:val="009619FF"/>
    <w:rsid w:val="009621FA"/>
    <w:rsid w:val="0096240E"/>
    <w:rsid w:val="00964226"/>
    <w:rsid w:val="00964D53"/>
    <w:rsid w:val="009661F9"/>
    <w:rsid w:val="0096655F"/>
    <w:rsid w:val="00966BD6"/>
    <w:rsid w:val="0096732F"/>
    <w:rsid w:val="00972951"/>
    <w:rsid w:val="0097418D"/>
    <w:rsid w:val="009744B5"/>
    <w:rsid w:val="00974714"/>
    <w:rsid w:val="00974B85"/>
    <w:rsid w:val="00974BCC"/>
    <w:rsid w:val="009755DB"/>
    <w:rsid w:val="00976038"/>
    <w:rsid w:val="009808D2"/>
    <w:rsid w:val="00980D32"/>
    <w:rsid w:val="00982D34"/>
    <w:rsid w:val="00983318"/>
    <w:rsid w:val="00983338"/>
    <w:rsid w:val="00983A9F"/>
    <w:rsid w:val="0098498A"/>
    <w:rsid w:val="00984FBA"/>
    <w:rsid w:val="0098597E"/>
    <w:rsid w:val="00985BAD"/>
    <w:rsid w:val="00986C53"/>
    <w:rsid w:val="00987572"/>
    <w:rsid w:val="009907A0"/>
    <w:rsid w:val="009908B0"/>
    <w:rsid w:val="00990E50"/>
    <w:rsid w:val="009917A5"/>
    <w:rsid w:val="009917C3"/>
    <w:rsid w:val="009927E0"/>
    <w:rsid w:val="00992EDB"/>
    <w:rsid w:val="009938DC"/>
    <w:rsid w:val="009940CF"/>
    <w:rsid w:val="00994546"/>
    <w:rsid w:val="009964DC"/>
    <w:rsid w:val="00996E96"/>
    <w:rsid w:val="00997F17"/>
    <w:rsid w:val="009A05ED"/>
    <w:rsid w:val="009A1EC5"/>
    <w:rsid w:val="009A1EEF"/>
    <w:rsid w:val="009A1FFD"/>
    <w:rsid w:val="009A2CCA"/>
    <w:rsid w:val="009A30A6"/>
    <w:rsid w:val="009A322E"/>
    <w:rsid w:val="009A33DE"/>
    <w:rsid w:val="009A358F"/>
    <w:rsid w:val="009A44C3"/>
    <w:rsid w:val="009A492B"/>
    <w:rsid w:val="009A506A"/>
    <w:rsid w:val="009A50EA"/>
    <w:rsid w:val="009A52EE"/>
    <w:rsid w:val="009A695F"/>
    <w:rsid w:val="009A73E1"/>
    <w:rsid w:val="009A74B7"/>
    <w:rsid w:val="009A7C9A"/>
    <w:rsid w:val="009B02A2"/>
    <w:rsid w:val="009B1298"/>
    <w:rsid w:val="009B21AF"/>
    <w:rsid w:val="009B21D6"/>
    <w:rsid w:val="009B283B"/>
    <w:rsid w:val="009B3752"/>
    <w:rsid w:val="009B37D1"/>
    <w:rsid w:val="009B4A67"/>
    <w:rsid w:val="009B5002"/>
    <w:rsid w:val="009B58A7"/>
    <w:rsid w:val="009B5B59"/>
    <w:rsid w:val="009B7FC3"/>
    <w:rsid w:val="009C072C"/>
    <w:rsid w:val="009C1187"/>
    <w:rsid w:val="009C2247"/>
    <w:rsid w:val="009C4043"/>
    <w:rsid w:val="009C40A5"/>
    <w:rsid w:val="009D0434"/>
    <w:rsid w:val="009D1518"/>
    <w:rsid w:val="009D1CFC"/>
    <w:rsid w:val="009D2243"/>
    <w:rsid w:val="009D2F5E"/>
    <w:rsid w:val="009D53A3"/>
    <w:rsid w:val="009D586B"/>
    <w:rsid w:val="009D58DB"/>
    <w:rsid w:val="009D5920"/>
    <w:rsid w:val="009D5FC0"/>
    <w:rsid w:val="009D6F85"/>
    <w:rsid w:val="009D745A"/>
    <w:rsid w:val="009E0880"/>
    <w:rsid w:val="009E08FD"/>
    <w:rsid w:val="009E1854"/>
    <w:rsid w:val="009E1B45"/>
    <w:rsid w:val="009E2AFA"/>
    <w:rsid w:val="009E3EC8"/>
    <w:rsid w:val="009E47E5"/>
    <w:rsid w:val="009E66FB"/>
    <w:rsid w:val="009F00F9"/>
    <w:rsid w:val="009F12EB"/>
    <w:rsid w:val="009F1971"/>
    <w:rsid w:val="009F1CC1"/>
    <w:rsid w:val="009F2CFD"/>
    <w:rsid w:val="009F36B0"/>
    <w:rsid w:val="009F4BEF"/>
    <w:rsid w:val="009F4DEB"/>
    <w:rsid w:val="009F59B5"/>
    <w:rsid w:val="009F5F48"/>
    <w:rsid w:val="009F7656"/>
    <w:rsid w:val="00A0016B"/>
    <w:rsid w:val="00A00561"/>
    <w:rsid w:val="00A00C79"/>
    <w:rsid w:val="00A00FC3"/>
    <w:rsid w:val="00A025A8"/>
    <w:rsid w:val="00A0416C"/>
    <w:rsid w:val="00A045A4"/>
    <w:rsid w:val="00A04EE7"/>
    <w:rsid w:val="00A05A1D"/>
    <w:rsid w:val="00A05D14"/>
    <w:rsid w:val="00A067FE"/>
    <w:rsid w:val="00A070F2"/>
    <w:rsid w:val="00A077D9"/>
    <w:rsid w:val="00A07AA0"/>
    <w:rsid w:val="00A11D02"/>
    <w:rsid w:val="00A1270C"/>
    <w:rsid w:val="00A14BAA"/>
    <w:rsid w:val="00A16F2A"/>
    <w:rsid w:val="00A2038D"/>
    <w:rsid w:val="00A21759"/>
    <w:rsid w:val="00A22A19"/>
    <w:rsid w:val="00A23AE0"/>
    <w:rsid w:val="00A25559"/>
    <w:rsid w:val="00A25E93"/>
    <w:rsid w:val="00A26318"/>
    <w:rsid w:val="00A266E0"/>
    <w:rsid w:val="00A26F82"/>
    <w:rsid w:val="00A27481"/>
    <w:rsid w:val="00A277BC"/>
    <w:rsid w:val="00A279F6"/>
    <w:rsid w:val="00A27ECA"/>
    <w:rsid w:val="00A31CFF"/>
    <w:rsid w:val="00A32690"/>
    <w:rsid w:val="00A32BA8"/>
    <w:rsid w:val="00A336A8"/>
    <w:rsid w:val="00A33A5B"/>
    <w:rsid w:val="00A36125"/>
    <w:rsid w:val="00A3634C"/>
    <w:rsid w:val="00A368C0"/>
    <w:rsid w:val="00A36973"/>
    <w:rsid w:val="00A36B8B"/>
    <w:rsid w:val="00A36E47"/>
    <w:rsid w:val="00A36F82"/>
    <w:rsid w:val="00A3724D"/>
    <w:rsid w:val="00A400D8"/>
    <w:rsid w:val="00A403FD"/>
    <w:rsid w:val="00A40476"/>
    <w:rsid w:val="00A404D1"/>
    <w:rsid w:val="00A40ED5"/>
    <w:rsid w:val="00A41315"/>
    <w:rsid w:val="00A41367"/>
    <w:rsid w:val="00A41F84"/>
    <w:rsid w:val="00A4214C"/>
    <w:rsid w:val="00A4219E"/>
    <w:rsid w:val="00A430A0"/>
    <w:rsid w:val="00A43F52"/>
    <w:rsid w:val="00A43F53"/>
    <w:rsid w:val="00A44123"/>
    <w:rsid w:val="00A44B44"/>
    <w:rsid w:val="00A45DA8"/>
    <w:rsid w:val="00A45E5B"/>
    <w:rsid w:val="00A466AF"/>
    <w:rsid w:val="00A46F58"/>
    <w:rsid w:val="00A470E2"/>
    <w:rsid w:val="00A4740C"/>
    <w:rsid w:val="00A478CF"/>
    <w:rsid w:val="00A508A5"/>
    <w:rsid w:val="00A519BD"/>
    <w:rsid w:val="00A51CC2"/>
    <w:rsid w:val="00A51DFC"/>
    <w:rsid w:val="00A5252D"/>
    <w:rsid w:val="00A5349C"/>
    <w:rsid w:val="00A54136"/>
    <w:rsid w:val="00A54D02"/>
    <w:rsid w:val="00A55B6C"/>
    <w:rsid w:val="00A569F1"/>
    <w:rsid w:val="00A56A0D"/>
    <w:rsid w:val="00A56F33"/>
    <w:rsid w:val="00A571DA"/>
    <w:rsid w:val="00A603A8"/>
    <w:rsid w:val="00A605D1"/>
    <w:rsid w:val="00A60960"/>
    <w:rsid w:val="00A60FCC"/>
    <w:rsid w:val="00A61706"/>
    <w:rsid w:val="00A61836"/>
    <w:rsid w:val="00A6291D"/>
    <w:rsid w:val="00A62F5B"/>
    <w:rsid w:val="00A632B0"/>
    <w:rsid w:val="00A63313"/>
    <w:rsid w:val="00A6376D"/>
    <w:rsid w:val="00A642EF"/>
    <w:rsid w:val="00A64658"/>
    <w:rsid w:val="00A6468E"/>
    <w:rsid w:val="00A64F6A"/>
    <w:rsid w:val="00A65266"/>
    <w:rsid w:val="00A6596A"/>
    <w:rsid w:val="00A65A91"/>
    <w:rsid w:val="00A67145"/>
    <w:rsid w:val="00A707F7"/>
    <w:rsid w:val="00A70C08"/>
    <w:rsid w:val="00A7174A"/>
    <w:rsid w:val="00A720D2"/>
    <w:rsid w:val="00A724CB"/>
    <w:rsid w:val="00A75D18"/>
    <w:rsid w:val="00A76128"/>
    <w:rsid w:val="00A76248"/>
    <w:rsid w:val="00A804B8"/>
    <w:rsid w:val="00A81497"/>
    <w:rsid w:val="00A82065"/>
    <w:rsid w:val="00A823F5"/>
    <w:rsid w:val="00A83258"/>
    <w:rsid w:val="00A833FB"/>
    <w:rsid w:val="00A84B62"/>
    <w:rsid w:val="00A85080"/>
    <w:rsid w:val="00A85786"/>
    <w:rsid w:val="00A8613F"/>
    <w:rsid w:val="00A8620C"/>
    <w:rsid w:val="00A86387"/>
    <w:rsid w:val="00A86A84"/>
    <w:rsid w:val="00A86D7F"/>
    <w:rsid w:val="00A901FB"/>
    <w:rsid w:val="00A90B64"/>
    <w:rsid w:val="00A90CB1"/>
    <w:rsid w:val="00A91248"/>
    <w:rsid w:val="00A9182D"/>
    <w:rsid w:val="00A9212E"/>
    <w:rsid w:val="00A93084"/>
    <w:rsid w:val="00A933CF"/>
    <w:rsid w:val="00A951D1"/>
    <w:rsid w:val="00A968D5"/>
    <w:rsid w:val="00A9764C"/>
    <w:rsid w:val="00A97832"/>
    <w:rsid w:val="00A97BA7"/>
    <w:rsid w:val="00AA0254"/>
    <w:rsid w:val="00AA0549"/>
    <w:rsid w:val="00AA1127"/>
    <w:rsid w:val="00AA2135"/>
    <w:rsid w:val="00AA3069"/>
    <w:rsid w:val="00AA35A2"/>
    <w:rsid w:val="00AA4A83"/>
    <w:rsid w:val="00AA4BE5"/>
    <w:rsid w:val="00AA526A"/>
    <w:rsid w:val="00AA54D0"/>
    <w:rsid w:val="00AA6EB7"/>
    <w:rsid w:val="00AA705D"/>
    <w:rsid w:val="00AB0CA6"/>
    <w:rsid w:val="00AB101C"/>
    <w:rsid w:val="00AB1468"/>
    <w:rsid w:val="00AB1A4F"/>
    <w:rsid w:val="00AB2A16"/>
    <w:rsid w:val="00AB2B46"/>
    <w:rsid w:val="00AB2BB3"/>
    <w:rsid w:val="00AB2F2C"/>
    <w:rsid w:val="00AB30FF"/>
    <w:rsid w:val="00AB4DC5"/>
    <w:rsid w:val="00AB5906"/>
    <w:rsid w:val="00AB5C7F"/>
    <w:rsid w:val="00AB64DF"/>
    <w:rsid w:val="00AB6EE6"/>
    <w:rsid w:val="00AB7F69"/>
    <w:rsid w:val="00AC03BC"/>
    <w:rsid w:val="00AC0DE7"/>
    <w:rsid w:val="00AC152A"/>
    <w:rsid w:val="00AC18DC"/>
    <w:rsid w:val="00AC381F"/>
    <w:rsid w:val="00AC4312"/>
    <w:rsid w:val="00AC437D"/>
    <w:rsid w:val="00AC4C7B"/>
    <w:rsid w:val="00AC603F"/>
    <w:rsid w:val="00AC7394"/>
    <w:rsid w:val="00AC7868"/>
    <w:rsid w:val="00AC7D14"/>
    <w:rsid w:val="00AD015E"/>
    <w:rsid w:val="00AD0259"/>
    <w:rsid w:val="00AD0891"/>
    <w:rsid w:val="00AD1320"/>
    <w:rsid w:val="00AD1FA6"/>
    <w:rsid w:val="00AD22F3"/>
    <w:rsid w:val="00AD2321"/>
    <w:rsid w:val="00AD278E"/>
    <w:rsid w:val="00AD31EC"/>
    <w:rsid w:val="00AD3287"/>
    <w:rsid w:val="00AD380C"/>
    <w:rsid w:val="00AD429D"/>
    <w:rsid w:val="00AD44ED"/>
    <w:rsid w:val="00AD5499"/>
    <w:rsid w:val="00AD5FE2"/>
    <w:rsid w:val="00AE0851"/>
    <w:rsid w:val="00AE0987"/>
    <w:rsid w:val="00AE0EFD"/>
    <w:rsid w:val="00AE25D8"/>
    <w:rsid w:val="00AE2618"/>
    <w:rsid w:val="00AE32BE"/>
    <w:rsid w:val="00AE36EB"/>
    <w:rsid w:val="00AE3CD5"/>
    <w:rsid w:val="00AE473E"/>
    <w:rsid w:val="00AE51A7"/>
    <w:rsid w:val="00AE623F"/>
    <w:rsid w:val="00AF0D5D"/>
    <w:rsid w:val="00AF1352"/>
    <w:rsid w:val="00AF146F"/>
    <w:rsid w:val="00AF33DC"/>
    <w:rsid w:val="00AF3A6A"/>
    <w:rsid w:val="00AF48D4"/>
    <w:rsid w:val="00AF4BE9"/>
    <w:rsid w:val="00AF519A"/>
    <w:rsid w:val="00AF58F8"/>
    <w:rsid w:val="00AF5958"/>
    <w:rsid w:val="00AF5C00"/>
    <w:rsid w:val="00AF6A51"/>
    <w:rsid w:val="00AF70CC"/>
    <w:rsid w:val="00B00047"/>
    <w:rsid w:val="00B00306"/>
    <w:rsid w:val="00B005CF"/>
    <w:rsid w:val="00B00C71"/>
    <w:rsid w:val="00B02EF1"/>
    <w:rsid w:val="00B0382A"/>
    <w:rsid w:val="00B04688"/>
    <w:rsid w:val="00B0669F"/>
    <w:rsid w:val="00B066F9"/>
    <w:rsid w:val="00B06E52"/>
    <w:rsid w:val="00B07F27"/>
    <w:rsid w:val="00B10271"/>
    <w:rsid w:val="00B11743"/>
    <w:rsid w:val="00B119DC"/>
    <w:rsid w:val="00B11FF5"/>
    <w:rsid w:val="00B12A1B"/>
    <w:rsid w:val="00B149CA"/>
    <w:rsid w:val="00B17184"/>
    <w:rsid w:val="00B174C4"/>
    <w:rsid w:val="00B1763F"/>
    <w:rsid w:val="00B17D5D"/>
    <w:rsid w:val="00B20098"/>
    <w:rsid w:val="00B205B9"/>
    <w:rsid w:val="00B20F6D"/>
    <w:rsid w:val="00B21A12"/>
    <w:rsid w:val="00B21E4C"/>
    <w:rsid w:val="00B2327A"/>
    <w:rsid w:val="00B2391C"/>
    <w:rsid w:val="00B242A0"/>
    <w:rsid w:val="00B260FD"/>
    <w:rsid w:val="00B2653E"/>
    <w:rsid w:val="00B27693"/>
    <w:rsid w:val="00B30869"/>
    <w:rsid w:val="00B30BCB"/>
    <w:rsid w:val="00B328C5"/>
    <w:rsid w:val="00B339A9"/>
    <w:rsid w:val="00B3535B"/>
    <w:rsid w:val="00B36251"/>
    <w:rsid w:val="00B365B2"/>
    <w:rsid w:val="00B37DC1"/>
    <w:rsid w:val="00B37E6C"/>
    <w:rsid w:val="00B40F01"/>
    <w:rsid w:val="00B4135C"/>
    <w:rsid w:val="00B41D4B"/>
    <w:rsid w:val="00B4322D"/>
    <w:rsid w:val="00B43399"/>
    <w:rsid w:val="00B43BA9"/>
    <w:rsid w:val="00B44340"/>
    <w:rsid w:val="00B44D2C"/>
    <w:rsid w:val="00B452EB"/>
    <w:rsid w:val="00B46163"/>
    <w:rsid w:val="00B468CD"/>
    <w:rsid w:val="00B50BB3"/>
    <w:rsid w:val="00B50CCF"/>
    <w:rsid w:val="00B5115A"/>
    <w:rsid w:val="00B515F6"/>
    <w:rsid w:val="00B52294"/>
    <w:rsid w:val="00B545C4"/>
    <w:rsid w:val="00B54B96"/>
    <w:rsid w:val="00B54B9B"/>
    <w:rsid w:val="00B55D5A"/>
    <w:rsid w:val="00B55E84"/>
    <w:rsid w:val="00B55F7F"/>
    <w:rsid w:val="00B56063"/>
    <w:rsid w:val="00B5618C"/>
    <w:rsid w:val="00B56BF8"/>
    <w:rsid w:val="00B57953"/>
    <w:rsid w:val="00B6096B"/>
    <w:rsid w:val="00B60A0C"/>
    <w:rsid w:val="00B613E1"/>
    <w:rsid w:val="00B618EF"/>
    <w:rsid w:val="00B623F4"/>
    <w:rsid w:val="00B626E7"/>
    <w:rsid w:val="00B6279B"/>
    <w:rsid w:val="00B636D1"/>
    <w:rsid w:val="00B640A5"/>
    <w:rsid w:val="00B64A34"/>
    <w:rsid w:val="00B65C9A"/>
    <w:rsid w:val="00B6656B"/>
    <w:rsid w:val="00B66CAE"/>
    <w:rsid w:val="00B67805"/>
    <w:rsid w:val="00B67ED2"/>
    <w:rsid w:val="00B70DDC"/>
    <w:rsid w:val="00B7162F"/>
    <w:rsid w:val="00B71D4E"/>
    <w:rsid w:val="00B7211F"/>
    <w:rsid w:val="00B732A9"/>
    <w:rsid w:val="00B73FE6"/>
    <w:rsid w:val="00B74366"/>
    <w:rsid w:val="00B77019"/>
    <w:rsid w:val="00B77203"/>
    <w:rsid w:val="00B77986"/>
    <w:rsid w:val="00B8028C"/>
    <w:rsid w:val="00B8214C"/>
    <w:rsid w:val="00B827A7"/>
    <w:rsid w:val="00B83826"/>
    <w:rsid w:val="00B84459"/>
    <w:rsid w:val="00B84B73"/>
    <w:rsid w:val="00B855B7"/>
    <w:rsid w:val="00B8597C"/>
    <w:rsid w:val="00B85F86"/>
    <w:rsid w:val="00B870EE"/>
    <w:rsid w:val="00B87327"/>
    <w:rsid w:val="00B876D6"/>
    <w:rsid w:val="00B87B92"/>
    <w:rsid w:val="00B90191"/>
    <w:rsid w:val="00B90652"/>
    <w:rsid w:val="00B913C0"/>
    <w:rsid w:val="00B93205"/>
    <w:rsid w:val="00B93365"/>
    <w:rsid w:val="00B937B9"/>
    <w:rsid w:val="00B93BB7"/>
    <w:rsid w:val="00B94002"/>
    <w:rsid w:val="00B946B9"/>
    <w:rsid w:val="00B95943"/>
    <w:rsid w:val="00B95961"/>
    <w:rsid w:val="00B9638D"/>
    <w:rsid w:val="00B96442"/>
    <w:rsid w:val="00BA00D6"/>
    <w:rsid w:val="00BA0D8E"/>
    <w:rsid w:val="00BA145A"/>
    <w:rsid w:val="00BA22A0"/>
    <w:rsid w:val="00BA37B1"/>
    <w:rsid w:val="00BA4A8D"/>
    <w:rsid w:val="00BA5672"/>
    <w:rsid w:val="00BA76AF"/>
    <w:rsid w:val="00BB05A9"/>
    <w:rsid w:val="00BB0B0F"/>
    <w:rsid w:val="00BB1001"/>
    <w:rsid w:val="00BB3F8B"/>
    <w:rsid w:val="00BB5107"/>
    <w:rsid w:val="00BB626F"/>
    <w:rsid w:val="00BB6B08"/>
    <w:rsid w:val="00BB71A7"/>
    <w:rsid w:val="00BB7325"/>
    <w:rsid w:val="00BB7638"/>
    <w:rsid w:val="00BB76A9"/>
    <w:rsid w:val="00BB76C0"/>
    <w:rsid w:val="00BB78DB"/>
    <w:rsid w:val="00BC1BD9"/>
    <w:rsid w:val="00BC2243"/>
    <w:rsid w:val="00BC2A57"/>
    <w:rsid w:val="00BC3B8C"/>
    <w:rsid w:val="00BC42E9"/>
    <w:rsid w:val="00BC6427"/>
    <w:rsid w:val="00BC65FB"/>
    <w:rsid w:val="00BC67CD"/>
    <w:rsid w:val="00BC69A9"/>
    <w:rsid w:val="00BC7D9C"/>
    <w:rsid w:val="00BD0387"/>
    <w:rsid w:val="00BD03F3"/>
    <w:rsid w:val="00BD20CB"/>
    <w:rsid w:val="00BD22FA"/>
    <w:rsid w:val="00BD3E6B"/>
    <w:rsid w:val="00BD404F"/>
    <w:rsid w:val="00BD4DCE"/>
    <w:rsid w:val="00BD550E"/>
    <w:rsid w:val="00BD59DF"/>
    <w:rsid w:val="00BD64B8"/>
    <w:rsid w:val="00BD686C"/>
    <w:rsid w:val="00BE0BE2"/>
    <w:rsid w:val="00BE0C75"/>
    <w:rsid w:val="00BE1198"/>
    <w:rsid w:val="00BE1874"/>
    <w:rsid w:val="00BE1B06"/>
    <w:rsid w:val="00BE1DBB"/>
    <w:rsid w:val="00BE1FA6"/>
    <w:rsid w:val="00BE204A"/>
    <w:rsid w:val="00BE29E8"/>
    <w:rsid w:val="00BE2BA5"/>
    <w:rsid w:val="00BE3967"/>
    <w:rsid w:val="00BE3BB0"/>
    <w:rsid w:val="00BE3D0D"/>
    <w:rsid w:val="00BE42C1"/>
    <w:rsid w:val="00BE50CA"/>
    <w:rsid w:val="00BE55B8"/>
    <w:rsid w:val="00BE66AD"/>
    <w:rsid w:val="00BE7AB5"/>
    <w:rsid w:val="00BF2155"/>
    <w:rsid w:val="00BF2DDA"/>
    <w:rsid w:val="00BF39E6"/>
    <w:rsid w:val="00BF3FDA"/>
    <w:rsid w:val="00BF5ABF"/>
    <w:rsid w:val="00BF5F24"/>
    <w:rsid w:val="00BF619B"/>
    <w:rsid w:val="00BF74D9"/>
    <w:rsid w:val="00C00A0B"/>
    <w:rsid w:val="00C01A28"/>
    <w:rsid w:val="00C02B8F"/>
    <w:rsid w:val="00C0355C"/>
    <w:rsid w:val="00C04672"/>
    <w:rsid w:val="00C05CBE"/>
    <w:rsid w:val="00C06F28"/>
    <w:rsid w:val="00C07D34"/>
    <w:rsid w:val="00C11824"/>
    <w:rsid w:val="00C1237F"/>
    <w:rsid w:val="00C1314D"/>
    <w:rsid w:val="00C139CF"/>
    <w:rsid w:val="00C1476B"/>
    <w:rsid w:val="00C157A6"/>
    <w:rsid w:val="00C15841"/>
    <w:rsid w:val="00C15F17"/>
    <w:rsid w:val="00C20A8C"/>
    <w:rsid w:val="00C20BCD"/>
    <w:rsid w:val="00C20F1E"/>
    <w:rsid w:val="00C211B9"/>
    <w:rsid w:val="00C21A90"/>
    <w:rsid w:val="00C22D39"/>
    <w:rsid w:val="00C22F1C"/>
    <w:rsid w:val="00C2380F"/>
    <w:rsid w:val="00C2419C"/>
    <w:rsid w:val="00C25139"/>
    <w:rsid w:val="00C25D6B"/>
    <w:rsid w:val="00C26B5D"/>
    <w:rsid w:val="00C26C0A"/>
    <w:rsid w:val="00C27AD7"/>
    <w:rsid w:val="00C27AE9"/>
    <w:rsid w:val="00C30A92"/>
    <w:rsid w:val="00C30FD1"/>
    <w:rsid w:val="00C312A7"/>
    <w:rsid w:val="00C31EAB"/>
    <w:rsid w:val="00C3201F"/>
    <w:rsid w:val="00C329EE"/>
    <w:rsid w:val="00C32AE0"/>
    <w:rsid w:val="00C33230"/>
    <w:rsid w:val="00C3331D"/>
    <w:rsid w:val="00C334A7"/>
    <w:rsid w:val="00C364A1"/>
    <w:rsid w:val="00C3679B"/>
    <w:rsid w:val="00C37FDD"/>
    <w:rsid w:val="00C40362"/>
    <w:rsid w:val="00C40641"/>
    <w:rsid w:val="00C4074F"/>
    <w:rsid w:val="00C40F0A"/>
    <w:rsid w:val="00C41CDF"/>
    <w:rsid w:val="00C41EBD"/>
    <w:rsid w:val="00C42288"/>
    <w:rsid w:val="00C43C6E"/>
    <w:rsid w:val="00C44BD4"/>
    <w:rsid w:val="00C44C99"/>
    <w:rsid w:val="00C45690"/>
    <w:rsid w:val="00C45D65"/>
    <w:rsid w:val="00C467D3"/>
    <w:rsid w:val="00C46AF8"/>
    <w:rsid w:val="00C46C5F"/>
    <w:rsid w:val="00C47366"/>
    <w:rsid w:val="00C47BAA"/>
    <w:rsid w:val="00C50A4E"/>
    <w:rsid w:val="00C5137C"/>
    <w:rsid w:val="00C5164E"/>
    <w:rsid w:val="00C5225A"/>
    <w:rsid w:val="00C53139"/>
    <w:rsid w:val="00C547A2"/>
    <w:rsid w:val="00C549C4"/>
    <w:rsid w:val="00C54FA5"/>
    <w:rsid w:val="00C55643"/>
    <w:rsid w:val="00C55CC9"/>
    <w:rsid w:val="00C5605C"/>
    <w:rsid w:val="00C567AA"/>
    <w:rsid w:val="00C61533"/>
    <w:rsid w:val="00C647A3"/>
    <w:rsid w:val="00C64BA8"/>
    <w:rsid w:val="00C65512"/>
    <w:rsid w:val="00C65CAD"/>
    <w:rsid w:val="00C66085"/>
    <w:rsid w:val="00C663E3"/>
    <w:rsid w:val="00C66C1B"/>
    <w:rsid w:val="00C672CF"/>
    <w:rsid w:val="00C701B3"/>
    <w:rsid w:val="00C7121D"/>
    <w:rsid w:val="00C71D2A"/>
    <w:rsid w:val="00C73C1F"/>
    <w:rsid w:val="00C74121"/>
    <w:rsid w:val="00C74A2B"/>
    <w:rsid w:val="00C76B8B"/>
    <w:rsid w:val="00C76BC4"/>
    <w:rsid w:val="00C77078"/>
    <w:rsid w:val="00C77253"/>
    <w:rsid w:val="00C77601"/>
    <w:rsid w:val="00C779F8"/>
    <w:rsid w:val="00C803A3"/>
    <w:rsid w:val="00C803DE"/>
    <w:rsid w:val="00C803EF"/>
    <w:rsid w:val="00C807DB"/>
    <w:rsid w:val="00C81ADC"/>
    <w:rsid w:val="00C81E9A"/>
    <w:rsid w:val="00C824A4"/>
    <w:rsid w:val="00C83655"/>
    <w:rsid w:val="00C83BE3"/>
    <w:rsid w:val="00C83F54"/>
    <w:rsid w:val="00C85E26"/>
    <w:rsid w:val="00C8611A"/>
    <w:rsid w:val="00C868BF"/>
    <w:rsid w:val="00C86B35"/>
    <w:rsid w:val="00C87159"/>
    <w:rsid w:val="00C871B2"/>
    <w:rsid w:val="00C8788C"/>
    <w:rsid w:val="00C87980"/>
    <w:rsid w:val="00C87AA2"/>
    <w:rsid w:val="00C90107"/>
    <w:rsid w:val="00C90406"/>
    <w:rsid w:val="00C90510"/>
    <w:rsid w:val="00C91A79"/>
    <w:rsid w:val="00C91CBD"/>
    <w:rsid w:val="00C930B2"/>
    <w:rsid w:val="00C9363E"/>
    <w:rsid w:val="00C943DA"/>
    <w:rsid w:val="00C94F9D"/>
    <w:rsid w:val="00C950C6"/>
    <w:rsid w:val="00CA0575"/>
    <w:rsid w:val="00CA224E"/>
    <w:rsid w:val="00CA25D9"/>
    <w:rsid w:val="00CA2E53"/>
    <w:rsid w:val="00CA3734"/>
    <w:rsid w:val="00CA37B5"/>
    <w:rsid w:val="00CA4FDF"/>
    <w:rsid w:val="00CA5A50"/>
    <w:rsid w:val="00CA5B5E"/>
    <w:rsid w:val="00CA659E"/>
    <w:rsid w:val="00CA6904"/>
    <w:rsid w:val="00CA695B"/>
    <w:rsid w:val="00CA6F60"/>
    <w:rsid w:val="00CA7A53"/>
    <w:rsid w:val="00CB1CF4"/>
    <w:rsid w:val="00CB255E"/>
    <w:rsid w:val="00CB2DBF"/>
    <w:rsid w:val="00CB2EB6"/>
    <w:rsid w:val="00CB3482"/>
    <w:rsid w:val="00CB561F"/>
    <w:rsid w:val="00CB59CC"/>
    <w:rsid w:val="00CB5E91"/>
    <w:rsid w:val="00CB5E9C"/>
    <w:rsid w:val="00CB66EE"/>
    <w:rsid w:val="00CB69A3"/>
    <w:rsid w:val="00CB7845"/>
    <w:rsid w:val="00CB7DC4"/>
    <w:rsid w:val="00CC0032"/>
    <w:rsid w:val="00CC191F"/>
    <w:rsid w:val="00CC1A95"/>
    <w:rsid w:val="00CC26A3"/>
    <w:rsid w:val="00CC29CB"/>
    <w:rsid w:val="00CC2BDE"/>
    <w:rsid w:val="00CC2EB6"/>
    <w:rsid w:val="00CC37EF"/>
    <w:rsid w:val="00CC3ED0"/>
    <w:rsid w:val="00CC473E"/>
    <w:rsid w:val="00CC49F7"/>
    <w:rsid w:val="00CC5327"/>
    <w:rsid w:val="00CC6C35"/>
    <w:rsid w:val="00CC79F7"/>
    <w:rsid w:val="00CD0B22"/>
    <w:rsid w:val="00CD1068"/>
    <w:rsid w:val="00CD28F5"/>
    <w:rsid w:val="00CD327C"/>
    <w:rsid w:val="00CD4046"/>
    <w:rsid w:val="00CD47B5"/>
    <w:rsid w:val="00CD5140"/>
    <w:rsid w:val="00CD66D6"/>
    <w:rsid w:val="00CD68B6"/>
    <w:rsid w:val="00CD7012"/>
    <w:rsid w:val="00CD7D41"/>
    <w:rsid w:val="00CE0B80"/>
    <w:rsid w:val="00CE12B8"/>
    <w:rsid w:val="00CE2277"/>
    <w:rsid w:val="00CE25C3"/>
    <w:rsid w:val="00CE2975"/>
    <w:rsid w:val="00CE4566"/>
    <w:rsid w:val="00CE5C74"/>
    <w:rsid w:val="00CE5DB7"/>
    <w:rsid w:val="00CE7C5F"/>
    <w:rsid w:val="00CF0C14"/>
    <w:rsid w:val="00CF3330"/>
    <w:rsid w:val="00CF3625"/>
    <w:rsid w:val="00CF3BC7"/>
    <w:rsid w:val="00CF3E0B"/>
    <w:rsid w:val="00CF4744"/>
    <w:rsid w:val="00CF4ECC"/>
    <w:rsid w:val="00CF5636"/>
    <w:rsid w:val="00CF5744"/>
    <w:rsid w:val="00CF58A7"/>
    <w:rsid w:val="00CF6D9B"/>
    <w:rsid w:val="00CF6FBD"/>
    <w:rsid w:val="00CF796E"/>
    <w:rsid w:val="00CF7B03"/>
    <w:rsid w:val="00CF7E96"/>
    <w:rsid w:val="00D00218"/>
    <w:rsid w:val="00D008F6"/>
    <w:rsid w:val="00D00D2B"/>
    <w:rsid w:val="00D01C25"/>
    <w:rsid w:val="00D01F36"/>
    <w:rsid w:val="00D02324"/>
    <w:rsid w:val="00D042BD"/>
    <w:rsid w:val="00D04BD2"/>
    <w:rsid w:val="00D05084"/>
    <w:rsid w:val="00D053F7"/>
    <w:rsid w:val="00D0551E"/>
    <w:rsid w:val="00D05DF5"/>
    <w:rsid w:val="00D06076"/>
    <w:rsid w:val="00D07A22"/>
    <w:rsid w:val="00D10BDB"/>
    <w:rsid w:val="00D11657"/>
    <w:rsid w:val="00D1181C"/>
    <w:rsid w:val="00D118DA"/>
    <w:rsid w:val="00D11C6C"/>
    <w:rsid w:val="00D1240F"/>
    <w:rsid w:val="00D127D7"/>
    <w:rsid w:val="00D134C4"/>
    <w:rsid w:val="00D14040"/>
    <w:rsid w:val="00D14B6A"/>
    <w:rsid w:val="00D1513B"/>
    <w:rsid w:val="00D15561"/>
    <w:rsid w:val="00D16E99"/>
    <w:rsid w:val="00D17EAF"/>
    <w:rsid w:val="00D21426"/>
    <w:rsid w:val="00D23BF6"/>
    <w:rsid w:val="00D23D6C"/>
    <w:rsid w:val="00D23E4A"/>
    <w:rsid w:val="00D24E16"/>
    <w:rsid w:val="00D24F48"/>
    <w:rsid w:val="00D2545F"/>
    <w:rsid w:val="00D2551F"/>
    <w:rsid w:val="00D256F3"/>
    <w:rsid w:val="00D257D2"/>
    <w:rsid w:val="00D26348"/>
    <w:rsid w:val="00D2689F"/>
    <w:rsid w:val="00D2709A"/>
    <w:rsid w:val="00D27342"/>
    <w:rsid w:val="00D2795E"/>
    <w:rsid w:val="00D27CD6"/>
    <w:rsid w:val="00D311C1"/>
    <w:rsid w:val="00D32360"/>
    <w:rsid w:val="00D32674"/>
    <w:rsid w:val="00D326CC"/>
    <w:rsid w:val="00D34733"/>
    <w:rsid w:val="00D34A55"/>
    <w:rsid w:val="00D34F9A"/>
    <w:rsid w:val="00D3548C"/>
    <w:rsid w:val="00D35696"/>
    <w:rsid w:val="00D3578C"/>
    <w:rsid w:val="00D37201"/>
    <w:rsid w:val="00D37A91"/>
    <w:rsid w:val="00D40584"/>
    <w:rsid w:val="00D4136F"/>
    <w:rsid w:val="00D41A9D"/>
    <w:rsid w:val="00D42573"/>
    <w:rsid w:val="00D427F0"/>
    <w:rsid w:val="00D43AFD"/>
    <w:rsid w:val="00D43E29"/>
    <w:rsid w:val="00D43F50"/>
    <w:rsid w:val="00D4688C"/>
    <w:rsid w:val="00D46C31"/>
    <w:rsid w:val="00D473AE"/>
    <w:rsid w:val="00D4766B"/>
    <w:rsid w:val="00D50A16"/>
    <w:rsid w:val="00D51FF3"/>
    <w:rsid w:val="00D526C5"/>
    <w:rsid w:val="00D52B47"/>
    <w:rsid w:val="00D534B6"/>
    <w:rsid w:val="00D53C34"/>
    <w:rsid w:val="00D54020"/>
    <w:rsid w:val="00D548AE"/>
    <w:rsid w:val="00D54DA7"/>
    <w:rsid w:val="00D5511A"/>
    <w:rsid w:val="00D55A21"/>
    <w:rsid w:val="00D55A78"/>
    <w:rsid w:val="00D55D90"/>
    <w:rsid w:val="00D56705"/>
    <w:rsid w:val="00D5745D"/>
    <w:rsid w:val="00D579FE"/>
    <w:rsid w:val="00D57C0C"/>
    <w:rsid w:val="00D606C1"/>
    <w:rsid w:val="00D607E8"/>
    <w:rsid w:val="00D610A2"/>
    <w:rsid w:val="00D62036"/>
    <w:rsid w:val="00D6239F"/>
    <w:rsid w:val="00D63697"/>
    <w:rsid w:val="00D64265"/>
    <w:rsid w:val="00D645C3"/>
    <w:rsid w:val="00D64CFF"/>
    <w:rsid w:val="00D65BC8"/>
    <w:rsid w:val="00D66462"/>
    <w:rsid w:val="00D66992"/>
    <w:rsid w:val="00D66C69"/>
    <w:rsid w:val="00D67B34"/>
    <w:rsid w:val="00D722D1"/>
    <w:rsid w:val="00D730BC"/>
    <w:rsid w:val="00D730E1"/>
    <w:rsid w:val="00D73275"/>
    <w:rsid w:val="00D73362"/>
    <w:rsid w:val="00D73947"/>
    <w:rsid w:val="00D741AC"/>
    <w:rsid w:val="00D74493"/>
    <w:rsid w:val="00D747DD"/>
    <w:rsid w:val="00D753F7"/>
    <w:rsid w:val="00D77723"/>
    <w:rsid w:val="00D77C2E"/>
    <w:rsid w:val="00D80243"/>
    <w:rsid w:val="00D80EB5"/>
    <w:rsid w:val="00D81467"/>
    <w:rsid w:val="00D81896"/>
    <w:rsid w:val="00D825BE"/>
    <w:rsid w:val="00D826C9"/>
    <w:rsid w:val="00D82821"/>
    <w:rsid w:val="00D849F6"/>
    <w:rsid w:val="00D84A81"/>
    <w:rsid w:val="00D85EE5"/>
    <w:rsid w:val="00D90082"/>
    <w:rsid w:val="00D9041B"/>
    <w:rsid w:val="00D90E1C"/>
    <w:rsid w:val="00D91349"/>
    <w:rsid w:val="00D91FA3"/>
    <w:rsid w:val="00D92B3F"/>
    <w:rsid w:val="00D95AB6"/>
    <w:rsid w:val="00D95F43"/>
    <w:rsid w:val="00D9652B"/>
    <w:rsid w:val="00D96E33"/>
    <w:rsid w:val="00D97224"/>
    <w:rsid w:val="00D9790C"/>
    <w:rsid w:val="00D97A84"/>
    <w:rsid w:val="00DA0D87"/>
    <w:rsid w:val="00DA11AB"/>
    <w:rsid w:val="00DA15C7"/>
    <w:rsid w:val="00DA29D5"/>
    <w:rsid w:val="00DA4AFB"/>
    <w:rsid w:val="00DA5EBA"/>
    <w:rsid w:val="00DB0100"/>
    <w:rsid w:val="00DB08D5"/>
    <w:rsid w:val="00DB0B41"/>
    <w:rsid w:val="00DB15D9"/>
    <w:rsid w:val="00DB1A79"/>
    <w:rsid w:val="00DB2868"/>
    <w:rsid w:val="00DB51D6"/>
    <w:rsid w:val="00DB5F57"/>
    <w:rsid w:val="00DB5FAD"/>
    <w:rsid w:val="00DB65D0"/>
    <w:rsid w:val="00DC0359"/>
    <w:rsid w:val="00DC0666"/>
    <w:rsid w:val="00DC0A12"/>
    <w:rsid w:val="00DC0AF2"/>
    <w:rsid w:val="00DC0C20"/>
    <w:rsid w:val="00DC0DB5"/>
    <w:rsid w:val="00DC153D"/>
    <w:rsid w:val="00DC1A0C"/>
    <w:rsid w:val="00DC1C1E"/>
    <w:rsid w:val="00DC359C"/>
    <w:rsid w:val="00DC4B0A"/>
    <w:rsid w:val="00DC65D9"/>
    <w:rsid w:val="00DC69AA"/>
    <w:rsid w:val="00DC71EE"/>
    <w:rsid w:val="00DC73D6"/>
    <w:rsid w:val="00DC7B80"/>
    <w:rsid w:val="00DD07CD"/>
    <w:rsid w:val="00DD0AE4"/>
    <w:rsid w:val="00DD1C7C"/>
    <w:rsid w:val="00DD223E"/>
    <w:rsid w:val="00DD4967"/>
    <w:rsid w:val="00DD4C24"/>
    <w:rsid w:val="00DD5714"/>
    <w:rsid w:val="00DD5D00"/>
    <w:rsid w:val="00DD5D0B"/>
    <w:rsid w:val="00DD780E"/>
    <w:rsid w:val="00DE0A6C"/>
    <w:rsid w:val="00DE104A"/>
    <w:rsid w:val="00DE25F3"/>
    <w:rsid w:val="00DE3579"/>
    <w:rsid w:val="00DE36A8"/>
    <w:rsid w:val="00DE37A3"/>
    <w:rsid w:val="00DE3A75"/>
    <w:rsid w:val="00DE3E40"/>
    <w:rsid w:val="00DE4843"/>
    <w:rsid w:val="00DE5169"/>
    <w:rsid w:val="00DE55BF"/>
    <w:rsid w:val="00DE5D92"/>
    <w:rsid w:val="00DE6239"/>
    <w:rsid w:val="00DE6DD9"/>
    <w:rsid w:val="00DE7178"/>
    <w:rsid w:val="00DE74F0"/>
    <w:rsid w:val="00DF0371"/>
    <w:rsid w:val="00DF0739"/>
    <w:rsid w:val="00DF0CF5"/>
    <w:rsid w:val="00DF23C5"/>
    <w:rsid w:val="00DF3987"/>
    <w:rsid w:val="00DF47AF"/>
    <w:rsid w:val="00DF4FD1"/>
    <w:rsid w:val="00DF5198"/>
    <w:rsid w:val="00DF5822"/>
    <w:rsid w:val="00DF7159"/>
    <w:rsid w:val="00DF74B7"/>
    <w:rsid w:val="00DF7C04"/>
    <w:rsid w:val="00E0001D"/>
    <w:rsid w:val="00E00095"/>
    <w:rsid w:val="00E00C78"/>
    <w:rsid w:val="00E00DB6"/>
    <w:rsid w:val="00E00E97"/>
    <w:rsid w:val="00E00FF6"/>
    <w:rsid w:val="00E01301"/>
    <w:rsid w:val="00E013C7"/>
    <w:rsid w:val="00E019F9"/>
    <w:rsid w:val="00E01C1E"/>
    <w:rsid w:val="00E01E1D"/>
    <w:rsid w:val="00E035D3"/>
    <w:rsid w:val="00E03F06"/>
    <w:rsid w:val="00E0635D"/>
    <w:rsid w:val="00E0672B"/>
    <w:rsid w:val="00E06C60"/>
    <w:rsid w:val="00E07A02"/>
    <w:rsid w:val="00E10686"/>
    <w:rsid w:val="00E1174D"/>
    <w:rsid w:val="00E12502"/>
    <w:rsid w:val="00E13779"/>
    <w:rsid w:val="00E149AD"/>
    <w:rsid w:val="00E14BE1"/>
    <w:rsid w:val="00E16B73"/>
    <w:rsid w:val="00E1768F"/>
    <w:rsid w:val="00E177D5"/>
    <w:rsid w:val="00E204EB"/>
    <w:rsid w:val="00E20A32"/>
    <w:rsid w:val="00E22D6C"/>
    <w:rsid w:val="00E2445E"/>
    <w:rsid w:val="00E24739"/>
    <w:rsid w:val="00E24F20"/>
    <w:rsid w:val="00E253FD"/>
    <w:rsid w:val="00E269ED"/>
    <w:rsid w:val="00E26CD5"/>
    <w:rsid w:val="00E26EBB"/>
    <w:rsid w:val="00E27154"/>
    <w:rsid w:val="00E27BDF"/>
    <w:rsid w:val="00E30156"/>
    <w:rsid w:val="00E30288"/>
    <w:rsid w:val="00E30666"/>
    <w:rsid w:val="00E31225"/>
    <w:rsid w:val="00E31995"/>
    <w:rsid w:val="00E31C1D"/>
    <w:rsid w:val="00E3207B"/>
    <w:rsid w:val="00E32398"/>
    <w:rsid w:val="00E33B6C"/>
    <w:rsid w:val="00E3470E"/>
    <w:rsid w:val="00E34C91"/>
    <w:rsid w:val="00E35271"/>
    <w:rsid w:val="00E352AC"/>
    <w:rsid w:val="00E3650F"/>
    <w:rsid w:val="00E36F77"/>
    <w:rsid w:val="00E37D27"/>
    <w:rsid w:val="00E37D3A"/>
    <w:rsid w:val="00E40292"/>
    <w:rsid w:val="00E408D8"/>
    <w:rsid w:val="00E40E27"/>
    <w:rsid w:val="00E422E1"/>
    <w:rsid w:val="00E43ED2"/>
    <w:rsid w:val="00E44695"/>
    <w:rsid w:val="00E44D0F"/>
    <w:rsid w:val="00E45E2C"/>
    <w:rsid w:val="00E4726B"/>
    <w:rsid w:val="00E500E4"/>
    <w:rsid w:val="00E501C1"/>
    <w:rsid w:val="00E50A4D"/>
    <w:rsid w:val="00E51370"/>
    <w:rsid w:val="00E52A2A"/>
    <w:rsid w:val="00E52D7D"/>
    <w:rsid w:val="00E54967"/>
    <w:rsid w:val="00E54CA2"/>
    <w:rsid w:val="00E5582A"/>
    <w:rsid w:val="00E5592D"/>
    <w:rsid w:val="00E567DB"/>
    <w:rsid w:val="00E57E8C"/>
    <w:rsid w:val="00E602AA"/>
    <w:rsid w:val="00E60AB7"/>
    <w:rsid w:val="00E60DC0"/>
    <w:rsid w:val="00E61572"/>
    <w:rsid w:val="00E6172D"/>
    <w:rsid w:val="00E62264"/>
    <w:rsid w:val="00E62F0A"/>
    <w:rsid w:val="00E63848"/>
    <w:rsid w:val="00E644FF"/>
    <w:rsid w:val="00E667AB"/>
    <w:rsid w:val="00E66C57"/>
    <w:rsid w:val="00E67551"/>
    <w:rsid w:val="00E67E8C"/>
    <w:rsid w:val="00E709AC"/>
    <w:rsid w:val="00E719C3"/>
    <w:rsid w:val="00E72084"/>
    <w:rsid w:val="00E7297D"/>
    <w:rsid w:val="00E738BC"/>
    <w:rsid w:val="00E739B1"/>
    <w:rsid w:val="00E7527B"/>
    <w:rsid w:val="00E756E4"/>
    <w:rsid w:val="00E757B5"/>
    <w:rsid w:val="00E75ABE"/>
    <w:rsid w:val="00E76ACB"/>
    <w:rsid w:val="00E76C68"/>
    <w:rsid w:val="00E7755D"/>
    <w:rsid w:val="00E80946"/>
    <w:rsid w:val="00E81206"/>
    <w:rsid w:val="00E818F5"/>
    <w:rsid w:val="00E821DD"/>
    <w:rsid w:val="00E832A1"/>
    <w:rsid w:val="00E83E5D"/>
    <w:rsid w:val="00E84B8F"/>
    <w:rsid w:val="00E84E14"/>
    <w:rsid w:val="00E863A9"/>
    <w:rsid w:val="00E86806"/>
    <w:rsid w:val="00E919A5"/>
    <w:rsid w:val="00E926A6"/>
    <w:rsid w:val="00E92BF7"/>
    <w:rsid w:val="00E92D5E"/>
    <w:rsid w:val="00E93B6D"/>
    <w:rsid w:val="00E93E8C"/>
    <w:rsid w:val="00E94543"/>
    <w:rsid w:val="00E94BE7"/>
    <w:rsid w:val="00E9514A"/>
    <w:rsid w:val="00E9519C"/>
    <w:rsid w:val="00E96576"/>
    <w:rsid w:val="00E96C75"/>
    <w:rsid w:val="00E971B0"/>
    <w:rsid w:val="00E97206"/>
    <w:rsid w:val="00E97343"/>
    <w:rsid w:val="00E97D1E"/>
    <w:rsid w:val="00EA017E"/>
    <w:rsid w:val="00EA2017"/>
    <w:rsid w:val="00EA3471"/>
    <w:rsid w:val="00EA3E4C"/>
    <w:rsid w:val="00EA4583"/>
    <w:rsid w:val="00EA55A7"/>
    <w:rsid w:val="00EA7509"/>
    <w:rsid w:val="00EA7CA9"/>
    <w:rsid w:val="00EA7E37"/>
    <w:rsid w:val="00EA7FCC"/>
    <w:rsid w:val="00EB08DD"/>
    <w:rsid w:val="00EB0A4A"/>
    <w:rsid w:val="00EB12D9"/>
    <w:rsid w:val="00EB19BB"/>
    <w:rsid w:val="00EB1B2C"/>
    <w:rsid w:val="00EB1C7C"/>
    <w:rsid w:val="00EB28E4"/>
    <w:rsid w:val="00EB2EFA"/>
    <w:rsid w:val="00EB3085"/>
    <w:rsid w:val="00EB3375"/>
    <w:rsid w:val="00EB43C3"/>
    <w:rsid w:val="00EB5601"/>
    <w:rsid w:val="00EB5698"/>
    <w:rsid w:val="00EB5B6B"/>
    <w:rsid w:val="00EB763B"/>
    <w:rsid w:val="00EC1060"/>
    <w:rsid w:val="00EC24F3"/>
    <w:rsid w:val="00EC2C15"/>
    <w:rsid w:val="00EC2E08"/>
    <w:rsid w:val="00EC31CA"/>
    <w:rsid w:val="00EC35B4"/>
    <w:rsid w:val="00EC3B25"/>
    <w:rsid w:val="00EC3FA3"/>
    <w:rsid w:val="00EC4028"/>
    <w:rsid w:val="00EC461A"/>
    <w:rsid w:val="00EC5147"/>
    <w:rsid w:val="00EC66E7"/>
    <w:rsid w:val="00EC739F"/>
    <w:rsid w:val="00EC78C1"/>
    <w:rsid w:val="00ED0B6E"/>
    <w:rsid w:val="00ED2C4D"/>
    <w:rsid w:val="00ED3EE5"/>
    <w:rsid w:val="00ED5302"/>
    <w:rsid w:val="00ED547E"/>
    <w:rsid w:val="00ED5CEE"/>
    <w:rsid w:val="00ED687A"/>
    <w:rsid w:val="00ED6E00"/>
    <w:rsid w:val="00ED7665"/>
    <w:rsid w:val="00EE08B5"/>
    <w:rsid w:val="00EE2E63"/>
    <w:rsid w:val="00EE3CF8"/>
    <w:rsid w:val="00EE4680"/>
    <w:rsid w:val="00EE4DEB"/>
    <w:rsid w:val="00EE5960"/>
    <w:rsid w:val="00EE5B60"/>
    <w:rsid w:val="00EE6771"/>
    <w:rsid w:val="00EE6A0E"/>
    <w:rsid w:val="00EE7C3A"/>
    <w:rsid w:val="00EF0E98"/>
    <w:rsid w:val="00EF0FBD"/>
    <w:rsid w:val="00EF17F8"/>
    <w:rsid w:val="00EF1FFD"/>
    <w:rsid w:val="00EF349E"/>
    <w:rsid w:val="00EF429D"/>
    <w:rsid w:val="00EF496C"/>
    <w:rsid w:val="00EF49E9"/>
    <w:rsid w:val="00EF5210"/>
    <w:rsid w:val="00EF5658"/>
    <w:rsid w:val="00EF5718"/>
    <w:rsid w:val="00EF5EDA"/>
    <w:rsid w:val="00EF628F"/>
    <w:rsid w:val="00EF6752"/>
    <w:rsid w:val="00EF706A"/>
    <w:rsid w:val="00EF7885"/>
    <w:rsid w:val="00EF7A45"/>
    <w:rsid w:val="00EF7EB7"/>
    <w:rsid w:val="00F00291"/>
    <w:rsid w:val="00F00395"/>
    <w:rsid w:val="00F01307"/>
    <w:rsid w:val="00F0139A"/>
    <w:rsid w:val="00F023B3"/>
    <w:rsid w:val="00F03FFC"/>
    <w:rsid w:val="00F0435D"/>
    <w:rsid w:val="00F04CD0"/>
    <w:rsid w:val="00F059AA"/>
    <w:rsid w:val="00F07B85"/>
    <w:rsid w:val="00F1016A"/>
    <w:rsid w:val="00F1029D"/>
    <w:rsid w:val="00F116CB"/>
    <w:rsid w:val="00F12940"/>
    <w:rsid w:val="00F12B1E"/>
    <w:rsid w:val="00F15684"/>
    <w:rsid w:val="00F15E5B"/>
    <w:rsid w:val="00F1770E"/>
    <w:rsid w:val="00F17A30"/>
    <w:rsid w:val="00F20F3D"/>
    <w:rsid w:val="00F21913"/>
    <w:rsid w:val="00F21A91"/>
    <w:rsid w:val="00F22C53"/>
    <w:rsid w:val="00F23C2A"/>
    <w:rsid w:val="00F23F8A"/>
    <w:rsid w:val="00F24C2A"/>
    <w:rsid w:val="00F25274"/>
    <w:rsid w:val="00F26B40"/>
    <w:rsid w:val="00F2756C"/>
    <w:rsid w:val="00F27A40"/>
    <w:rsid w:val="00F32D08"/>
    <w:rsid w:val="00F33E7F"/>
    <w:rsid w:val="00F33FC7"/>
    <w:rsid w:val="00F343F4"/>
    <w:rsid w:val="00F34805"/>
    <w:rsid w:val="00F34C8F"/>
    <w:rsid w:val="00F3558D"/>
    <w:rsid w:val="00F35BD0"/>
    <w:rsid w:val="00F37150"/>
    <w:rsid w:val="00F375A5"/>
    <w:rsid w:val="00F379B9"/>
    <w:rsid w:val="00F37E85"/>
    <w:rsid w:val="00F410B6"/>
    <w:rsid w:val="00F41F53"/>
    <w:rsid w:val="00F425D1"/>
    <w:rsid w:val="00F4382E"/>
    <w:rsid w:val="00F439D6"/>
    <w:rsid w:val="00F43CD7"/>
    <w:rsid w:val="00F4504F"/>
    <w:rsid w:val="00F476D7"/>
    <w:rsid w:val="00F505E9"/>
    <w:rsid w:val="00F50D6E"/>
    <w:rsid w:val="00F50D8F"/>
    <w:rsid w:val="00F519B5"/>
    <w:rsid w:val="00F52156"/>
    <w:rsid w:val="00F54A95"/>
    <w:rsid w:val="00F54BA6"/>
    <w:rsid w:val="00F55566"/>
    <w:rsid w:val="00F55747"/>
    <w:rsid w:val="00F559CE"/>
    <w:rsid w:val="00F55E66"/>
    <w:rsid w:val="00F5679C"/>
    <w:rsid w:val="00F57A7E"/>
    <w:rsid w:val="00F57ED9"/>
    <w:rsid w:val="00F57F43"/>
    <w:rsid w:val="00F620A1"/>
    <w:rsid w:val="00F622A5"/>
    <w:rsid w:val="00F628B0"/>
    <w:rsid w:val="00F6318B"/>
    <w:rsid w:val="00F6335F"/>
    <w:rsid w:val="00F63CDB"/>
    <w:rsid w:val="00F63E12"/>
    <w:rsid w:val="00F642FD"/>
    <w:rsid w:val="00F646E2"/>
    <w:rsid w:val="00F66198"/>
    <w:rsid w:val="00F66B51"/>
    <w:rsid w:val="00F671A5"/>
    <w:rsid w:val="00F67863"/>
    <w:rsid w:val="00F67AF8"/>
    <w:rsid w:val="00F71037"/>
    <w:rsid w:val="00F71761"/>
    <w:rsid w:val="00F71931"/>
    <w:rsid w:val="00F72524"/>
    <w:rsid w:val="00F72EC3"/>
    <w:rsid w:val="00F73293"/>
    <w:rsid w:val="00F7390E"/>
    <w:rsid w:val="00F740C3"/>
    <w:rsid w:val="00F75AD0"/>
    <w:rsid w:val="00F77171"/>
    <w:rsid w:val="00F77716"/>
    <w:rsid w:val="00F77B3B"/>
    <w:rsid w:val="00F77D9F"/>
    <w:rsid w:val="00F77EDE"/>
    <w:rsid w:val="00F8002D"/>
    <w:rsid w:val="00F8060F"/>
    <w:rsid w:val="00F80D7D"/>
    <w:rsid w:val="00F81EA4"/>
    <w:rsid w:val="00F82CD1"/>
    <w:rsid w:val="00F82D29"/>
    <w:rsid w:val="00F8359F"/>
    <w:rsid w:val="00F83EDF"/>
    <w:rsid w:val="00F840FB"/>
    <w:rsid w:val="00F8562A"/>
    <w:rsid w:val="00F86252"/>
    <w:rsid w:val="00F86B35"/>
    <w:rsid w:val="00F877FE"/>
    <w:rsid w:val="00F87E7E"/>
    <w:rsid w:val="00F90AF5"/>
    <w:rsid w:val="00F91779"/>
    <w:rsid w:val="00F921C1"/>
    <w:rsid w:val="00F925A3"/>
    <w:rsid w:val="00F9387A"/>
    <w:rsid w:val="00F93931"/>
    <w:rsid w:val="00F93E92"/>
    <w:rsid w:val="00F9554C"/>
    <w:rsid w:val="00F95C90"/>
    <w:rsid w:val="00F96227"/>
    <w:rsid w:val="00F975C3"/>
    <w:rsid w:val="00F97F3D"/>
    <w:rsid w:val="00FA0072"/>
    <w:rsid w:val="00FA0412"/>
    <w:rsid w:val="00FA0E8F"/>
    <w:rsid w:val="00FA0F96"/>
    <w:rsid w:val="00FA182F"/>
    <w:rsid w:val="00FA24FD"/>
    <w:rsid w:val="00FA26A0"/>
    <w:rsid w:val="00FA2748"/>
    <w:rsid w:val="00FA2826"/>
    <w:rsid w:val="00FA2C43"/>
    <w:rsid w:val="00FA3439"/>
    <w:rsid w:val="00FA3ACC"/>
    <w:rsid w:val="00FA430A"/>
    <w:rsid w:val="00FA44D9"/>
    <w:rsid w:val="00FA4953"/>
    <w:rsid w:val="00FA610A"/>
    <w:rsid w:val="00FA6565"/>
    <w:rsid w:val="00FB0011"/>
    <w:rsid w:val="00FB0072"/>
    <w:rsid w:val="00FB0429"/>
    <w:rsid w:val="00FB35AA"/>
    <w:rsid w:val="00FB3608"/>
    <w:rsid w:val="00FB3979"/>
    <w:rsid w:val="00FB3CF3"/>
    <w:rsid w:val="00FB5592"/>
    <w:rsid w:val="00FB5AD0"/>
    <w:rsid w:val="00FB70BD"/>
    <w:rsid w:val="00FB7F20"/>
    <w:rsid w:val="00FC0C29"/>
    <w:rsid w:val="00FC13E8"/>
    <w:rsid w:val="00FC2666"/>
    <w:rsid w:val="00FC26F5"/>
    <w:rsid w:val="00FC30ED"/>
    <w:rsid w:val="00FC327E"/>
    <w:rsid w:val="00FC3A5C"/>
    <w:rsid w:val="00FC3F7D"/>
    <w:rsid w:val="00FC4920"/>
    <w:rsid w:val="00FC4E9E"/>
    <w:rsid w:val="00FC50F6"/>
    <w:rsid w:val="00FC59F6"/>
    <w:rsid w:val="00FC63F7"/>
    <w:rsid w:val="00FC6AE1"/>
    <w:rsid w:val="00FC7141"/>
    <w:rsid w:val="00FD1264"/>
    <w:rsid w:val="00FD1B3A"/>
    <w:rsid w:val="00FD22CF"/>
    <w:rsid w:val="00FD238B"/>
    <w:rsid w:val="00FD29A3"/>
    <w:rsid w:val="00FD41A9"/>
    <w:rsid w:val="00FD4FD3"/>
    <w:rsid w:val="00FD6400"/>
    <w:rsid w:val="00FD6801"/>
    <w:rsid w:val="00FD6B54"/>
    <w:rsid w:val="00FD7421"/>
    <w:rsid w:val="00FD7AE3"/>
    <w:rsid w:val="00FD7F2C"/>
    <w:rsid w:val="00FE09AE"/>
    <w:rsid w:val="00FE151D"/>
    <w:rsid w:val="00FE2283"/>
    <w:rsid w:val="00FE2B49"/>
    <w:rsid w:val="00FE2C62"/>
    <w:rsid w:val="00FE39FB"/>
    <w:rsid w:val="00FE3AD5"/>
    <w:rsid w:val="00FE3E86"/>
    <w:rsid w:val="00FE4406"/>
    <w:rsid w:val="00FE5328"/>
    <w:rsid w:val="00FE562C"/>
    <w:rsid w:val="00FF0802"/>
    <w:rsid w:val="00FF1A7A"/>
    <w:rsid w:val="00FF1C40"/>
    <w:rsid w:val="00FF2855"/>
    <w:rsid w:val="00FF2E91"/>
    <w:rsid w:val="00FF3318"/>
    <w:rsid w:val="00FF5139"/>
    <w:rsid w:val="00FF5FA6"/>
    <w:rsid w:val="00FF6243"/>
    <w:rsid w:val="00FF6A0C"/>
    <w:rsid w:val="00FF7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78F453"/>
  <w15:chartTrackingRefBased/>
  <w15:docId w15:val="{CEE80C72-7AB8-4CE4-A1C4-C500DD97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525E"/>
    <w:rPr>
      <w:rFonts w:eastAsiaTheme="minorEastAsia"/>
      <w:lang w:eastAsia="it-IT"/>
    </w:rPr>
  </w:style>
  <w:style w:type="paragraph" w:styleId="Titolo1">
    <w:name w:val="heading 1"/>
    <w:basedOn w:val="Normale"/>
    <w:next w:val="Normale"/>
    <w:link w:val="Titolo1Carattere"/>
    <w:uiPriority w:val="9"/>
    <w:qFormat/>
    <w:rsid w:val="005D52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D10B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525E"/>
    <w:pPr>
      <w:ind w:left="720"/>
      <w:contextualSpacing/>
    </w:pPr>
  </w:style>
  <w:style w:type="table" w:styleId="Grigliatabella">
    <w:name w:val="Table Grid"/>
    <w:basedOn w:val="Tabellanormale"/>
    <w:uiPriority w:val="39"/>
    <w:rsid w:val="005D525E"/>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5D525E"/>
    <w:rPr>
      <w:rFonts w:asciiTheme="majorHAnsi" w:eastAsiaTheme="majorEastAsia" w:hAnsiTheme="majorHAnsi" w:cstheme="majorBidi"/>
      <w:b/>
      <w:bCs/>
      <w:color w:val="2E74B5" w:themeColor="accent1" w:themeShade="BF"/>
      <w:sz w:val="28"/>
      <w:szCs w:val="28"/>
      <w:lang w:eastAsia="it-IT"/>
    </w:rPr>
  </w:style>
  <w:style w:type="paragraph" w:styleId="Intestazione">
    <w:name w:val="header"/>
    <w:basedOn w:val="Normale"/>
    <w:link w:val="IntestazioneCarattere"/>
    <w:uiPriority w:val="99"/>
    <w:unhideWhenUsed/>
    <w:rsid w:val="005D52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525E"/>
    <w:rPr>
      <w:rFonts w:eastAsiaTheme="minorEastAsia"/>
      <w:lang w:eastAsia="it-IT"/>
    </w:rPr>
  </w:style>
  <w:style w:type="paragraph" w:styleId="Pidipagina">
    <w:name w:val="footer"/>
    <w:basedOn w:val="Normale"/>
    <w:link w:val="PidipaginaCarattere"/>
    <w:uiPriority w:val="99"/>
    <w:unhideWhenUsed/>
    <w:rsid w:val="005D52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525E"/>
    <w:rPr>
      <w:rFonts w:eastAsiaTheme="minorEastAsia"/>
      <w:lang w:eastAsia="it-IT"/>
    </w:rPr>
  </w:style>
  <w:style w:type="paragraph" w:styleId="Nessunaspaziatura">
    <w:name w:val="No Spacing"/>
    <w:uiPriority w:val="1"/>
    <w:qFormat/>
    <w:rsid w:val="005D525E"/>
    <w:pPr>
      <w:spacing w:after="0" w:line="240" w:lineRule="auto"/>
    </w:pPr>
    <w:rPr>
      <w:rFonts w:eastAsiaTheme="minorEastAsia"/>
      <w:lang w:eastAsia="it-IT"/>
    </w:rPr>
  </w:style>
  <w:style w:type="paragraph" w:styleId="NormaleWeb">
    <w:name w:val="Normal (Web)"/>
    <w:basedOn w:val="Normale"/>
    <w:uiPriority w:val="99"/>
    <w:unhideWhenUsed/>
    <w:rsid w:val="005D5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D525E"/>
    <w:pPr>
      <w:autoSpaceDE w:val="0"/>
      <w:autoSpaceDN w:val="0"/>
      <w:adjustRightInd w:val="0"/>
      <w:spacing w:after="0" w:line="240" w:lineRule="auto"/>
    </w:pPr>
    <w:rPr>
      <w:rFonts w:ascii="Garamond" w:eastAsiaTheme="minorEastAsia" w:hAnsi="Garamond" w:cs="Garamond"/>
      <w:color w:val="000000"/>
      <w:sz w:val="24"/>
      <w:szCs w:val="24"/>
      <w:lang w:eastAsia="it-IT"/>
    </w:rPr>
  </w:style>
  <w:style w:type="character" w:styleId="Rimandocommento">
    <w:name w:val="annotation reference"/>
    <w:basedOn w:val="Carpredefinitoparagrafo"/>
    <w:uiPriority w:val="99"/>
    <w:semiHidden/>
    <w:unhideWhenUsed/>
    <w:rsid w:val="005D525E"/>
    <w:rPr>
      <w:sz w:val="16"/>
      <w:szCs w:val="16"/>
    </w:rPr>
  </w:style>
  <w:style w:type="paragraph" w:styleId="Testocommento">
    <w:name w:val="annotation text"/>
    <w:basedOn w:val="Normale"/>
    <w:link w:val="TestocommentoCarattere"/>
    <w:uiPriority w:val="99"/>
    <w:semiHidden/>
    <w:unhideWhenUsed/>
    <w:rsid w:val="005D525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D525E"/>
    <w:rPr>
      <w:rFonts w:eastAsiaTheme="minorEastAsia"/>
      <w:sz w:val="20"/>
      <w:szCs w:val="20"/>
      <w:lang w:eastAsia="it-IT"/>
    </w:rPr>
  </w:style>
  <w:style w:type="paragraph" w:styleId="Testofumetto">
    <w:name w:val="Balloon Text"/>
    <w:basedOn w:val="Normale"/>
    <w:link w:val="TestofumettoCarattere"/>
    <w:uiPriority w:val="99"/>
    <w:semiHidden/>
    <w:unhideWhenUsed/>
    <w:rsid w:val="005D52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525E"/>
    <w:rPr>
      <w:rFonts w:ascii="Segoe UI" w:eastAsiaTheme="minorEastAsia"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077004"/>
    <w:rPr>
      <w:b/>
      <w:bCs/>
    </w:rPr>
  </w:style>
  <w:style w:type="character" w:customStyle="1" w:styleId="SoggettocommentoCarattere">
    <w:name w:val="Soggetto commento Carattere"/>
    <w:basedOn w:val="TestocommentoCarattere"/>
    <w:link w:val="Soggettocommento"/>
    <w:uiPriority w:val="99"/>
    <w:semiHidden/>
    <w:rsid w:val="00077004"/>
    <w:rPr>
      <w:rFonts w:eastAsiaTheme="minorEastAsia"/>
      <w:b/>
      <w:bCs/>
      <w:sz w:val="20"/>
      <w:szCs w:val="20"/>
      <w:lang w:eastAsia="it-IT"/>
    </w:rPr>
  </w:style>
  <w:style w:type="character" w:customStyle="1" w:styleId="Titolo2Carattere">
    <w:name w:val="Titolo 2 Carattere"/>
    <w:basedOn w:val="Carpredefinitoparagrafo"/>
    <w:link w:val="Titolo2"/>
    <w:uiPriority w:val="9"/>
    <w:rsid w:val="00D10BDB"/>
    <w:rPr>
      <w:rFonts w:asciiTheme="majorHAnsi" w:eastAsiaTheme="majorEastAsia" w:hAnsiTheme="majorHAnsi" w:cstheme="majorBidi"/>
      <w:color w:val="2E74B5" w:themeColor="accent1" w:themeShade="BF"/>
      <w:sz w:val="26"/>
      <w:szCs w:val="26"/>
      <w:lang w:eastAsia="it-IT"/>
    </w:rPr>
  </w:style>
  <w:style w:type="table" w:styleId="Grigliatabellachiara">
    <w:name w:val="Grid Table Light"/>
    <w:basedOn w:val="Tabellanormale"/>
    <w:uiPriority w:val="40"/>
    <w:rsid w:val="007075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7075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2">
    <w:name w:val="Grid Table 2"/>
    <w:basedOn w:val="Tabellanormale"/>
    <w:uiPriority w:val="47"/>
    <w:rsid w:val="007075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1chiara-colore6">
    <w:name w:val="Grid Table 1 Light Accent 6"/>
    <w:basedOn w:val="Tabellanormale"/>
    <w:uiPriority w:val="46"/>
    <w:rsid w:val="0070754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colore1">
    <w:name w:val="Grid Table 2 Accent 1"/>
    <w:basedOn w:val="Tabellanormale"/>
    <w:uiPriority w:val="47"/>
    <w:rsid w:val="0070754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70754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4">
    <w:name w:val="Grid Table 2 Accent 4"/>
    <w:basedOn w:val="Tabellanormale"/>
    <w:uiPriority w:val="47"/>
    <w:rsid w:val="0070754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6">
    <w:name w:val="Grid Table 2 Accent 6"/>
    <w:basedOn w:val="Tabellanormale"/>
    <w:uiPriority w:val="47"/>
    <w:rsid w:val="0070754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3-colore1">
    <w:name w:val="Grid Table 3 Accent 1"/>
    <w:basedOn w:val="Tabellanormale"/>
    <w:uiPriority w:val="48"/>
    <w:rsid w:val="0070754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gliatab4">
    <w:name w:val="Grid Table 4"/>
    <w:basedOn w:val="Tabellanormale"/>
    <w:uiPriority w:val="49"/>
    <w:rsid w:val="007075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70754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70754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70754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6">
    <w:name w:val="Grid Table 6 Colorful Accent 6"/>
    <w:basedOn w:val="Tabellanormale"/>
    <w:uiPriority w:val="51"/>
    <w:rsid w:val="0070754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4">
    <w:name w:val="Grid Table 6 Colorful Accent 4"/>
    <w:basedOn w:val="Tabellanormale"/>
    <w:uiPriority w:val="51"/>
    <w:rsid w:val="0070754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2">
    <w:name w:val="Grid Table 6 Colorful Accent 2"/>
    <w:basedOn w:val="Tabellanormale"/>
    <w:uiPriority w:val="51"/>
    <w:rsid w:val="0070754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70754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5">
    <w:name w:val="Grid Table 6 Colorful Accent 5"/>
    <w:basedOn w:val="Tabellanormale"/>
    <w:uiPriority w:val="51"/>
    <w:rsid w:val="0070754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
    <w:name w:val="Grid Table 6 Colorful"/>
    <w:basedOn w:val="Tabellanormale"/>
    <w:uiPriority w:val="51"/>
    <w:rsid w:val="007075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5">
    <w:name w:val="Grid Table 4 Accent 5"/>
    <w:basedOn w:val="Tabellanormale"/>
    <w:uiPriority w:val="49"/>
    <w:rsid w:val="0070754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Elencotab2">
    <w:name w:val="List Table 2"/>
    <w:basedOn w:val="Tabellanormale"/>
    <w:uiPriority w:val="47"/>
    <w:rsid w:val="00841D9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3-colore1">
    <w:name w:val="List Table 3 Accent 1"/>
    <w:basedOn w:val="Tabellanormale"/>
    <w:uiPriority w:val="48"/>
    <w:rsid w:val="00841D9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Elencotab3">
    <w:name w:val="List Table 3"/>
    <w:basedOn w:val="Tabellanormale"/>
    <w:uiPriority w:val="48"/>
    <w:rsid w:val="00841D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semplice-3">
    <w:name w:val="Plain Table 3"/>
    <w:basedOn w:val="Tabellanormale"/>
    <w:uiPriority w:val="43"/>
    <w:rsid w:val="00A217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5scura">
    <w:name w:val="Grid Table 5 Dark"/>
    <w:basedOn w:val="Tabellanormale"/>
    <w:uiPriority w:val="50"/>
    <w:rsid w:val="00A21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3">
    <w:name w:val="Grid Table 5 Dark Accent 3"/>
    <w:basedOn w:val="Tabellanormale"/>
    <w:uiPriority w:val="50"/>
    <w:rsid w:val="00A21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WW8Num2z0">
    <w:name w:val="WW8Num2z0"/>
    <w:rsid w:val="00AE0EFD"/>
    <w:rPr>
      <w:rFonts w:ascii="Symbol" w:hAnsi="Symbol" w:cs="Symbol" w:hint="default"/>
      <w:color w:val="auto"/>
    </w:rPr>
  </w:style>
  <w:style w:type="character" w:customStyle="1" w:styleId="xcontentpasted0">
    <w:name w:val="x_contentpasted0"/>
    <w:basedOn w:val="Carpredefinitoparagrafo"/>
    <w:rsid w:val="0015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7101">
      <w:bodyDiv w:val="1"/>
      <w:marLeft w:val="0"/>
      <w:marRight w:val="0"/>
      <w:marTop w:val="0"/>
      <w:marBottom w:val="0"/>
      <w:divBdr>
        <w:top w:val="none" w:sz="0" w:space="0" w:color="auto"/>
        <w:left w:val="none" w:sz="0" w:space="0" w:color="auto"/>
        <w:bottom w:val="none" w:sz="0" w:space="0" w:color="auto"/>
        <w:right w:val="none" w:sz="0" w:space="0" w:color="auto"/>
      </w:divBdr>
    </w:div>
    <w:div w:id="514734901">
      <w:bodyDiv w:val="1"/>
      <w:marLeft w:val="0"/>
      <w:marRight w:val="0"/>
      <w:marTop w:val="0"/>
      <w:marBottom w:val="0"/>
      <w:divBdr>
        <w:top w:val="none" w:sz="0" w:space="0" w:color="auto"/>
        <w:left w:val="none" w:sz="0" w:space="0" w:color="auto"/>
        <w:bottom w:val="none" w:sz="0" w:space="0" w:color="auto"/>
        <w:right w:val="none" w:sz="0" w:space="0" w:color="auto"/>
      </w:divBdr>
    </w:div>
    <w:div w:id="614018874">
      <w:bodyDiv w:val="1"/>
      <w:marLeft w:val="0"/>
      <w:marRight w:val="0"/>
      <w:marTop w:val="0"/>
      <w:marBottom w:val="0"/>
      <w:divBdr>
        <w:top w:val="none" w:sz="0" w:space="0" w:color="auto"/>
        <w:left w:val="none" w:sz="0" w:space="0" w:color="auto"/>
        <w:bottom w:val="none" w:sz="0" w:space="0" w:color="auto"/>
        <w:right w:val="none" w:sz="0" w:space="0" w:color="auto"/>
      </w:divBdr>
      <w:divsChild>
        <w:div w:id="420838631">
          <w:marLeft w:val="0"/>
          <w:marRight w:val="0"/>
          <w:marTop w:val="0"/>
          <w:marBottom w:val="0"/>
          <w:divBdr>
            <w:top w:val="none" w:sz="0" w:space="0" w:color="auto"/>
            <w:left w:val="none" w:sz="0" w:space="0" w:color="auto"/>
            <w:bottom w:val="none" w:sz="0" w:space="0" w:color="auto"/>
            <w:right w:val="none" w:sz="0" w:space="0" w:color="auto"/>
          </w:divBdr>
        </w:div>
        <w:div w:id="1661427332">
          <w:marLeft w:val="0"/>
          <w:marRight w:val="0"/>
          <w:marTop w:val="0"/>
          <w:marBottom w:val="0"/>
          <w:divBdr>
            <w:top w:val="none" w:sz="0" w:space="0" w:color="auto"/>
            <w:left w:val="none" w:sz="0" w:space="0" w:color="auto"/>
            <w:bottom w:val="none" w:sz="0" w:space="0" w:color="auto"/>
            <w:right w:val="none" w:sz="0" w:space="0" w:color="auto"/>
          </w:divBdr>
        </w:div>
        <w:div w:id="442767479">
          <w:marLeft w:val="0"/>
          <w:marRight w:val="0"/>
          <w:marTop w:val="0"/>
          <w:marBottom w:val="0"/>
          <w:divBdr>
            <w:top w:val="none" w:sz="0" w:space="0" w:color="auto"/>
            <w:left w:val="none" w:sz="0" w:space="0" w:color="auto"/>
            <w:bottom w:val="none" w:sz="0" w:space="0" w:color="auto"/>
            <w:right w:val="none" w:sz="0" w:space="0" w:color="auto"/>
          </w:divBdr>
        </w:div>
      </w:divsChild>
    </w:div>
    <w:div w:id="620846078">
      <w:bodyDiv w:val="1"/>
      <w:marLeft w:val="0"/>
      <w:marRight w:val="0"/>
      <w:marTop w:val="0"/>
      <w:marBottom w:val="0"/>
      <w:divBdr>
        <w:top w:val="none" w:sz="0" w:space="0" w:color="auto"/>
        <w:left w:val="none" w:sz="0" w:space="0" w:color="auto"/>
        <w:bottom w:val="none" w:sz="0" w:space="0" w:color="auto"/>
        <w:right w:val="none" w:sz="0" w:space="0" w:color="auto"/>
      </w:divBdr>
    </w:div>
    <w:div w:id="660935492">
      <w:bodyDiv w:val="1"/>
      <w:marLeft w:val="0"/>
      <w:marRight w:val="0"/>
      <w:marTop w:val="0"/>
      <w:marBottom w:val="0"/>
      <w:divBdr>
        <w:top w:val="none" w:sz="0" w:space="0" w:color="auto"/>
        <w:left w:val="none" w:sz="0" w:space="0" w:color="auto"/>
        <w:bottom w:val="none" w:sz="0" w:space="0" w:color="auto"/>
        <w:right w:val="none" w:sz="0" w:space="0" w:color="auto"/>
      </w:divBdr>
    </w:div>
    <w:div w:id="864635999">
      <w:bodyDiv w:val="1"/>
      <w:marLeft w:val="0"/>
      <w:marRight w:val="0"/>
      <w:marTop w:val="0"/>
      <w:marBottom w:val="0"/>
      <w:divBdr>
        <w:top w:val="none" w:sz="0" w:space="0" w:color="auto"/>
        <w:left w:val="none" w:sz="0" w:space="0" w:color="auto"/>
        <w:bottom w:val="none" w:sz="0" w:space="0" w:color="auto"/>
        <w:right w:val="none" w:sz="0" w:space="0" w:color="auto"/>
      </w:divBdr>
    </w:div>
    <w:div w:id="881945563">
      <w:bodyDiv w:val="1"/>
      <w:marLeft w:val="0"/>
      <w:marRight w:val="0"/>
      <w:marTop w:val="0"/>
      <w:marBottom w:val="0"/>
      <w:divBdr>
        <w:top w:val="none" w:sz="0" w:space="0" w:color="auto"/>
        <w:left w:val="none" w:sz="0" w:space="0" w:color="auto"/>
        <w:bottom w:val="none" w:sz="0" w:space="0" w:color="auto"/>
        <w:right w:val="none" w:sz="0" w:space="0" w:color="auto"/>
      </w:divBdr>
    </w:div>
    <w:div w:id="1777939533">
      <w:bodyDiv w:val="1"/>
      <w:marLeft w:val="0"/>
      <w:marRight w:val="0"/>
      <w:marTop w:val="0"/>
      <w:marBottom w:val="0"/>
      <w:divBdr>
        <w:top w:val="none" w:sz="0" w:space="0" w:color="auto"/>
        <w:left w:val="none" w:sz="0" w:space="0" w:color="auto"/>
        <w:bottom w:val="none" w:sz="0" w:space="0" w:color="auto"/>
        <w:right w:val="none" w:sz="0" w:space="0" w:color="auto"/>
      </w:divBdr>
    </w:div>
    <w:div w:id="21152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28F5-6481-4CCC-BB43-3BA31271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46</Pages>
  <Words>16468</Words>
  <Characters>93868</Characters>
  <Application>Microsoft Office Word</Application>
  <DocSecurity>0</DocSecurity>
  <Lines>782</Lines>
  <Paragraphs>220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Scalia;Stefano Valentini</dc:creator>
  <cp:keywords/>
  <dc:description/>
  <cp:lastModifiedBy>Domenico Scalia</cp:lastModifiedBy>
  <cp:revision>143</cp:revision>
  <cp:lastPrinted>2022-04-01T07:23:00Z</cp:lastPrinted>
  <dcterms:created xsi:type="dcterms:W3CDTF">2023-04-17T07:40:00Z</dcterms:created>
  <dcterms:modified xsi:type="dcterms:W3CDTF">2023-04-20T09:37:00Z</dcterms:modified>
</cp:coreProperties>
</file>